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0D" w:rsidRPr="00AC7C0D" w:rsidRDefault="00AC7C0D" w:rsidP="00AC7C0D">
      <w:pPr>
        <w:jc w:val="right"/>
        <w:rPr>
          <w:b/>
          <w:lang w:val="ru-RU"/>
        </w:rPr>
      </w:pPr>
      <w:r w:rsidRPr="00AC7C0D">
        <w:rPr>
          <w:b/>
          <w:lang w:val="ru-RU"/>
        </w:rPr>
        <w:t>УТВЕРЖДЕН</w:t>
      </w:r>
      <w:r w:rsidR="00D32255">
        <w:rPr>
          <w:b/>
          <w:lang w:val="ru-RU"/>
        </w:rPr>
        <w:t>О</w:t>
      </w:r>
      <w:r w:rsidRPr="00AC7C0D">
        <w:rPr>
          <w:b/>
          <w:lang w:val="ru-RU"/>
        </w:rPr>
        <w:t xml:space="preserve"> </w:t>
      </w:r>
    </w:p>
    <w:p w:rsidR="000876EA" w:rsidRDefault="000876EA" w:rsidP="000876EA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</w:t>
      </w:r>
      <w:r w:rsidR="003D628B">
        <w:rPr>
          <w:b/>
          <w:lang w:val="ru-RU"/>
        </w:rPr>
        <w:t xml:space="preserve">                      </w:t>
      </w:r>
      <w:r w:rsidR="00AC7C0D" w:rsidRPr="00AC7C0D">
        <w:rPr>
          <w:b/>
          <w:lang w:val="ru-RU"/>
        </w:rPr>
        <w:t xml:space="preserve">Приказом </w:t>
      </w:r>
    </w:p>
    <w:p w:rsidR="00AC7C0D" w:rsidRPr="00AC7C0D" w:rsidRDefault="00AC7C0D" w:rsidP="000876EA">
      <w:pPr>
        <w:jc w:val="right"/>
        <w:rPr>
          <w:b/>
          <w:lang w:val="ru-RU"/>
        </w:rPr>
      </w:pPr>
      <w:r w:rsidRPr="00AC7C0D">
        <w:rPr>
          <w:b/>
          <w:lang w:val="ru-RU"/>
        </w:rPr>
        <w:t>Генерального директора</w:t>
      </w:r>
    </w:p>
    <w:p w:rsidR="00AC7C0D" w:rsidRPr="00AC7C0D" w:rsidRDefault="00AC7C0D" w:rsidP="00AC7C0D">
      <w:pPr>
        <w:jc w:val="right"/>
        <w:rPr>
          <w:b/>
          <w:lang w:val="ru-RU"/>
        </w:rPr>
      </w:pPr>
      <w:r w:rsidRPr="00AC7C0D">
        <w:rPr>
          <w:b/>
          <w:lang w:val="ru-RU"/>
        </w:rPr>
        <w:t xml:space="preserve">ООО </w:t>
      </w:r>
      <w:r w:rsidR="00D32255">
        <w:rPr>
          <w:b/>
          <w:lang w:val="ru-RU"/>
        </w:rPr>
        <w:t xml:space="preserve">УК «АК БАРС </w:t>
      </w:r>
      <w:proofErr w:type="gramStart"/>
      <w:r w:rsidR="00D32255">
        <w:rPr>
          <w:b/>
          <w:lang w:val="ru-RU"/>
        </w:rPr>
        <w:t>КАПИ ТАЛ</w:t>
      </w:r>
      <w:proofErr w:type="gramEnd"/>
      <w:r w:rsidR="00D32255">
        <w:rPr>
          <w:b/>
          <w:lang w:val="ru-RU"/>
        </w:rPr>
        <w:t>»</w:t>
      </w:r>
    </w:p>
    <w:p w:rsidR="00AC7C0D" w:rsidRDefault="00AC7C0D" w:rsidP="00AC7C0D">
      <w:pPr>
        <w:jc w:val="right"/>
        <w:rPr>
          <w:b/>
          <w:lang w:val="ru-RU"/>
        </w:rPr>
      </w:pPr>
      <w:r w:rsidRPr="004A6B28">
        <w:rPr>
          <w:b/>
          <w:lang w:val="ru-RU"/>
        </w:rPr>
        <w:t xml:space="preserve">№ </w:t>
      </w:r>
      <w:r w:rsidR="00FF57EF" w:rsidRPr="009A2A6D">
        <w:rPr>
          <w:b/>
          <w:lang w:val="ru-RU"/>
        </w:rPr>
        <w:t>О08/1</w:t>
      </w:r>
      <w:r w:rsidR="009A2A6D">
        <w:rPr>
          <w:b/>
          <w:lang w:val="ru-RU"/>
        </w:rPr>
        <w:t>9</w:t>
      </w:r>
      <w:r w:rsidR="00FF57EF" w:rsidRPr="009A2A6D">
        <w:rPr>
          <w:b/>
          <w:lang w:val="ru-RU"/>
        </w:rPr>
        <w:t>/</w:t>
      </w:r>
      <w:r w:rsidR="009A2A6D">
        <w:rPr>
          <w:b/>
          <w:lang w:val="ru-RU"/>
        </w:rPr>
        <w:t>02</w:t>
      </w:r>
      <w:r w:rsidR="00FF57EF">
        <w:rPr>
          <w:b/>
          <w:lang w:val="ru-RU"/>
        </w:rPr>
        <w:t xml:space="preserve"> </w:t>
      </w:r>
      <w:r w:rsidRPr="004A6B28">
        <w:rPr>
          <w:b/>
          <w:lang w:val="ru-RU"/>
        </w:rPr>
        <w:t xml:space="preserve">от </w:t>
      </w:r>
      <w:r w:rsidR="00FF57EF">
        <w:rPr>
          <w:b/>
          <w:lang w:val="ru-RU"/>
        </w:rPr>
        <w:t>1</w:t>
      </w:r>
      <w:r w:rsidR="009A2A6D">
        <w:rPr>
          <w:b/>
          <w:lang w:val="ru-RU"/>
        </w:rPr>
        <w:t>9</w:t>
      </w:r>
      <w:r w:rsidR="00FF57EF">
        <w:rPr>
          <w:b/>
          <w:lang w:val="ru-RU"/>
        </w:rPr>
        <w:t xml:space="preserve"> августа</w:t>
      </w:r>
      <w:r w:rsidR="00D1141D" w:rsidRPr="004A6B28">
        <w:rPr>
          <w:b/>
          <w:lang w:val="ru-RU"/>
        </w:rPr>
        <w:t xml:space="preserve"> 201</w:t>
      </w:r>
      <w:r w:rsidR="000876EA">
        <w:rPr>
          <w:b/>
          <w:lang w:val="ru-RU"/>
        </w:rPr>
        <w:t>9</w:t>
      </w:r>
      <w:r w:rsidRPr="004A6B28">
        <w:rPr>
          <w:b/>
          <w:lang w:val="ru-RU"/>
        </w:rPr>
        <w:t xml:space="preserve"> г.</w:t>
      </w:r>
    </w:p>
    <w:p w:rsidR="007A1DD4" w:rsidRDefault="007A1DD4" w:rsidP="00AC7C0D">
      <w:pPr>
        <w:jc w:val="right"/>
        <w:rPr>
          <w:b/>
          <w:lang w:val="ru-RU"/>
        </w:rPr>
      </w:pPr>
    </w:p>
    <w:p w:rsidR="00AC7C0D" w:rsidRPr="00AC7C0D" w:rsidRDefault="00AC7C0D" w:rsidP="00AC7C0D">
      <w:pPr>
        <w:jc w:val="center"/>
        <w:rPr>
          <w:b/>
          <w:lang w:val="ru-RU"/>
        </w:rPr>
      </w:pPr>
    </w:p>
    <w:p w:rsidR="00D32255" w:rsidRDefault="00D32255" w:rsidP="00AC7C0D">
      <w:pPr>
        <w:jc w:val="center"/>
        <w:rPr>
          <w:b/>
          <w:lang w:val="ru-RU"/>
        </w:rPr>
      </w:pPr>
    </w:p>
    <w:p w:rsidR="00AC7C0D" w:rsidRPr="00AC7C0D" w:rsidRDefault="00D32255" w:rsidP="00AC7C0D">
      <w:pPr>
        <w:jc w:val="center"/>
        <w:rPr>
          <w:b/>
          <w:lang w:val="ru-RU"/>
        </w:rPr>
      </w:pPr>
      <w:r>
        <w:rPr>
          <w:b/>
          <w:lang w:val="ru-RU"/>
        </w:rPr>
        <w:t>ИЗМЕНЕНИЯ И ДОПОЛНЕНИЯ № 1</w:t>
      </w:r>
      <w:r w:rsidR="000876EA">
        <w:rPr>
          <w:b/>
          <w:lang w:val="ru-RU"/>
        </w:rPr>
        <w:t>2</w:t>
      </w:r>
    </w:p>
    <w:p w:rsidR="00AC7C0D" w:rsidRPr="00AC7C0D" w:rsidRDefault="00D32255" w:rsidP="00AC7C0D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="00AC7C0D" w:rsidRPr="00AC7C0D">
        <w:rPr>
          <w:b/>
          <w:lang w:val="ru-RU"/>
        </w:rPr>
        <w:t xml:space="preserve"> </w:t>
      </w:r>
      <w:r>
        <w:rPr>
          <w:b/>
          <w:lang w:val="ru-RU"/>
        </w:rPr>
        <w:t>Правила</w:t>
      </w:r>
      <w:r w:rsidR="00AC7C0D" w:rsidRPr="00AC7C0D">
        <w:rPr>
          <w:b/>
          <w:lang w:val="ru-RU"/>
        </w:rPr>
        <w:t xml:space="preserve"> </w:t>
      </w:r>
      <w:r>
        <w:rPr>
          <w:b/>
          <w:lang w:val="ru-RU"/>
        </w:rPr>
        <w:t>доверительного</w:t>
      </w:r>
      <w:r w:rsidR="00AC7C0D" w:rsidRPr="00AC7C0D">
        <w:rPr>
          <w:b/>
          <w:lang w:val="ru-RU"/>
        </w:rPr>
        <w:t xml:space="preserve"> </w:t>
      </w:r>
      <w:r>
        <w:rPr>
          <w:b/>
          <w:lang w:val="ru-RU"/>
        </w:rPr>
        <w:t xml:space="preserve">управления </w:t>
      </w:r>
      <w:r w:rsidR="00AC7C0D" w:rsidRPr="00AC7C0D">
        <w:rPr>
          <w:b/>
          <w:lang w:val="ru-RU"/>
        </w:rPr>
        <w:t xml:space="preserve">Открытым паевым инвестиционным фондом </w:t>
      </w:r>
    </w:p>
    <w:p w:rsidR="00AC7C0D" w:rsidRPr="00AC7C0D" w:rsidRDefault="00AC7C0D" w:rsidP="00AC7C0D">
      <w:pPr>
        <w:jc w:val="center"/>
        <w:rPr>
          <w:b/>
          <w:lang w:val="ru-RU"/>
        </w:rPr>
      </w:pPr>
      <w:r w:rsidRPr="00AC7C0D">
        <w:rPr>
          <w:b/>
          <w:lang w:val="ru-RU"/>
        </w:rPr>
        <w:t xml:space="preserve">рыночных финансовых инструментов </w:t>
      </w:r>
      <w:r w:rsidR="00D32255">
        <w:rPr>
          <w:b/>
          <w:lang w:val="ru-RU"/>
        </w:rPr>
        <w:t>«</w:t>
      </w:r>
      <w:r w:rsidRPr="00AC7C0D">
        <w:rPr>
          <w:b/>
          <w:lang w:val="ru-RU"/>
        </w:rPr>
        <w:t>Максвелл Капитал</w:t>
      </w:r>
      <w:r w:rsidR="00D32255">
        <w:rPr>
          <w:b/>
          <w:lang w:val="ru-RU"/>
        </w:rPr>
        <w:t>»</w:t>
      </w:r>
    </w:p>
    <w:p w:rsidR="00AC7C0D" w:rsidRDefault="00AC7C0D" w:rsidP="00AC7C0D">
      <w:pPr>
        <w:jc w:val="center"/>
        <w:rPr>
          <w:b/>
          <w:lang w:val="ru-RU"/>
        </w:rPr>
      </w:pPr>
      <w:r w:rsidRPr="00D32255">
        <w:rPr>
          <w:b/>
          <w:lang w:val="ru-RU"/>
        </w:rPr>
        <w:t>(</w:t>
      </w:r>
      <w:r w:rsidR="00D32255" w:rsidRPr="00D32255">
        <w:rPr>
          <w:b/>
          <w:lang w:val="ru-RU"/>
        </w:rPr>
        <w:t xml:space="preserve">Регистрационный номер № 0167-71676913 от </w:t>
      </w:r>
      <w:r w:rsidRPr="00D32255">
        <w:rPr>
          <w:b/>
          <w:lang w:val="ru-RU"/>
        </w:rPr>
        <w:t>2</w:t>
      </w:r>
      <w:r w:rsidR="00D32255" w:rsidRPr="00D32255">
        <w:rPr>
          <w:b/>
          <w:lang w:val="ru-RU"/>
        </w:rPr>
        <w:t>4</w:t>
      </w:r>
      <w:r w:rsidRPr="00D32255">
        <w:rPr>
          <w:b/>
          <w:lang w:val="ru-RU"/>
        </w:rPr>
        <w:t xml:space="preserve"> </w:t>
      </w:r>
      <w:r w:rsidR="00D32255" w:rsidRPr="00D32255">
        <w:rPr>
          <w:b/>
          <w:lang w:val="ru-RU"/>
        </w:rPr>
        <w:t>декабря</w:t>
      </w:r>
      <w:r w:rsidRPr="00D32255">
        <w:rPr>
          <w:b/>
          <w:lang w:val="ru-RU"/>
        </w:rPr>
        <w:t xml:space="preserve"> 2003 г.)</w:t>
      </w:r>
    </w:p>
    <w:p w:rsidR="00D32255" w:rsidRDefault="00D32255" w:rsidP="00AC7C0D">
      <w:pPr>
        <w:jc w:val="center"/>
        <w:rPr>
          <w:b/>
          <w:lang w:val="ru-RU"/>
        </w:rPr>
      </w:pPr>
    </w:p>
    <w:p w:rsidR="00D32255" w:rsidRDefault="00D32255" w:rsidP="00D32255">
      <w:pPr>
        <w:jc w:val="both"/>
        <w:rPr>
          <w:lang w:val="ru-RU"/>
        </w:rPr>
      </w:pPr>
      <w:r>
        <w:rPr>
          <w:lang w:val="ru-RU"/>
        </w:rPr>
        <w:tab/>
        <w:t>Внести в правила доверительного управления Открытым паевым инвестиционным фондом рыночных финансовых инструментов «Максвелл Капитал» (далее – Правила Фонда) следующие изменения и дополнения:</w:t>
      </w:r>
    </w:p>
    <w:p w:rsidR="00AC7C0D" w:rsidRPr="00AC7C0D" w:rsidRDefault="00AC7C0D" w:rsidP="00AC7C0D">
      <w:pPr>
        <w:jc w:val="center"/>
        <w:rPr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475"/>
        <w:gridCol w:w="5306"/>
      </w:tblGrid>
      <w:tr w:rsidR="00AC7C0D" w:rsidRPr="00C5076F" w:rsidTr="008557BF">
        <w:tc>
          <w:tcPr>
            <w:tcW w:w="567" w:type="dxa"/>
          </w:tcPr>
          <w:p w:rsidR="00AC7C0D" w:rsidRPr="00C5076F" w:rsidRDefault="00D32255" w:rsidP="00C5076F">
            <w:pPr>
              <w:jc w:val="center"/>
              <w:rPr>
                <w:b/>
                <w:bCs/>
                <w:lang w:val="ru-RU"/>
              </w:rPr>
            </w:pPr>
            <w:r w:rsidRPr="00C5076F">
              <w:rPr>
                <w:b/>
                <w:bCs/>
                <w:lang w:val="ru-RU"/>
              </w:rPr>
              <w:t>№</w:t>
            </w:r>
          </w:p>
        </w:tc>
        <w:tc>
          <w:tcPr>
            <w:tcW w:w="4475" w:type="dxa"/>
          </w:tcPr>
          <w:p w:rsidR="00AC7C0D" w:rsidRPr="00C5076F" w:rsidRDefault="00AC7C0D" w:rsidP="00AC7C0D">
            <w:pPr>
              <w:pStyle w:val="2"/>
            </w:pPr>
            <w:r w:rsidRPr="00C5076F">
              <w:t>Старая редакция</w:t>
            </w:r>
          </w:p>
          <w:p w:rsidR="00C5076F" w:rsidRPr="00C5076F" w:rsidRDefault="00C5076F" w:rsidP="00C5076F">
            <w:pPr>
              <w:rPr>
                <w:lang w:val="ru-RU" w:eastAsia="ru-RU"/>
              </w:rPr>
            </w:pPr>
          </w:p>
        </w:tc>
        <w:tc>
          <w:tcPr>
            <w:tcW w:w="5306" w:type="dxa"/>
          </w:tcPr>
          <w:p w:rsidR="00AC7C0D" w:rsidRPr="00C5076F" w:rsidRDefault="00AC7C0D" w:rsidP="00AC7C0D">
            <w:pPr>
              <w:jc w:val="center"/>
              <w:rPr>
                <w:b/>
                <w:bCs/>
                <w:lang w:val="ru-RU"/>
              </w:rPr>
            </w:pPr>
            <w:r w:rsidRPr="00C5076F">
              <w:rPr>
                <w:b/>
                <w:bCs/>
                <w:lang w:val="ru-RU"/>
              </w:rPr>
              <w:t>Новая редакция</w:t>
            </w:r>
          </w:p>
        </w:tc>
      </w:tr>
      <w:tr w:rsidR="00E8051C" w:rsidRPr="009A2A6D" w:rsidTr="008557BF">
        <w:tc>
          <w:tcPr>
            <w:tcW w:w="567" w:type="dxa"/>
          </w:tcPr>
          <w:p w:rsidR="00E8051C" w:rsidRPr="00C5076F" w:rsidRDefault="00E8051C" w:rsidP="00C5076F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75" w:type="dxa"/>
          </w:tcPr>
          <w:p w:rsidR="00D50040" w:rsidRDefault="00D50040" w:rsidP="00D50040">
            <w:pPr>
              <w:pStyle w:val="ConsNonformat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00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55. </w:t>
            </w:r>
            <w:r w:rsidRPr="00775C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инвестиционных паев осуществляется при условии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внесения в фонд </w:t>
            </w:r>
            <w:r w:rsidRPr="00775CAD">
              <w:rPr>
                <w:rFonts w:ascii="Times New Roman" w:hAnsi="Times New Roman"/>
                <w:sz w:val="24"/>
                <w:szCs w:val="24"/>
                <w:lang w:eastAsia="en-US"/>
              </w:rPr>
              <w:t>денежных сре</w:t>
            </w:r>
            <w:proofErr w:type="gramStart"/>
            <w:r w:rsidRPr="00775CAD">
              <w:rPr>
                <w:rFonts w:ascii="Times New Roman" w:hAnsi="Times New Roman"/>
                <w:sz w:val="24"/>
                <w:szCs w:val="24"/>
                <w:lang w:eastAsia="en-US"/>
              </w:rPr>
              <w:t>дств в р</w:t>
            </w:r>
            <w:proofErr w:type="gramEnd"/>
            <w:r w:rsidRPr="00775CAD">
              <w:rPr>
                <w:rFonts w:ascii="Times New Roman" w:hAnsi="Times New Roman"/>
                <w:sz w:val="24"/>
                <w:szCs w:val="24"/>
                <w:lang w:eastAsia="en-US"/>
              </w:rPr>
              <w:t>азмере не менее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1000 (Одной тысячи) рублей.</w:t>
            </w:r>
          </w:p>
          <w:p w:rsidR="00D50040" w:rsidRPr="000876EA" w:rsidRDefault="00D50040" w:rsidP="00AC7C0D">
            <w:pPr>
              <w:jc w:val="both"/>
              <w:rPr>
                <w:lang w:val="ru-RU"/>
              </w:rPr>
            </w:pPr>
          </w:p>
        </w:tc>
        <w:tc>
          <w:tcPr>
            <w:tcW w:w="5306" w:type="dxa"/>
          </w:tcPr>
          <w:p w:rsidR="00D50040" w:rsidRPr="00D50040" w:rsidRDefault="00D50040" w:rsidP="00D50040">
            <w:pPr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>55. Выдача инвестиционных паев после даты завершения (окончания) формирования Фонда осуществляется при условии передачи в их оплату денежных сре</w:t>
            </w:r>
            <w:proofErr w:type="gramStart"/>
            <w:r w:rsidRPr="00D50040">
              <w:rPr>
                <w:color w:val="000000"/>
                <w:lang w:val="ru-RU"/>
              </w:rPr>
              <w:t>дств в с</w:t>
            </w:r>
            <w:proofErr w:type="gramEnd"/>
            <w:r w:rsidRPr="00D50040">
              <w:rPr>
                <w:color w:val="000000"/>
                <w:lang w:val="ru-RU"/>
              </w:rPr>
              <w:t>умме не менее:</w:t>
            </w:r>
          </w:p>
          <w:p w:rsidR="00D50040" w:rsidRPr="00D50040" w:rsidRDefault="00D50040" w:rsidP="00D50040">
            <w:pPr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>1</w:t>
            </w:r>
            <w:r w:rsidRPr="00D50040">
              <w:rPr>
                <w:color w:val="000000"/>
              </w:rPr>
              <w:t> </w:t>
            </w:r>
            <w:r w:rsidRPr="00D50040">
              <w:rPr>
                <w:color w:val="000000"/>
                <w:lang w:val="ru-RU"/>
              </w:rPr>
              <w:t>000 (одной тысячи) рублей по заявкам на приобретение инвестиционных паев, поданным владельцем инвестиционных паев Фонда;</w:t>
            </w:r>
          </w:p>
          <w:p w:rsidR="00D50040" w:rsidRPr="00D50040" w:rsidRDefault="00D50040" w:rsidP="00D50040">
            <w:pPr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>30</w:t>
            </w:r>
            <w:r w:rsidRPr="00D50040">
              <w:rPr>
                <w:color w:val="000000"/>
              </w:rPr>
              <w:t> </w:t>
            </w:r>
            <w:r w:rsidRPr="00D50040">
              <w:rPr>
                <w:color w:val="000000"/>
                <w:lang w:val="ru-RU"/>
              </w:rPr>
              <w:t>000 (тридцати тысяч) рублей по заявкам на приобретение инвестиционных паев, поданным номинальным держателем.</w:t>
            </w:r>
          </w:p>
          <w:p w:rsidR="00E8051C" w:rsidRPr="00D50040" w:rsidRDefault="00E8051C" w:rsidP="00D50040">
            <w:pPr>
              <w:autoSpaceDE w:val="0"/>
              <w:autoSpaceDN w:val="0"/>
              <w:adjustRightInd w:val="0"/>
              <w:ind w:firstLine="249"/>
              <w:jc w:val="both"/>
              <w:rPr>
                <w:color w:val="000000"/>
                <w:lang w:val="ru-RU"/>
              </w:rPr>
            </w:pPr>
          </w:p>
        </w:tc>
      </w:tr>
      <w:tr w:rsidR="00D50040" w:rsidRPr="002A4702" w:rsidTr="008557BF">
        <w:tc>
          <w:tcPr>
            <w:tcW w:w="567" w:type="dxa"/>
          </w:tcPr>
          <w:p w:rsidR="00D50040" w:rsidRPr="00C5076F" w:rsidRDefault="00D50040" w:rsidP="00C5076F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75" w:type="dxa"/>
          </w:tcPr>
          <w:p w:rsidR="00D50040" w:rsidRDefault="00D50040" w:rsidP="00AC7C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  <w:r w:rsidRPr="00C5076F">
              <w:rPr>
                <w:lang w:val="ru-RU"/>
              </w:rPr>
              <w:t>.</w:t>
            </w:r>
            <w:r w:rsidRPr="00C5076F">
              <w:rPr>
                <w:lang w:val="ru-RU"/>
              </w:rPr>
              <w:tab/>
            </w:r>
            <w:r w:rsidRPr="000876EA">
              <w:rPr>
                <w:lang w:val="ru-RU"/>
              </w:rPr>
              <w:t xml:space="preserve">После завершения (окончания) формирования фонда надбавка, на которую увеличивается расчетная стоимость инвестиционного пая, при подаче </w:t>
            </w:r>
            <w:proofErr w:type="gramStart"/>
            <w:r w:rsidRPr="000876EA">
              <w:rPr>
                <w:lang w:val="ru-RU"/>
              </w:rPr>
              <w:t>заявки</w:t>
            </w:r>
            <w:proofErr w:type="gramEnd"/>
            <w:r w:rsidRPr="000876EA">
              <w:rPr>
                <w:lang w:val="ru-RU"/>
              </w:rPr>
              <w:t xml:space="preserve"> на приобретение инвестиционных паев управляющей компании  или Агенту составляет 0,5 (Ноль целых пять десятых) процента от расчетной стоимости инвестиционного пая.</w:t>
            </w:r>
          </w:p>
        </w:tc>
        <w:tc>
          <w:tcPr>
            <w:tcW w:w="5306" w:type="dxa"/>
          </w:tcPr>
          <w:p w:rsidR="00D50040" w:rsidRPr="008070F4" w:rsidRDefault="00D50040" w:rsidP="00D50040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lang w:eastAsia="en-US"/>
              </w:rPr>
              <w:t>64.</w:t>
            </w:r>
            <w:r w:rsidRPr="00C5076F">
              <w:tab/>
            </w:r>
            <w:r w:rsidRPr="00775CAD">
              <w:rPr>
                <w:rFonts w:ascii="Times New Roman" w:hAnsi="Times New Roman"/>
                <w:sz w:val="24"/>
                <w:szCs w:val="24"/>
              </w:rPr>
              <w:t xml:space="preserve">После завершения (окончания) формирования фонда </w:t>
            </w:r>
            <w:r>
              <w:rPr>
                <w:rFonts w:ascii="Times New Roman" w:hAnsi="Times New Roman"/>
                <w:sz w:val="24"/>
                <w:szCs w:val="24"/>
              </w:rPr>
              <w:t>при приобретении инвестиционных паев по заявке, поданной у</w:t>
            </w:r>
            <w:r w:rsidRPr="00775CAD">
              <w:rPr>
                <w:rFonts w:ascii="Times New Roman" w:hAnsi="Times New Roman"/>
                <w:sz w:val="24"/>
                <w:szCs w:val="24"/>
              </w:rPr>
              <w:t>правляющ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775CAD">
              <w:rPr>
                <w:rFonts w:ascii="Times New Roman" w:hAnsi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или Агенту, </w:t>
            </w:r>
            <w:r w:rsidRPr="00775CAD">
              <w:rPr>
                <w:rFonts w:ascii="Times New Roman" w:hAnsi="Times New Roman"/>
                <w:sz w:val="24"/>
                <w:szCs w:val="24"/>
              </w:rPr>
              <w:t>надбавка, на которую увеличивается расчетная стоимость инвестиционного пая,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040" w:rsidRPr="000876EA" w:rsidRDefault="00D50040" w:rsidP="00D50040">
            <w:pPr>
              <w:tabs>
                <w:tab w:val="num" w:pos="252"/>
              </w:tabs>
              <w:ind w:right="-1" w:firstLine="249"/>
              <w:jc w:val="both"/>
              <w:rPr>
                <w:rFonts w:ascii="TimesNewRomanPSMT" w:hAnsi="TimesNewRomanPSMT" w:cs="TimesNewRomanPSMT"/>
                <w:color w:val="000000"/>
                <w:lang w:val="ru-RU"/>
              </w:rPr>
            </w:pPr>
            <w:r w:rsidRPr="000876EA">
              <w:rPr>
                <w:lang w:val="ru-RU"/>
              </w:rPr>
              <w:t>- 0,5 (</w:t>
            </w:r>
            <w:r>
              <w:rPr>
                <w:lang w:val="ru-RU"/>
              </w:rPr>
              <w:t>Н</w:t>
            </w:r>
            <w:r w:rsidRPr="000876EA">
              <w:rPr>
                <w:lang w:val="ru-RU"/>
              </w:rPr>
              <w:t xml:space="preserve">оль целых 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пять десятых) процента от расчетной стоимости одного инвестиционного пая при внесении в оплату инвестиционных паев фонда денежных сре</w:t>
            </w:r>
            <w:proofErr w:type="gramStart"/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дств в р</w:t>
            </w:r>
            <w:proofErr w:type="gramEnd"/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азмере менее 2 500</w:t>
            </w:r>
            <w:r w:rsidRPr="004F716C">
              <w:rPr>
                <w:rFonts w:ascii="TimesNewRomanPSMT" w:hAnsi="TimesNewRomanPSMT" w:cs="TimesNewRomanPSMT"/>
                <w:color w:val="000000"/>
              </w:rPr>
              <w:t> 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000</w:t>
            </w:r>
            <w:r w:rsidRPr="004F716C">
              <w:rPr>
                <w:rFonts w:ascii="TimesNewRomanPSMT" w:hAnsi="TimesNewRomanPSMT" w:cs="TimesNewRomanPSMT"/>
                <w:color w:val="000000"/>
              </w:rPr>
              <w:t> 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(</w:t>
            </w:r>
            <w:r>
              <w:rPr>
                <w:rFonts w:ascii="TimesNewRomanPSMT" w:hAnsi="TimesNewRomanPSMT" w:cs="TimesNewRomanPSMT"/>
                <w:color w:val="000000"/>
                <w:lang w:val="ru-RU"/>
              </w:rPr>
              <w:t>Д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вух миллионов пятисот тысяч) рублей;</w:t>
            </w:r>
          </w:p>
          <w:p w:rsidR="00D50040" w:rsidRPr="000876EA" w:rsidRDefault="00D50040" w:rsidP="00D50040">
            <w:pPr>
              <w:tabs>
                <w:tab w:val="num" w:pos="252"/>
              </w:tabs>
              <w:ind w:right="-1" w:firstLine="249"/>
              <w:jc w:val="both"/>
              <w:rPr>
                <w:color w:val="000000"/>
                <w:lang w:val="ru-RU"/>
              </w:rPr>
            </w:pP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- надбавка не взимается при внесении в оплату инвестиционных паев фонда денежных сре</w:t>
            </w:r>
            <w:proofErr w:type="gramStart"/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дств в р</w:t>
            </w:r>
            <w:proofErr w:type="gramEnd"/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азмере равном и более 2 500</w:t>
            </w:r>
            <w:r w:rsidRPr="004F716C">
              <w:rPr>
                <w:rFonts w:ascii="TimesNewRomanPSMT" w:hAnsi="TimesNewRomanPSMT" w:cs="TimesNewRomanPSMT"/>
                <w:color w:val="000000"/>
              </w:rPr>
              <w:t> 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000 (</w:t>
            </w:r>
            <w:r>
              <w:rPr>
                <w:rFonts w:ascii="TimesNewRomanPSMT" w:hAnsi="TimesNewRomanPSMT" w:cs="TimesNewRomanPSMT"/>
                <w:color w:val="000000"/>
                <w:lang w:val="ru-RU"/>
              </w:rPr>
              <w:t>Д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вух миллионов пятисот тысяч) рублей;</w:t>
            </w:r>
          </w:p>
          <w:p w:rsidR="00D50040" w:rsidRPr="000876EA" w:rsidRDefault="00D50040" w:rsidP="00D50040">
            <w:pPr>
              <w:ind w:firstLine="249"/>
              <w:jc w:val="both"/>
              <w:rPr>
                <w:color w:val="000000"/>
                <w:lang w:val="ru-RU"/>
              </w:rPr>
            </w:pPr>
            <w:r w:rsidRPr="000876EA">
              <w:rPr>
                <w:color w:val="000000"/>
                <w:lang w:val="ru-RU"/>
              </w:rPr>
              <w:t xml:space="preserve">- 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надбавка не взимается при выдаче инвестиционных паев</w:t>
            </w:r>
            <w:r w:rsidRPr="000876EA">
              <w:rPr>
                <w:color w:val="000000"/>
                <w:lang w:val="ru-RU"/>
              </w:rPr>
              <w:t xml:space="preserve"> по заявке, поданной номинальным держателем на основании соответствующего поручения владельца инвестиционных паев</w:t>
            </w:r>
            <w:r w:rsidRPr="000876EA">
              <w:rPr>
                <w:rFonts w:ascii="TimesNewRomanPSMT" w:hAnsi="TimesNewRomanPSMT" w:cs="TimesNewRomanPSMT"/>
                <w:color w:val="000000"/>
                <w:lang w:val="ru-RU"/>
              </w:rPr>
              <w:t>.</w:t>
            </w:r>
          </w:p>
          <w:p w:rsidR="00D50040" w:rsidRPr="000876EA" w:rsidRDefault="00D50040" w:rsidP="00D50040">
            <w:pPr>
              <w:autoSpaceDE w:val="0"/>
              <w:autoSpaceDN w:val="0"/>
              <w:adjustRightInd w:val="0"/>
              <w:ind w:firstLine="249"/>
              <w:jc w:val="both"/>
              <w:rPr>
                <w:color w:val="000000"/>
                <w:lang w:val="ru-RU"/>
              </w:rPr>
            </w:pPr>
            <w:r w:rsidRPr="000876EA">
              <w:rPr>
                <w:color w:val="000000"/>
                <w:lang w:val="ru-RU"/>
              </w:rPr>
              <w:t xml:space="preserve">В случае поступления денежных средств в фонд по заявке, поданной Агенту, прекратившему осуществление агентской деятельности, количество выдаваемых паев </w:t>
            </w:r>
            <w:r w:rsidRPr="000876EA">
              <w:rPr>
                <w:color w:val="000000"/>
                <w:lang w:val="ru-RU"/>
              </w:rPr>
              <w:lastRenderedPageBreak/>
              <w:t xml:space="preserve">определяется исходя из расчетной стоимости пая, увеличенной на надбавку, предусмотренную при подаче </w:t>
            </w:r>
            <w:proofErr w:type="gramStart"/>
            <w:r w:rsidRPr="000876EA">
              <w:rPr>
                <w:color w:val="000000"/>
                <w:lang w:val="ru-RU"/>
              </w:rPr>
              <w:t>заявки</w:t>
            </w:r>
            <w:proofErr w:type="gramEnd"/>
            <w:r w:rsidRPr="000876EA">
              <w:rPr>
                <w:color w:val="000000"/>
                <w:lang w:val="ru-RU"/>
              </w:rPr>
              <w:t xml:space="preserve"> на приобретение инвестиционных паев </w:t>
            </w:r>
            <w:r>
              <w:rPr>
                <w:color w:val="000000"/>
                <w:lang w:val="ru-RU"/>
              </w:rPr>
              <w:t>у</w:t>
            </w:r>
            <w:r w:rsidRPr="000876EA">
              <w:rPr>
                <w:color w:val="000000"/>
                <w:lang w:val="ru-RU"/>
              </w:rPr>
              <w:t>правляющей компании.</w:t>
            </w:r>
          </w:p>
          <w:p w:rsidR="00D50040" w:rsidRPr="000876EA" w:rsidRDefault="00D50040" w:rsidP="008070F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040" w:rsidRPr="009A2A6D" w:rsidTr="008557BF">
        <w:tc>
          <w:tcPr>
            <w:tcW w:w="567" w:type="dxa"/>
          </w:tcPr>
          <w:p w:rsidR="00D50040" w:rsidRPr="00C5076F" w:rsidRDefault="00D50040" w:rsidP="00C5076F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75" w:type="dxa"/>
          </w:tcPr>
          <w:p w:rsidR="00D50040" w:rsidRPr="007072C4" w:rsidRDefault="00D50040" w:rsidP="00122136">
            <w:pPr>
              <w:pStyle w:val="ConsNonformat"/>
              <w:tabs>
                <w:tab w:val="num" w:pos="54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136">
              <w:rPr>
                <w:rFonts w:ascii="Times New Roman" w:hAnsi="Times New Roman"/>
                <w:sz w:val="24"/>
                <w:szCs w:val="24"/>
              </w:rPr>
              <w:t>76.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proofErr w:type="gramStart"/>
            <w:r w:rsidRPr="001356DC">
              <w:rPr>
                <w:rFonts w:ascii="Times New Roman" w:hAnsi="Times New Roman"/>
                <w:sz w:val="24"/>
                <w:szCs w:val="24"/>
              </w:rPr>
              <w:t>заявки</w:t>
            </w:r>
            <w:proofErr w:type="gramEnd"/>
            <w:r w:rsidRPr="001356DC">
              <w:rPr>
                <w:rFonts w:ascii="Times New Roman" w:hAnsi="Times New Roman"/>
                <w:sz w:val="24"/>
                <w:szCs w:val="24"/>
              </w:rPr>
              <w:t xml:space="preserve"> на погашение инвестиционных паев управляющей компании или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56DC">
              <w:rPr>
                <w:rFonts w:ascii="Times New Roman" w:hAnsi="Times New Roman"/>
                <w:sz w:val="24"/>
                <w:szCs w:val="24"/>
              </w:rPr>
              <w:t>генту скидка,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>на котор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уменьшается расчетная стоимость 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/>
                <w:sz w:val="24"/>
                <w:szCs w:val="24"/>
              </w:rPr>
              <w:t>я, составляет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040" w:rsidRPr="007072C4" w:rsidRDefault="00D50040" w:rsidP="00D50040">
            <w:pPr>
              <w:pStyle w:val="ConsNonformat"/>
              <w:tabs>
                <w:tab w:val="num" w:pos="54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C4">
              <w:rPr>
                <w:rFonts w:ascii="Times New Roman" w:hAnsi="Times New Roman"/>
                <w:sz w:val="24"/>
                <w:szCs w:val="24"/>
              </w:rPr>
              <w:t>- 1,5 (одна целая пять десятых) процента  от расчетной стоимости инвестиционного пая в случае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если заявка на погашение инвестиционных паев подана в срок менее или равный 182 (ста восьмидесяти двум) дням 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паев;</w:t>
            </w:r>
          </w:p>
          <w:p w:rsidR="00D50040" w:rsidRPr="007072C4" w:rsidRDefault="00D50040" w:rsidP="00D50040">
            <w:pPr>
              <w:pStyle w:val="ConsNonformat"/>
              <w:tabs>
                <w:tab w:val="num" w:pos="54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2C4">
              <w:rPr>
                <w:rFonts w:ascii="Times New Roman" w:hAnsi="Times New Roman"/>
                <w:sz w:val="24"/>
                <w:szCs w:val="24"/>
              </w:rPr>
              <w:t>- 0,5 (ноль целых пять десятых) процента от расчетной стоимости инвестиционного пая в случае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если заявка на погашение инвестиционных паев подана в срок более 182 (ста восьмидесяти двух) дней, но менее или равный 366 (тре</w:t>
            </w:r>
            <w:r>
              <w:rPr>
                <w:rFonts w:ascii="Times New Roman" w:hAnsi="Times New Roman"/>
                <w:sz w:val="24"/>
                <w:szCs w:val="24"/>
              </w:rPr>
              <w:t>мстам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шестидесяти шести) дн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паев;</w:t>
            </w:r>
            <w:proofErr w:type="gramEnd"/>
          </w:p>
          <w:p w:rsidR="00D50040" w:rsidRPr="007072C4" w:rsidRDefault="00D50040" w:rsidP="00D50040">
            <w:pPr>
              <w:pStyle w:val="ConsNonformat"/>
              <w:tabs>
                <w:tab w:val="num" w:pos="54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C4">
              <w:rPr>
                <w:rFonts w:ascii="Times New Roman" w:hAnsi="Times New Roman"/>
                <w:sz w:val="24"/>
                <w:szCs w:val="24"/>
              </w:rPr>
              <w:t>- не взимается в случае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если заявка на погашение инвестиционных паев подана в срок более 366 (трехсот шестидесяти шести) дней 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паев;</w:t>
            </w:r>
          </w:p>
          <w:p w:rsidR="00D50040" w:rsidRDefault="00D50040" w:rsidP="00D50040">
            <w:pPr>
              <w:pStyle w:val="ConsNonformat"/>
              <w:tabs>
                <w:tab w:val="num" w:pos="54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C4">
              <w:rPr>
                <w:rFonts w:ascii="Times New Roman" w:hAnsi="Times New Roman"/>
                <w:sz w:val="24"/>
                <w:szCs w:val="24"/>
              </w:rPr>
              <w:t>- не взимается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случае, если заявка на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погашени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 xml:space="preserve"> инвестиционных паев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подана </w:t>
            </w:r>
            <w:r w:rsidRPr="007072C4">
              <w:rPr>
                <w:rFonts w:ascii="Times New Roman" w:hAnsi="Times New Roman"/>
                <w:sz w:val="24"/>
                <w:szCs w:val="24"/>
              </w:rPr>
              <w:t>номинальным держателем.</w:t>
            </w:r>
          </w:p>
          <w:p w:rsidR="00D50040" w:rsidRDefault="00D50040" w:rsidP="00AC7C0D">
            <w:pPr>
              <w:jc w:val="both"/>
              <w:rPr>
                <w:lang w:val="ru-RU"/>
              </w:rPr>
            </w:pPr>
          </w:p>
        </w:tc>
        <w:tc>
          <w:tcPr>
            <w:tcW w:w="5306" w:type="dxa"/>
          </w:tcPr>
          <w:p w:rsidR="00D50040" w:rsidRPr="00D50040" w:rsidRDefault="00D50040" w:rsidP="00D50040">
            <w:pPr>
              <w:tabs>
                <w:tab w:val="num" w:pos="567"/>
              </w:tabs>
              <w:autoSpaceDE w:val="0"/>
              <w:autoSpaceDN w:val="0"/>
              <w:ind w:right="-1"/>
              <w:jc w:val="both"/>
              <w:rPr>
                <w:color w:val="000000"/>
                <w:lang w:val="ru-RU"/>
              </w:rPr>
            </w:pPr>
            <w:r w:rsidRPr="00D50040">
              <w:rPr>
                <w:lang w:val="ru-RU"/>
              </w:rPr>
              <w:t xml:space="preserve">76. </w:t>
            </w:r>
            <w:r w:rsidRPr="00D50040">
              <w:rPr>
                <w:color w:val="000000"/>
                <w:lang w:val="ru-RU"/>
              </w:rPr>
              <w:t xml:space="preserve">При подаче заявки на погашение инвестиционных паев Фонда Управляющей компании или Агенту скидка, на которую уменьшается расчетная стоимость инвестиционного пая, составляет: </w:t>
            </w:r>
          </w:p>
          <w:p w:rsidR="00D50040" w:rsidRPr="00D50040" w:rsidRDefault="00D50040" w:rsidP="00D50040">
            <w:pPr>
              <w:tabs>
                <w:tab w:val="num" w:pos="252"/>
              </w:tabs>
              <w:ind w:right="-1" w:firstLine="567"/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 xml:space="preserve">- 1,5 (одна целая пять десятых) процента  от расчетной стоимости инвестиционного пая в случае, если заявка на погашение инвестиционных паев подана в срок менее или равный 182 (ста восьмидесяти двум) дням со дня внесения </w:t>
            </w:r>
            <w:r w:rsidRPr="00D50040">
              <w:rPr>
                <w:rFonts w:ascii="Times New Roman CYR" w:hAnsi="Times New Roman CYR" w:cs="Times New Roman CYR"/>
                <w:color w:val="000000"/>
                <w:lang w:val="ru-RU" w:eastAsia="zh-CN"/>
              </w:rPr>
              <w:t>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D50040">
              <w:rPr>
                <w:color w:val="000000"/>
                <w:lang w:val="ru-RU"/>
              </w:rPr>
              <w:t>;</w:t>
            </w:r>
          </w:p>
          <w:p w:rsidR="00D50040" w:rsidRPr="00D50040" w:rsidRDefault="00D50040" w:rsidP="00D50040">
            <w:pPr>
              <w:tabs>
                <w:tab w:val="num" w:pos="252"/>
              </w:tabs>
              <w:ind w:right="-1" w:firstLine="567"/>
              <w:jc w:val="both"/>
              <w:rPr>
                <w:color w:val="000000"/>
                <w:lang w:val="ru-RU"/>
              </w:rPr>
            </w:pPr>
            <w:proofErr w:type="gramStart"/>
            <w:r w:rsidRPr="00D50040">
              <w:rPr>
                <w:color w:val="000000"/>
                <w:lang w:val="ru-RU"/>
              </w:rPr>
              <w:t>- 0,5 (ноль целых пять десятых) процента  от расчетной стоимости инвестиционного пая в случае, если заявка на погашение инвестиционных паев подана в срок более  182 (ста восьмидесяти двух) дней, но менее или равный</w:t>
            </w:r>
            <w:r w:rsidRPr="00D50040" w:rsidDel="00240EC7">
              <w:rPr>
                <w:color w:val="000000"/>
                <w:lang w:val="ru-RU"/>
              </w:rPr>
              <w:t xml:space="preserve"> </w:t>
            </w:r>
            <w:r w:rsidRPr="00D50040">
              <w:rPr>
                <w:color w:val="000000"/>
                <w:lang w:val="ru-RU"/>
              </w:rPr>
              <w:t xml:space="preserve">366 (тремстам шестидесяти шести) дням со дня внесения </w:t>
            </w:r>
            <w:r w:rsidRPr="00D50040">
              <w:rPr>
                <w:rFonts w:ascii="Times New Roman CYR" w:hAnsi="Times New Roman CYR" w:cs="Times New Roman CYR"/>
                <w:color w:val="000000"/>
                <w:lang w:val="ru-RU" w:eastAsia="zh-CN"/>
              </w:rPr>
              <w:t>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D50040">
              <w:rPr>
                <w:color w:val="000000"/>
                <w:lang w:val="ru-RU"/>
              </w:rPr>
              <w:t>;</w:t>
            </w:r>
            <w:proofErr w:type="gramEnd"/>
          </w:p>
          <w:p w:rsidR="00D50040" w:rsidRPr="00D50040" w:rsidRDefault="00D50040" w:rsidP="00D50040">
            <w:pPr>
              <w:tabs>
                <w:tab w:val="num" w:pos="252"/>
              </w:tabs>
              <w:ind w:right="-1" w:firstLine="567"/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 xml:space="preserve">- не взимается в случае, если заявка на погашение инвестиционных паев подана в срок более 366 (трехсот шестидесяти шести) дней со дня внесения </w:t>
            </w:r>
            <w:r w:rsidRPr="00D50040">
              <w:rPr>
                <w:rFonts w:ascii="Times New Roman CYR" w:hAnsi="Times New Roman CYR" w:cs="Times New Roman CYR"/>
                <w:color w:val="000000"/>
                <w:lang w:val="ru-RU" w:eastAsia="zh-CN"/>
              </w:rPr>
              <w:t>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D50040">
              <w:rPr>
                <w:color w:val="000000"/>
                <w:lang w:val="ru-RU"/>
              </w:rPr>
              <w:t>;</w:t>
            </w:r>
          </w:p>
          <w:p w:rsidR="00D50040" w:rsidRPr="00D50040" w:rsidRDefault="00D50040" w:rsidP="00D50040">
            <w:pPr>
              <w:tabs>
                <w:tab w:val="num" w:pos="252"/>
              </w:tabs>
              <w:ind w:right="-1" w:firstLine="567"/>
              <w:jc w:val="both"/>
              <w:rPr>
                <w:color w:val="000000"/>
                <w:lang w:val="ru-RU"/>
              </w:rPr>
            </w:pPr>
            <w:r w:rsidRPr="00D50040">
              <w:rPr>
                <w:color w:val="000000"/>
                <w:lang w:val="ru-RU"/>
              </w:rPr>
              <w:t>- не взимается при погашении инвестиционных паев, права на которые учитываются в реестре владельцев инвестиционных паев на лицевом счете номинального держателя, по заявке, поданной номинальным держателем на основании соответствующего поручения владельца инвестиционных паев.</w:t>
            </w:r>
          </w:p>
          <w:p w:rsidR="00D50040" w:rsidRPr="000876EA" w:rsidRDefault="00D50040" w:rsidP="008070F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040" w:rsidRPr="009A2A6D" w:rsidTr="001A09CC">
        <w:tc>
          <w:tcPr>
            <w:tcW w:w="567" w:type="dxa"/>
          </w:tcPr>
          <w:p w:rsidR="00D50040" w:rsidRPr="00C5076F" w:rsidRDefault="00D50040" w:rsidP="00C5076F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50040" w:rsidRDefault="00D50040" w:rsidP="00F12B62">
            <w:pPr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Приложение № 5</w:t>
            </w:r>
            <w:r w:rsidRPr="00382F9B">
              <w:rPr>
                <w:lang w:val="ru-RU" w:eastAsia="ru-RU"/>
              </w:rPr>
              <w:t xml:space="preserve"> Правил Фонда </w:t>
            </w:r>
            <w:r>
              <w:rPr>
                <w:lang w:val="ru-RU" w:eastAsia="ru-RU"/>
              </w:rPr>
              <w:t xml:space="preserve">заменить Приложением № 5 </w:t>
            </w:r>
            <w:r w:rsidRPr="00382F9B">
              <w:rPr>
                <w:lang w:val="ru-RU" w:eastAsia="ru-RU"/>
              </w:rPr>
              <w:t>в новой редакции</w:t>
            </w:r>
          </w:p>
        </w:tc>
      </w:tr>
    </w:tbl>
    <w:p w:rsidR="00D50040" w:rsidRDefault="00D50040" w:rsidP="00E366A3">
      <w:pPr>
        <w:jc w:val="both"/>
        <w:outlineLvl w:val="0"/>
        <w:rPr>
          <w:b/>
          <w:snapToGrid w:val="0"/>
          <w:sz w:val="22"/>
          <w:szCs w:val="22"/>
          <w:lang w:val="ru-RU"/>
        </w:rPr>
      </w:pPr>
    </w:p>
    <w:p w:rsidR="009A2A6D" w:rsidRDefault="009A2A6D" w:rsidP="00E366A3">
      <w:pPr>
        <w:jc w:val="both"/>
        <w:outlineLvl w:val="0"/>
        <w:rPr>
          <w:b/>
          <w:snapToGrid w:val="0"/>
          <w:sz w:val="22"/>
          <w:szCs w:val="22"/>
          <w:lang w:val="ru-RU"/>
        </w:rPr>
      </w:pPr>
    </w:p>
    <w:p w:rsidR="009A2A6D" w:rsidRDefault="009A2A6D" w:rsidP="00E366A3">
      <w:pPr>
        <w:jc w:val="both"/>
        <w:outlineLvl w:val="0"/>
        <w:rPr>
          <w:b/>
          <w:snapToGrid w:val="0"/>
          <w:sz w:val="22"/>
          <w:szCs w:val="22"/>
          <w:lang w:val="ru-RU"/>
        </w:rPr>
      </w:pPr>
    </w:p>
    <w:p w:rsidR="00E366A3" w:rsidRPr="00C5076F" w:rsidRDefault="00E366A3" w:rsidP="00E366A3">
      <w:pPr>
        <w:jc w:val="both"/>
        <w:outlineLvl w:val="0"/>
        <w:rPr>
          <w:b/>
          <w:snapToGrid w:val="0"/>
          <w:sz w:val="22"/>
          <w:szCs w:val="22"/>
          <w:lang w:val="ru-RU"/>
        </w:rPr>
      </w:pPr>
      <w:r w:rsidRPr="00C5076F">
        <w:rPr>
          <w:b/>
          <w:snapToGrid w:val="0"/>
          <w:sz w:val="22"/>
          <w:szCs w:val="22"/>
          <w:lang w:val="ru-RU"/>
        </w:rPr>
        <w:lastRenderedPageBreak/>
        <w:t>Генеральн</w:t>
      </w:r>
      <w:r w:rsidR="000876EA">
        <w:rPr>
          <w:b/>
          <w:snapToGrid w:val="0"/>
          <w:sz w:val="22"/>
          <w:szCs w:val="22"/>
          <w:lang w:val="ru-RU"/>
        </w:rPr>
        <w:t>ого</w:t>
      </w:r>
      <w:r w:rsidRPr="00C5076F">
        <w:rPr>
          <w:b/>
          <w:snapToGrid w:val="0"/>
          <w:sz w:val="22"/>
          <w:szCs w:val="22"/>
          <w:lang w:val="ru-RU"/>
        </w:rPr>
        <w:t xml:space="preserve"> директор</w:t>
      </w:r>
      <w:r w:rsidR="000876EA">
        <w:rPr>
          <w:b/>
          <w:snapToGrid w:val="0"/>
          <w:sz w:val="22"/>
          <w:szCs w:val="22"/>
          <w:lang w:val="ru-RU"/>
        </w:rPr>
        <w:t>а</w:t>
      </w:r>
    </w:p>
    <w:p w:rsidR="00AC7C0D" w:rsidRDefault="00E366A3" w:rsidP="000876EA">
      <w:pPr>
        <w:jc w:val="both"/>
        <w:outlineLvl w:val="0"/>
        <w:rPr>
          <w:lang w:val="ru-RU"/>
        </w:rPr>
      </w:pPr>
      <w:r w:rsidRPr="00C5076F">
        <w:rPr>
          <w:b/>
          <w:snapToGrid w:val="0"/>
          <w:sz w:val="22"/>
          <w:szCs w:val="22"/>
          <w:lang w:val="ru-RU"/>
        </w:rPr>
        <w:t>ООО УК «АК БАРС КАПИТАЛ»</w:t>
      </w:r>
      <w:r w:rsidRPr="00C5076F">
        <w:rPr>
          <w:b/>
          <w:snapToGrid w:val="0"/>
          <w:sz w:val="22"/>
          <w:szCs w:val="22"/>
          <w:lang w:val="ru-RU"/>
        </w:rPr>
        <w:tab/>
      </w:r>
      <w:r w:rsidRPr="00C5076F">
        <w:rPr>
          <w:b/>
          <w:snapToGrid w:val="0"/>
          <w:sz w:val="22"/>
          <w:szCs w:val="22"/>
          <w:lang w:val="ru-RU"/>
        </w:rPr>
        <w:tab/>
      </w:r>
      <w:r w:rsidRPr="00C5076F">
        <w:rPr>
          <w:b/>
          <w:snapToGrid w:val="0"/>
          <w:sz w:val="22"/>
          <w:szCs w:val="22"/>
          <w:lang w:val="ru-RU"/>
        </w:rPr>
        <w:tab/>
        <w:t>___________________</w:t>
      </w:r>
      <w:r w:rsidRPr="00C5076F">
        <w:rPr>
          <w:b/>
          <w:snapToGrid w:val="0"/>
          <w:sz w:val="22"/>
          <w:szCs w:val="22"/>
          <w:lang w:val="ru-RU"/>
        </w:rPr>
        <w:tab/>
      </w:r>
      <w:r w:rsidRPr="00C5076F">
        <w:rPr>
          <w:b/>
          <w:snapToGrid w:val="0"/>
          <w:sz w:val="22"/>
          <w:szCs w:val="22"/>
          <w:lang w:val="ru-RU"/>
        </w:rPr>
        <w:tab/>
      </w:r>
      <w:r w:rsidR="00FF57EF">
        <w:rPr>
          <w:b/>
          <w:snapToGrid w:val="0"/>
          <w:sz w:val="22"/>
          <w:szCs w:val="22"/>
          <w:lang w:val="ru-RU"/>
        </w:rPr>
        <w:t>Р.Р. Гайзатуллин</w:t>
      </w:r>
      <w:r w:rsidR="000876EA" w:rsidRPr="00AC7C0D">
        <w:rPr>
          <w:lang w:val="ru-RU"/>
        </w:rPr>
        <w:t xml:space="preserve"> </w:t>
      </w:r>
    </w:p>
    <w:p w:rsidR="00D50040" w:rsidRDefault="00D50040" w:rsidP="009A2A6D">
      <w:pPr>
        <w:rPr>
          <w:color w:val="000000"/>
          <w:sz w:val="12"/>
          <w:lang w:val="ru-RU"/>
        </w:rPr>
      </w:pPr>
    </w:p>
    <w:p w:rsidR="00D50040" w:rsidRDefault="00D50040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9A2A6D" w:rsidRDefault="009A2A6D" w:rsidP="00D50040">
      <w:pPr>
        <w:jc w:val="right"/>
        <w:rPr>
          <w:color w:val="000000"/>
          <w:sz w:val="12"/>
          <w:lang w:val="ru-RU"/>
        </w:rPr>
      </w:pPr>
    </w:p>
    <w:p w:rsidR="00D50040" w:rsidRPr="00C61DD3" w:rsidRDefault="00D50040" w:rsidP="00D50040">
      <w:pPr>
        <w:jc w:val="right"/>
        <w:rPr>
          <w:color w:val="000000"/>
          <w:sz w:val="12"/>
          <w:lang w:val="ru-RU"/>
        </w:rPr>
      </w:pPr>
      <w:r w:rsidRPr="00C61DD3">
        <w:rPr>
          <w:color w:val="000000"/>
          <w:sz w:val="12"/>
          <w:lang w:val="ru-RU"/>
        </w:rPr>
        <w:t>Приложение №5 к Правилам Фонда</w:t>
      </w:r>
    </w:p>
    <w:p w:rsidR="00D50040" w:rsidRDefault="00D50040" w:rsidP="00C61DD3">
      <w:pPr>
        <w:pStyle w:val="1"/>
        <w:spacing w:before="0" w:after="0"/>
        <w:jc w:val="center"/>
        <w:rPr>
          <w:sz w:val="18"/>
          <w:szCs w:val="20"/>
          <w:lang w:val="ru-RU"/>
        </w:rPr>
      </w:pPr>
    </w:p>
    <w:p w:rsidR="00C61DD3" w:rsidRPr="00551FCF" w:rsidRDefault="00C61DD3" w:rsidP="00C61DD3">
      <w:pPr>
        <w:pStyle w:val="1"/>
        <w:spacing w:before="0" w:after="0"/>
        <w:jc w:val="center"/>
        <w:rPr>
          <w:b w:val="0"/>
          <w:bCs w:val="0"/>
          <w:sz w:val="18"/>
          <w:szCs w:val="20"/>
          <w:lang w:val="ru-RU"/>
        </w:rPr>
      </w:pPr>
      <w:r w:rsidRPr="00551FCF">
        <w:rPr>
          <w:sz w:val="18"/>
          <w:szCs w:val="20"/>
          <w:lang w:val="ru-RU"/>
        </w:rPr>
        <w:t>Заявка на погашение инвестиционных паев №</w:t>
      </w:r>
    </w:p>
    <w:p w:rsidR="00C61DD3" w:rsidRPr="00551FCF" w:rsidRDefault="00C61DD3" w:rsidP="00C61DD3">
      <w:pPr>
        <w:pStyle w:val="1"/>
        <w:spacing w:before="0" w:after="0"/>
        <w:jc w:val="center"/>
        <w:rPr>
          <w:b w:val="0"/>
          <w:bCs w:val="0"/>
          <w:sz w:val="18"/>
          <w:szCs w:val="20"/>
          <w:lang w:val="ru-RU"/>
        </w:rPr>
      </w:pPr>
      <w:r w:rsidRPr="00551FCF">
        <w:rPr>
          <w:sz w:val="18"/>
          <w:szCs w:val="20"/>
          <w:lang w:val="ru-RU"/>
        </w:rPr>
        <w:t>для юридических лиц - номинальных держателей</w:t>
      </w:r>
    </w:p>
    <w:p w:rsidR="00C61DD3" w:rsidRPr="00551FCF" w:rsidRDefault="00C61DD3" w:rsidP="00C61DD3">
      <w:pPr>
        <w:pStyle w:val="1"/>
        <w:spacing w:before="0" w:after="0"/>
        <w:jc w:val="center"/>
        <w:rPr>
          <w:b w:val="0"/>
          <w:bCs w:val="0"/>
          <w:sz w:val="18"/>
          <w:szCs w:val="20"/>
          <w:u w:val="single"/>
          <w:lang w:val="ru-RU"/>
        </w:rPr>
      </w:pPr>
      <w:r w:rsidRPr="00551FCF">
        <w:rPr>
          <w:sz w:val="18"/>
          <w:szCs w:val="20"/>
          <w:u w:val="single"/>
          <w:lang w:val="ru-RU"/>
        </w:rPr>
        <w:t>(при осуществлении ими брокерской деятельности)</w:t>
      </w:r>
    </w:p>
    <w:p w:rsidR="00C61DD3" w:rsidRPr="00C61DD3" w:rsidRDefault="00C61DD3" w:rsidP="00C61DD3">
      <w:pPr>
        <w:rPr>
          <w:sz w:val="14"/>
          <w:lang w:val="ru-RU"/>
        </w:rPr>
      </w:pPr>
    </w:p>
    <w:p w:rsidR="00C61DD3" w:rsidRPr="00C61DD3" w:rsidRDefault="00C61DD3" w:rsidP="00C61DD3">
      <w:pPr>
        <w:spacing w:before="45" w:after="45"/>
        <w:rPr>
          <w:rFonts w:ascii="Arial" w:hAnsi="Arial" w:cs="Arial"/>
          <w:b/>
          <w:bCs/>
          <w:sz w:val="14"/>
          <w:szCs w:val="16"/>
          <w:lang w:val="ru-RU"/>
        </w:rPr>
      </w:pPr>
      <w:r w:rsidRPr="00C61DD3">
        <w:rPr>
          <w:rFonts w:ascii="Arial" w:hAnsi="Arial" w:cs="Arial"/>
          <w:b/>
          <w:bCs/>
          <w:sz w:val="14"/>
          <w:szCs w:val="16"/>
          <w:lang w:val="ru-RU"/>
        </w:rPr>
        <w:t xml:space="preserve">Дата:________ Время:___________ </w:t>
      </w:r>
    </w:p>
    <w:p w:rsidR="00C61DD3" w:rsidRPr="00C61DD3" w:rsidRDefault="00C61DD3" w:rsidP="00C61DD3">
      <w:pPr>
        <w:spacing w:before="45" w:after="45"/>
        <w:ind w:right="240"/>
        <w:rPr>
          <w:rFonts w:ascii="Arial" w:hAnsi="Arial" w:cs="Arial"/>
          <w:sz w:val="8"/>
          <w:szCs w:val="14"/>
          <w:lang w:val="ru-RU"/>
        </w:rPr>
      </w:pPr>
      <w:r w:rsidRPr="00C61DD3">
        <w:rPr>
          <w:rFonts w:ascii="Arial" w:hAnsi="Arial" w:cs="Arial"/>
          <w:sz w:val="8"/>
          <w:szCs w:val="14"/>
          <w:lang w:val="ru-RU"/>
        </w:rPr>
        <w:t>(дата и время приема заявки)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8"/>
        <w:gridCol w:w="5982"/>
      </w:tblGrid>
      <w:tr w:rsidR="00C61DD3" w:rsidRPr="00FD0D51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name"/>
              <w:ind w:left="75"/>
              <w:rPr>
                <w:sz w:val="14"/>
                <w:lang w:val="ru-RU" w:eastAsia="ru-RU"/>
              </w:rPr>
            </w:pPr>
            <w:r w:rsidRPr="003048E4">
              <w:rPr>
                <w:sz w:val="14"/>
                <w:lang w:val="ru-RU" w:eastAsia="ru-RU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data"/>
              <w:ind w:left="75"/>
              <w:rPr>
                <w:sz w:val="14"/>
                <w:lang w:val="ru-RU"/>
              </w:rPr>
            </w:pPr>
            <w:r w:rsidRPr="003048E4">
              <w:rPr>
                <w:sz w:val="14"/>
              </w:rPr>
              <w:t> </w:t>
            </w: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name"/>
              <w:ind w:left="75"/>
              <w:rPr>
                <w:sz w:val="14"/>
                <w:lang w:val="ru-RU" w:eastAsia="ru-RU"/>
              </w:rPr>
            </w:pPr>
            <w:r w:rsidRPr="003048E4">
              <w:rPr>
                <w:sz w:val="14"/>
                <w:lang w:val="ru-RU" w:eastAsia="ru-RU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data"/>
              <w:ind w:left="75"/>
              <w:rPr>
                <w:sz w:val="14"/>
                <w:lang w:val="ru-RU"/>
              </w:rPr>
            </w:pPr>
            <w:r w:rsidRPr="003048E4">
              <w:rPr>
                <w:sz w:val="14"/>
              </w:rPr>
              <w:t> </w:t>
            </w:r>
          </w:p>
        </w:tc>
      </w:tr>
    </w:tbl>
    <w:p w:rsidR="00C61DD3" w:rsidRPr="003048E4" w:rsidRDefault="00C61DD3" w:rsidP="00C61DD3">
      <w:pPr>
        <w:pBdr>
          <w:bottom w:val="single" w:sz="6" w:space="0" w:color="808080"/>
        </w:pBdr>
        <w:shd w:val="clear" w:color="auto" w:fill="C0C0C0"/>
        <w:spacing w:before="150" w:after="45"/>
        <w:jc w:val="center"/>
        <w:outlineLvl w:val="2"/>
        <w:rPr>
          <w:rFonts w:ascii="Arial" w:hAnsi="Arial" w:cs="Arial"/>
          <w:b/>
          <w:bCs/>
          <w:sz w:val="16"/>
          <w:szCs w:val="18"/>
        </w:rPr>
      </w:pPr>
      <w:proofErr w:type="spellStart"/>
      <w:r w:rsidRPr="003048E4">
        <w:rPr>
          <w:rFonts w:ascii="Arial" w:hAnsi="Arial" w:cs="Arial"/>
          <w:b/>
          <w:bCs/>
          <w:sz w:val="16"/>
          <w:szCs w:val="18"/>
        </w:rPr>
        <w:t>Заявитель</w:t>
      </w:r>
      <w:proofErr w:type="spellEnd"/>
      <w:r w:rsidRPr="003048E4">
        <w:rPr>
          <w:rFonts w:ascii="Arial" w:hAnsi="Arial" w:cs="Arial"/>
          <w:b/>
          <w:bCs/>
          <w:sz w:val="16"/>
          <w:szCs w:val="18"/>
        </w:rPr>
        <w:t xml:space="preserve"> - </w:t>
      </w:r>
      <w:proofErr w:type="spellStart"/>
      <w:r w:rsidRPr="003048E4">
        <w:rPr>
          <w:rFonts w:ascii="Arial" w:hAnsi="Arial" w:cs="Arial"/>
          <w:b/>
          <w:bCs/>
          <w:sz w:val="16"/>
          <w:szCs w:val="18"/>
        </w:rPr>
        <w:t>номинальный</w:t>
      </w:r>
      <w:proofErr w:type="spellEnd"/>
      <w:r w:rsidRPr="003048E4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Pr="003048E4">
        <w:rPr>
          <w:rFonts w:ascii="Arial" w:hAnsi="Arial" w:cs="Arial"/>
          <w:b/>
          <w:bCs/>
          <w:sz w:val="16"/>
          <w:szCs w:val="18"/>
        </w:rPr>
        <w:t>держатель-брокер</w:t>
      </w:r>
      <w:proofErr w:type="spellEnd"/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8"/>
        <w:gridCol w:w="5982"/>
      </w:tblGrid>
      <w:tr w:rsidR="00C61DD3" w:rsidRPr="00FD0D51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spellStart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>Полное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>наименование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Документ: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(наименование документа, номер,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Номер лицевого счета:</w:t>
            </w:r>
          </w:p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sz w:val="8"/>
                <w:szCs w:val="14"/>
                <w:lang w:val="ru-RU"/>
              </w:rPr>
            </w:pP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(номинального держателя)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rPr>
                <w:lang w:val="ru-RU"/>
              </w:rPr>
            </w:pPr>
          </w:p>
        </w:tc>
      </w:tr>
    </w:tbl>
    <w:p w:rsidR="00C61DD3" w:rsidRPr="003048E4" w:rsidRDefault="00C61DD3" w:rsidP="00C61DD3">
      <w:pPr>
        <w:pBdr>
          <w:bottom w:val="single" w:sz="6" w:space="0" w:color="808080"/>
        </w:pBdr>
        <w:shd w:val="clear" w:color="auto" w:fill="C0C0C0"/>
        <w:spacing w:before="150" w:after="45"/>
        <w:jc w:val="center"/>
        <w:outlineLvl w:val="2"/>
        <w:rPr>
          <w:rFonts w:ascii="Arial" w:hAnsi="Arial" w:cs="Arial"/>
          <w:b/>
          <w:bCs/>
          <w:sz w:val="16"/>
          <w:szCs w:val="18"/>
        </w:rPr>
      </w:pPr>
      <w:proofErr w:type="spellStart"/>
      <w:r w:rsidRPr="003048E4">
        <w:rPr>
          <w:rFonts w:ascii="Arial" w:hAnsi="Arial" w:cs="Arial"/>
          <w:b/>
          <w:bCs/>
          <w:sz w:val="16"/>
          <w:szCs w:val="18"/>
        </w:rPr>
        <w:t>Уполномоченный</w:t>
      </w:r>
      <w:proofErr w:type="spellEnd"/>
      <w:r w:rsidRPr="003048E4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Pr="003048E4">
        <w:rPr>
          <w:rFonts w:ascii="Arial" w:hAnsi="Arial" w:cs="Arial"/>
          <w:b/>
          <w:bCs/>
          <w:sz w:val="16"/>
          <w:szCs w:val="18"/>
        </w:rPr>
        <w:t>представитель</w:t>
      </w:r>
      <w:proofErr w:type="spellEnd"/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8"/>
        <w:gridCol w:w="5982"/>
      </w:tblGrid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Ф.И.О/Полное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Действующий на основании: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FD0D51" w:rsidTr="00880B57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jc w:val="center"/>
              <w:outlineLvl w:val="1"/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</w:pP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Для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физических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лиц</w:t>
            </w:r>
            <w:proofErr w:type="spellEnd"/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Документ, удостоверяющий личность представителя: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  <w:t>(</w:t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наименование документа, номер,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FD0D51" w:rsidTr="00880B57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jc w:val="center"/>
              <w:outlineLvl w:val="1"/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</w:pP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Для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юридических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3"/>
                <w:szCs w:val="15"/>
                <w:u w:val="single"/>
              </w:rPr>
              <w:t>лиц</w:t>
            </w:r>
            <w:proofErr w:type="spellEnd"/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Свидетельство о регистрации: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(наименование документа, номер, кем выдан, дата выдачи</w:t>
            </w:r>
            <w:r w:rsidRPr="00C61DD3">
              <w:rPr>
                <w:rFonts w:ascii="Arial" w:hAnsi="Arial" w:cs="Arial"/>
                <w:sz w:val="8"/>
                <w:szCs w:val="10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FD0D51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В </w:t>
            </w:r>
            <w:proofErr w:type="spellStart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>лице</w:t>
            </w:r>
            <w:proofErr w:type="spellEnd"/>
            <w:r w:rsidRPr="003048E4">
              <w:rPr>
                <w:rFonts w:ascii="Arial" w:hAnsi="Arial" w:cs="Arial"/>
                <w:b/>
                <w:bCs/>
                <w:sz w:val="14"/>
                <w:szCs w:val="16"/>
              </w:rPr>
              <w:t>:</w:t>
            </w:r>
            <w:r w:rsidRPr="003048E4">
              <w:rPr>
                <w:rFonts w:ascii="Arial" w:hAnsi="Arial" w:cs="Arial"/>
                <w:sz w:val="7"/>
                <w:szCs w:val="9"/>
              </w:rPr>
              <w:br/>
            </w:r>
            <w:r w:rsidRPr="003048E4">
              <w:rPr>
                <w:rFonts w:ascii="Arial" w:hAnsi="Arial" w:cs="Arial"/>
                <w:sz w:val="8"/>
                <w:szCs w:val="14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Документ, удостоверяющий личность: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(наименование документа, номер,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>Действующий на основании:</w:t>
            </w:r>
            <w:r w:rsidRPr="00C61DD3">
              <w:rPr>
                <w:rFonts w:ascii="Arial" w:hAnsi="Arial" w:cs="Arial"/>
                <w:sz w:val="7"/>
                <w:szCs w:val="9"/>
                <w:lang w:val="ru-RU"/>
              </w:rPr>
              <w:br/>
            </w:r>
            <w:r w:rsidRPr="00C61DD3">
              <w:rPr>
                <w:rFonts w:ascii="Arial" w:hAnsi="Arial" w:cs="Arial"/>
                <w:sz w:val="8"/>
                <w:szCs w:val="14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</w:tbl>
    <w:p w:rsidR="00C61DD3" w:rsidRPr="00C61DD3" w:rsidRDefault="00C61DD3" w:rsidP="00C61DD3">
      <w:pPr>
        <w:spacing w:before="240" w:after="240"/>
        <w:jc w:val="center"/>
        <w:rPr>
          <w:rFonts w:ascii="Arial" w:hAnsi="Arial" w:cs="Arial"/>
          <w:b/>
          <w:sz w:val="14"/>
          <w:szCs w:val="16"/>
          <w:lang w:val="ru-RU"/>
        </w:rPr>
      </w:pPr>
      <w:r w:rsidRPr="00C61DD3">
        <w:rPr>
          <w:rFonts w:ascii="Arial" w:hAnsi="Arial" w:cs="Arial"/>
          <w:b/>
          <w:sz w:val="14"/>
          <w:szCs w:val="16"/>
          <w:lang w:val="ru-RU"/>
        </w:rPr>
        <w:t xml:space="preserve">Прошу погасить инвестиционные паи Фонда в количестве ___________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8"/>
        <w:gridCol w:w="5982"/>
      </w:tblGrid>
      <w:tr w:rsidR="00C61DD3" w:rsidRPr="002A4702" w:rsidTr="00880B57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name"/>
              <w:spacing w:before="0"/>
              <w:ind w:left="74"/>
              <w:rPr>
                <w:sz w:val="14"/>
                <w:lang w:val="ru-RU"/>
              </w:rPr>
            </w:pPr>
            <w:r w:rsidRPr="003048E4">
              <w:rPr>
                <w:sz w:val="14"/>
                <w:lang w:val="ru-RU"/>
              </w:rPr>
              <w:t>Прошу перечислить сумму денежной компенсации на специальный депозитарный счет:</w:t>
            </w:r>
            <w:r w:rsidRPr="003048E4">
              <w:rPr>
                <w:b w:val="0"/>
                <w:bCs w:val="0"/>
                <w:sz w:val="7"/>
                <w:szCs w:val="9"/>
                <w:lang w:val="ru-RU"/>
              </w:rPr>
              <w:br/>
            </w:r>
            <w:r w:rsidRPr="003048E4">
              <w:rPr>
                <w:rStyle w:val="fieldcomment1"/>
                <w:b w:val="0"/>
                <w:bCs w:val="0"/>
                <w:sz w:val="8"/>
                <w:szCs w:val="10"/>
                <w:lang w:val="ru-RU"/>
              </w:rPr>
              <w:t>(</w:t>
            </w:r>
            <w:r w:rsidRPr="003048E4">
              <w:rPr>
                <w:sz w:val="8"/>
                <w:szCs w:val="14"/>
                <w:lang w:val="ru-RU" w:eastAsia="ru-RU"/>
              </w:rPr>
              <w:t xml:space="preserve">наименование банка, БИК, ИНН, к/с, </w:t>
            </w:r>
            <w:proofErr w:type="gramStart"/>
            <w:r w:rsidRPr="003048E4">
              <w:rPr>
                <w:sz w:val="8"/>
                <w:szCs w:val="14"/>
                <w:lang w:val="ru-RU" w:eastAsia="ru-RU"/>
              </w:rPr>
              <w:t>р</w:t>
            </w:r>
            <w:proofErr w:type="gramEnd"/>
            <w:r w:rsidRPr="003048E4">
              <w:rPr>
                <w:sz w:val="8"/>
                <w:szCs w:val="14"/>
                <w:lang w:val="ru-RU" w:eastAsia="ru-RU"/>
              </w:rPr>
              <w:t>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3048E4" w:rsidRDefault="00C61DD3" w:rsidP="00880B57">
            <w:pPr>
              <w:pStyle w:val="fielddata"/>
              <w:ind w:left="75"/>
              <w:rPr>
                <w:sz w:val="14"/>
                <w:lang w:val="ru-RU"/>
              </w:rPr>
            </w:pPr>
            <w:r w:rsidRPr="003048E4">
              <w:rPr>
                <w:sz w:val="14"/>
              </w:rPr>
              <w:t> </w:t>
            </w:r>
          </w:p>
        </w:tc>
      </w:tr>
    </w:tbl>
    <w:p w:rsidR="00C61DD3" w:rsidRPr="00C61DD3" w:rsidRDefault="00C61DD3" w:rsidP="00C61DD3">
      <w:pPr>
        <w:rPr>
          <w:sz w:val="22"/>
          <w:lang w:val="ru-RU"/>
        </w:rPr>
      </w:pPr>
    </w:p>
    <w:p w:rsidR="00C61DD3" w:rsidRPr="00C61DD3" w:rsidRDefault="00C61DD3" w:rsidP="00C61DD3">
      <w:pPr>
        <w:pBdr>
          <w:bottom w:val="single" w:sz="6" w:space="0" w:color="808080"/>
        </w:pBdr>
        <w:shd w:val="clear" w:color="auto" w:fill="C0C0C0"/>
        <w:jc w:val="center"/>
        <w:outlineLvl w:val="2"/>
        <w:rPr>
          <w:rFonts w:ascii="Arial" w:hAnsi="Arial" w:cs="Arial"/>
          <w:b/>
          <w:bCs/>
          <w:sz w:val="16"/>
          <w:szCs w:val="18"/>
          <w:lang w:val="ru-RU"/>
        </w:rPr>
      </w:pPr>
      <w:r w:rsidRPr="00C61DD3">
        <w:rPr>
          <w:rFonts w:ascii="Arial" w:hAnsi="Arial" w:cs="Arial"/>
          <w:b/>
          <w:bCs/>
          <w:sz w:val="16"/>
          <w:szCs w:val="18"/>
          <w:lang w:val="ru-RU"/>
        </w:rPr>
        <w:t>Информация о каждом номинальном держателе погашаемых инвестиционных паев</w:t>
      </w:r>
    </w:p>
    <w:p w:rsidR="00C61DD3" w:rsidRPr="00C61DD3" w:rsidRDefault="00C61DD3" w:rsidP="00C61DD3">
      <w:pPr>
        <w:pBdr>
          <w:bottom w:val="single" w:sz="6" w:space="0" w:color="808080"/>
        </w:pBdr>
        <w:shd w:val="clear" w:color="auto" w:fill="C0C0C0"/>
        <w:jc w:val="center"/>
        <w:outlineLvl w:val="2"/>
        <w:rPr>
          <w:rFonts w:ascii="Arial" w:hAnsi="Arial" w:cs="Arial"/>
          <w:sz w:val="8"/>
          <w:szCs w:val="14"/>
          <w:lang w:val="ru-RU"/>
        </w:rPr>
      </w:pPr>
      <w:r w:rsidRPr="00C61DD3">
        <w:rPr>
          <w:rFonts w:ascii="Arial" w:hAnsi="Arial" w:cs="Arial"/>
          <w:sz w:val="8"/>
          <w:szCs w:val="14"/>
          <w:lang w:val="ru-RU"/>
        </w:rPr>
        <w:t>(полное наименование, номер счета депо)</w:t>
      </w:r>
    </w:p>
    <w:tbl>
      <w:tblPr>
        <w:tblW w:w="4950" w:type="pct"/>
        <w:jc w:val="center"/>
        <w:tblCellSpacing w:w="0" w:type="dxa"/>
        <w:tblBorders>
          <w:bottom w:val="single" w:sz="4" w:space="0" w:color="A6A6A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8"/>
        <w:gridCol w:w="5982"/>
      </w:tblGrid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tcBorders>
              <w:bottom w:val="single" w:sz="4" w:space="0" w:color="A6A6A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9A2A6D" w:rsidTr="00880B57">
        <w:tblPrEx>
          <w:tblBorders>
            <w:bottom w:val="none" w:sz="0" w:space="0" w:color="auto"/>
          </w:tblBorders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</w:tbl>
    <w:p w:rsidR="00C61DD3" w:rsidRPr="00C61DD3" w:rsidRDefault="00C61DD3" w:rsidP="00C61DD3">
      <w:pPr>
        <w:pBdr>
          <w:bottom w:val="single" w:sz="6" w:space="0" w:color="808080"/>
        </w:pBdr>
        <w:shd w:val="clear" w:color="auto" w:fill="C0C0C0"/>
        <w:jc w:val="center"/>
        <w:outlineLvl w:val="2"/>
        <w:rPr>
          <w:rFonts w:ascii="Arial" w:hAnsi="Arial" w:cs="Arial"/>
          <w:b/>
          <w:bCs/>
          <w:sz w:val="16"/>
          <w:szCs w:val="18"/>
          <w:lang w:val="ru-RU"/>
        </w:rPr>
      </w:pPr>
      <w:r w:rsidRPr="00C61DD3">
        <w:rPr>
          <w:rFonts w:ascii="Arial" w:hAnsi="Arial" w:cs="Arial"/>
          <w:b/>
          <w:bCs/>
          <w:sz w:val="16"/>
          <w:szCs w:val="18"/>
          <w:lang w:val="ru-RU"/>
        </w:rPr>
        <w:t>Информация о владельце инвестиционных паев, на основании поручения которого действует номинальный держатель-брокер</w:t>
      </w:r>
    </w:p>
    <w:tbl>
      <w:tblPr>
        <w:tblW w:w="4950" w:type="pct"/>
        <w:jc w:val="center"/>
        <w:tblCellSpacing w:w="0" w:type="dxa"/>
        <w:tblBorders>
          <w:bottom w:val="single" w:sz="4" w:space="0" w:color="A6A6A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21"/>
        <w:gridCol w:w="167"/>
        <w:gridCol w:w="4585"/>
        <w:gridCol w:w="1397"/>
      </w:tblGrid>
      <w:tr w:rsidR="00C61DD3" w:rsidRPr="009A2A6D" w:rsidTr="00880B57">
        <w:trPr>
          <w:tblCellSpacing w:w="0" w:type="dxa"/>
          <w:jc w:val="center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b/>
                <w:bCs/>
                <w:sz w:val="14"/>
                <w:szCs w:val="16"/>
                <w:lang w:val="ru-RU"/>
              </w:rPr>
              <w:t xml:space="preserve">                                    Ф.И.О./Полное наименование:</w:t>
            </w:r>
          </w:p>
        </w:tc>
        <w:tc>
          <w:tcPr>
            <w:tcW w:w="0" w:type="auto"/>
            <w:gridSpan w:val="2"/>
            <w:tcBorders>
              <w:bottom w:val="single" w:sz="4" w:space="0" w:color="A6A6A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61DD3" w:rsidRDefault="00C61DD3" w:rsidP="00880B57">
            <w:pPr>
              <w:autoSpaceDN w:val="0"/>
              <w:spacing w:before="45" w:after="45"/>
              <w:rPr>
                <w:rFonts w:ascii="Arial" w:hAnsi="Arial" w:cs="Arial"/>
                <w:sz w:val="14"/>
                <w:szCs w:val="16"/>
                <w:lang w:val="ru-RU"/>
              </w:rPr>
            </w:pPr>
          </w:p>
        </w:tc>
      </w:tr>
      <w:tr w:rsidR="00C61DD3" w:rsidRPr="009A2A6D" w:rsidTr="00880B57">
        <w:tblPrEx>
          <w:tblBorders>
            <w:bottom w:val="none" w:sz="0" w:space="0" w:color="auto"/>
          </w:tblBorders>
        </w:tblPrEx>
        <w:trPr>
          <w:gridAfter w:val="1"/>
          <w:tblCellSpacing w:w="0" w:type="dxa"/>
          <w:jc w:val="center"/>
        </w:trPr>
        <w:tc>
          <w:tcPr>
            <w:tcW w:w="191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DB51BE" w:rsidRDefault="00C61DD3" w:rsidP="00880B57">
            <w:pPr>
              <w:pStyle w:val="fieldname"/>
              <w:spacing w:before="0" w:after="0"/>
              <w:ind w:left="7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CB6CC0">
              <w:rPr>
                <w:sz w:val="14"/>
                <w:szCs w:val="14"/>
                <w:lang w:val="ru-RU"/>
              </w:rPr>
              <w:t>Документ:</w:t>
            </w:r>
            <w:r w:rsidRPr="00DB51BE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br/>
            </w:r>
            <w:r w:rsidRPr="00DB51BE">
              <w:rPr>
                <w:rStyle w:val="fieldcomment1"/>
                <w:b w:val="0"/>
                <w:bCs w:val="0"/>
                <w:lang w:val="ru-RU"/>
              </w:rPr>
              <w:t>(наименование документа, №, кем выдан, дата выдачи)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DB51BE" w:rsidRDefault="00C61DD3" w:rsidP="00880B57">
            <w:pPr>
              <w:pStyle w:val="fielddata"/>
              <w:spacing w:before="0" w:after="0"/>
              <w:ind w:left="7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DB51B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61DD3" w:rsidRPr="009A2A6D" w:rsidTr="00880B57">
        <w:tblPrEx>
          <w:tblBorders>
            <w:bottom w:val="none" w:sz="0" w:space="0" w:color="auto"/>
          </w:tblBorders>
        </w:tblPrEx>
        <w:trPr>
          <w:gridAfter w:val="1"/>
          <w:tblCellSpacing w:w="0" w:type="dxa"/>
          <w:jc w:val="center"/>
        </w:trPr>
        <w:tc>
          <w:tcPr>
            <w:tcW w:w="191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B6CC0" w:rsidRDefault="00C61DD3" w:rsidP="00880B57">
            <w:pPr>
              <w:pStyle w:val="fieldname"/>
              <w:spacing w:before="0" w:after="0"/>
              <w:ind w:left="75"/>
              <w:rPr>
                <w:bCs w:val="0"/>
                <w:iCs/>
                <w:noProof/>
                <w:sz w:val="14"/>
                <w:szCs w:val="14"/>
                <w:lang w:val="ru-RU"/>
              </w:rPr>
            </w:pPr>
            <w:r w:rsidRPr="00CB6CC0">
              <w:rPr>
                <w:bCs w:val="0"/>
                <w:iCs/>
                <w:noProof/>
                <w:sz w:val="14"/>
                <w:szCs w:val="14"/>
                <w:lang w:val="ru-RU"/>
              </w:rPr>
              <w:t>Номер счета депо владельца</w:t>
            </w:r>
          </w:p>
          <w:p w:rsidR="00C61DD3" w:rsidRPr="00CB6CC0" w:rsidRDefault="00C61DD3" w:rsidP="00880B57">
            <w:pPr>
              <w:pStyle w:val="fieldname"/>
              <w:spacing w:before="0" w:after="0"/>
              <w:ind w:left="75"/>
              <w:rPr>
                <w:sz w:val="14"/>
                <w:szCs w:val="14"/>
                <w:lang w:val="ru-RU"/>
              </w:rPr>
            </w:pPr>
            <w:r w:rsidRPr="00CB6CC0">
              <w:rPr>
                <w:bCs w:val="0"/>
                <w:iCs/>
                <w:noProof/>
                <w:sz w:val="14"/>
                <w:szCs w:val="14"/>
                <w:lang w:val="ru-RU"/>
              </w:rPr>
              <w:t xml:space="preserve"> инвестиционных паев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DB51BE" w:rsidRDefault="00C61DD3" w:rsidP="00880B57">
            <w:pPr>
              <w:pStyle w:val="fielddata"/>
              <w:spacing w:before="0" w:after="0"/>
              <w:ind w:left="7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C61DD3" w:rsidRPr="009A2A6D" w:rsidTr="00880B57">
        <w:tblPrEx>
          <w:tblBorders>
            <w:bottom w:val="none" w:sz="0" w:space="0" w:color="auto"/>
          </w:tblBorders>
        </w:tblPrEx>
        <w:trPr>
          <w:gridAfter w:val="1"/>
          <w:tblCellSpacing w:w="0" w:type="dxa"/>
          <w:jc w:val="center"/>
        </w:trPr>
        <w:tc>
          <w:tcPr>
            <w:tcW w:w="1916" w:type="pct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CB6CC0" w:rsidRDefault="00C61DD3" w:rsidP="00880B57">
            <w:pPr>
              <w:pStyle w:val="fieldname"/>
              <w:spacing w:before="0" w:after="0"/>
              <w:ind w:left="75"/>
              <w:rPr>
                <w:bCs w:val="0"/>
                <w:iCs/>
                <w:noProof/>
                <w:sz w:val="14"/>
                <w:szCs w:val="14"/>
                <w:lang w:val="ru-RU"/>
              </w:rPr>
            </w:pPr>
            <w:r w:rsidRPr="00CB6CC0">
              <w:rPr>
                <w:bCs w:val="0"/>
                <w:iCs/>
                <w:noProof/>
                <w:sz w:val="14"/>
                <w:szCs w:val="14"/>
                <w:lang w:val="ru-RU"/>
              </w:rPr>
              <w:t>Количество инвестиционных паев на счете депо владельца инвестиционных паев: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61DD3" w:rsidRPr="00AA79A4" w:rsidRDefault="00C61DD3" w:rsidP="00880B57">
            <w:pPr>
              <w:pStyle w:val="fielddata"/>
              <w:spacing w:before="0" w:after="0"/>
              <w:ind w:left="7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</w:tbl>
    <w:p w:rsidR="00C61DD3" w:rsidRPr="00C61DD3" w:rsidRDefault="00C61DD3" w:rsidP="00C61DD3">
      <w:pPr>
        <w:spacing w:line="180" w:lineRule="exact"/>
        <w:rPr>
          <w:b/>
          <w:bCs/>
          <w:i/>
          <w:iCs/>
          <w:noProof/>
          <w:sz w:val="12"/>
          <w:szCs w:val="14"/>
          <w:lang w:val="ru-RU"/>
        </w:rPr>
      </w:pPr>
    </w:p>
    <w:p w:rsidR="00C61DD3" w:rsidRPr="00C61DD3" w:rsidRDefault="00C61DD3" w:rsidP="00C61DD3">
      <w:pPr>
        <w:rPr>
          <w:rFonts w:ascii="Arial" w:hAnsi="Arial" w:cs="Arial"/>
          <w:sz w:val="12"/>
          <w:szCs w:val="16"/>
          <w:lang w:val="ru-RU"/>
        </w:rPr>
      </w:pPr>
      <w:r w:rsidRPr="00C61DD3">
        <w:rPr>
          <w:rFonts w:ascii="Arial" w:hAnsi="Arial" w:cs="Arial"/>
          <w:sz w:val="12"/>
          <w:szCs w:val="16"/>
          <w:lang w:val="ru-RU"/>
        </w:rPr>
        <w:t>Обязательно заполняется в случае, если владелец инвестиционных паев является физическим лицом:</w:t>
      </w:r>
    </w:p>
    <w:p w:rsidR="00C61DD3" w:rsidRPr="00C61DD3" w:rsidRDefault="00C61DD3" w:rsidP="00C61DD3">
      <w:pPr>
        <w:ind w:left="170"/>
        <w:rPr>
          <w:rFonts w:ascii="Arial" w:hAnsi="Arial" w:cs="Arial"/>
          <w:sz w:val="12"/>
          <w:szCs w:val="16"/>
          <w:lang w:val="ru-RU"/>
        </w:rPr>
      </w:pPr>
      <w:r w:rsidRPr="00C61DD3">
        <w:rPr>
          <w:rFonts w:ascii="Arial" w:hAnsi="Arial" w:cs="Arial"/>
          <w:sz w:val="12"/>
          <w:szCs w:val="16"/>
          <w:lang w:val="ru-RU"/>
        </w:rPr>
        <w:t>- владелец является налоговым резидентом РФ</w:t>
      </w:r>
      <w:r w:rsidRPr="00C61DD3">
        <w:rPr>
          <w:rFonts w:ascii="Arial" w:hAnsi="Arial" w:cs="Arial"/>
          <w:sz w:val="12"/>
          <w:szCs w:val="16"/>
          <w:lang w:val="ru-RU"/>
        </w:rPr>
        <w:tab/>
        <w:t xml:space="preserve"> ___________</w:t>
      </w:r>
    </w:p>
    <w:p w:rsidR="00C61DD3" w:rsidRPr="00C61DD3" w:rsidRDefault="00C61DD3" w:rsidP="00C61DD3">
      <w:pPr>
        <w:ind w:left="170"/>
        <w:rPr>
          <w:rFonts w:ascii="Arial" w:hAnsi="Arial" w:cs="Arial"/>
          <w:sz w:val="12"/>
          <w:szCs w:val="16"/>
          <w:lang w:val="ru-RU"/>
        </w:rPr>
      </w:pPr>
      <w:r w:rsidRPr="00C61DD3">
        <w:rPr>
          <w:rFonts w:ascii="Arial" w:hAnsi="Arial" w:cs="Arial"/>
          <w:sz w:val="12"/>
          <w:szCs w:val="16"/>
          <w:lang w:val="ru-RU"/>
        </w:rPr>
        <w:t>- владелец не является налоговым резидентом РФ</w:t>
      </w:r>
      <w:r w:rsidRPr="00C61DD3">
        <w:rPr>
          <w:rFonts w:ascii="Arial" w:hAnsi="Arial" w:cs="Arial"/>
          <w:sz w:val="12"/>
          <w:szCs w:val="16"/>
          <w:lang w:val="ru-RU"/>
        </w:rPr>
        <w:tab/>
        <w:t xml:space="preserve"> ___________</w:t>
      </w:r>
    </w:p>
    <w:p w:rsidR="00C61DD3" w:rsidRPr="00C61DD3" w:rsidRDefault="00C61DD3" w:rsidP="00C61DD3">
      <w:pPr>
        <w:rPr>
          <w:rFonts w:ascii="Arial" w:hAnsi="Arial" w:cs="Arial"/>
          <w:sz w:val="12"/>
          <w:szCs w:val="16"/>
          <w:lang w:val="ru-RU"/>
        </w:rPr>
      </w:pPr>
    </w:p>
    <w:p w:rsidR="00C61DD3" w:rsidRPr="00C61DD3" w:rsidRDefault="00C61DD3" w:rsidP="00C61DD3">
      <w:pPr>
        <w:jc w:val="both"/>
        <w:rPr>
          <w:rFonts w:ascii="Arial" w:hAnsi="Arial" w:cs="Arial"/>
          <w:sz w:val="12"/>
          <w:szCs w:val="16"/>
          <w:lang w:val="ru-RU"/>
        </w:rPr>
      </w:pPr>
      <w:r w:rsidRPr="00C61DD3">
        <w:rPr>
          <w:rFonts w:ascii="Arial" w:hAnsi="Arial" w:cs="Arial"/>
          <w:sz w:val="12"/>
          <w:szCs w:val="16"/>
          <w:lang w:val="ru-RU"/>
        </w:rPr>
        <w:t>Заявитель  подтверждает, что подает настоящую Заявку в рамках осуществления брокерской деятельности и выполняет в отношении владельца инвестиционных паев, являющегося физическим лицом, функции налогового агента в соответствии со ст. 226.1 НК РФ.</w:t>
      </w:r>
    </w:p>
    <w:p w:rsidR="00C61DD3" w:rsidRPr="00C61DD3" w:rsidRDefault="00C61DD3" w:rsidP="00C61DD3">
      <w:pPr>
        <w:rPr>
          <w:rFonts w:ascii="Arial" w:hAnsi="Arial" w:cs="Arial"/>
          <w:sz w:val="12"/>
          <w:szCs w:val="16"/>
          <w:lang w:val="ru-RU"/>
        </w:rPr>
      </w:pPr>
    </w:p>
    <w:p w:rsidR="00C61DD3" w:rsidRPr="003048E4" w:rsidRDefault="00C61DD3" w:rsidP="00C61DD3">
      <w:pPr>
        <w:rPr>
          <w:rFonts w:ascii="Arial" w:hAnsi="Arial" w:cs="Arial"/>
          <w:sz w:val="12"/>
          <w:szCs w:val="16"/>
        </w:rPr>
      </w:pPr>
      <w:r w:rsidRPr="00C61DD3">
        <w:rPr>
          <w:rFonts w:ascii="Arial" w:hAnsi="Arial" w:cs="Arial"/>
          <w:sz w:val="12"/>
          <w:szCs w:val="16"/>
          <w:lang w:val="ru-RU"/>
        </w:rPr>
        <w:t>Настоящая заявка носит безотзывный характер.</w:t>
      </w:r>
      <w:r w:rsidRPr="00C61DD3">
        <w:rPr>
          <w:rFonts w:ascii="Arial" w:hAnsi="Arial" w:cs="Arial"/>
          <w:sz w:val="12"/>
          <w:szCs w:val="16"/>
          <w:lang w:val="ru-RU"/>
        </w:rPr>
        <w:br/>
      </w:r>
      <w:proofErr w:type="gramStart"/>
      <w:r w:rsidRPr="003048E4">
        <w:rPr>
          <w:rFonts w:ascii="Arial" w:hAnsi="Arial" w:cs="Arial"/>
          <w:sz w:val="12"/>
          <w:szCs w:val="16"/>
        </w:rPr>
        <w:t xml:space="preserve">С </w:t>
      </w:r>
      <w:proofErr w:type="spellStart"/>
      <w:r w:rsidRPr="003048E4">
        <w:rPr>
          <w:rFonts w:ascii="Arial" w:hAnsi="Arial" w:cs="Arial"/>
          <w:sz w:val="12"/>
          <w:szCs w:val="16"/>
        </w:rPr>
        <w:t>Правилами</w:t>
      </w:r>
      <w:proofErr w:type="spellEnd"/>
      <w:r w:rsidRPr="003048E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3048E4">
        <w:rPr>
          <w:rFonts w:ascii="Arial" w:hAnsi="Arial" w:cs="Arial"/>
          <w:sz w:val="12"/>
          <w:szCs w:val="16"/>
        </w:rPr>
        <w:t>Фонда</w:t>
      </w:r>
      <w:proofErr w:type="spellEnd"/>
      <w:r w:rsidRPr="003048E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3048E4">
        <w:rPr>
          <w:rFonts w:ascii="Arial" w:hAnsi="Arial" w:cs="Arial"/>
          <w:sz w:val="12"/>
          <w:szCs w:val="16"/>
        </w:rPr>
        <w:t>ознакомлен</w:t>
      </w:r>
      <w:proofErr w:type="spellEnd"/>
      <w:r w:rsidRPr="003048E4">
        <w:rPr>
          <w:rFonts w:ascii="Arial" w:hAnsi="Arial" w:cs="Arial"/>
          <w:sz w:val="12"/>
          <w:szCs w:val="16"/>
        </w:rPr>
        <w:t>.</w:t>
      </w:r>
      <w:proofErr w:type="gramEnd"/>
    </w:p>
    <w:p w:rsidR="00C61DD3" w:rsidRPr="003048E4" w:rsidRDefault="00C61DD3" w:rsidP="00C61DD3">
      <w:pPr>
        <w:rPr>
          <w:rFonts w:ascii="Arial" w:hAnsi="Arial" w:cs="Arial"/>
          <w:sz w:val="12"/>
          <w:szCs w:val="16"/>
        </w:rPr>
      </w:pPr>
    </w:p>
    <w:tbl>
      <w:tblPr>
        <w:tblW w:w="4891" w:type="pct"/>
        <w:tblCellSpacing w:w="75" w:type="dxa"/>
        <w:tblCellMar>
          <w:left w:w="0" w:type="dxa"/>
          <w:right w:w="0" w:type="dxa"/>
        </w:tblCellMar>
        <w:tblLook w:val="0000"/>
      </w:tblPr>
      <w:tblGrid>
        <w:gridCol w:w="4999"/>
        <w:gridCol w:w="5073"/>
      </w:tblGrid>
      <w:tr w:rsidR="00C61DD3" w:rsidRPr="009A2A6D" w:rsidTr="00880B57">
        <w:trPr>
          <w:tblCellSpacing w:w="75" w:type="dxa"/>
        </w:trPr>
        <w:tc>
          <w:tcPr>
            <w:tcW w:w="2378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61DD3" w:rsidRPr="003048E4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3048E4">
              <w:rPr>
                <w:rFonts w:ascii="Arial" w:hAnsi="Arial" w:cs="Arial"/>
                <w:sz w:val="14"/>
                <w:szCs w:val="16"/>
              </w:rPr>
              <w:t>Подпись</w:t>
            </w:r>
            <w:proofErr w:type="spellEnd"/>
          </w:p>
          <w:p w:rsidR="00C61DD3" w:rsidRPr="003048E4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3048E4">
              <w:rPr>
                <w:rFonts w:ascii="Arial" w:hAnsi="Arial" w:cs="Arial"/>
                <w:sz w:val="14"/>
                <w:szCs w:val="16"/>
              </w:rPr>
              <w:t>Уполномоченного</w:t>
            </w:r>
            <w:proofErr w:type="spellEnd"/>
            <w:r w:rsidRPr="003048E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048E4">
              <w:rPr>
                <w:rFonts w:ascii="Arial" w:hAnsi="Arial" w:cs="Arial"/>
                <w:sz w:val="14"/>
                <w:szCs w:val="16"/>
              </w:rPr>
              <w:t>представителя</w:t>
            </w:r>
            <w:proofErr w:type="spellEnd"/>
          </w:p>
          <w:p w:rsidR="00C61DD3" w:rsidRPr="003048E4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</w:rPr>
            </w:pPr>
            <w:r w:rsidRPr="003048E4">
              <w:rPr>
                <w:rFonts w:ascii="Arial" w:hAnsi="Arial" w:cs="Arial"/>
                <w:sz w:val="14"/>
                <w:szCs w:val="16"/>
              </w:rPr>
              <w:t>__________________________________________________</w:t>
            </w:r>
          </w:p>
          <w:p w:rsidR="00C61DD3" w:rsidRPr="003048E4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5" w:type="pct"/>
            <w:vAlign w:val="center"/>
          </w:tcPr>
          <w:p w:rsidR="00C61DD3" w:rsidRPr="00C61DD3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sz w:val="14"/>
                <w:szCs w:val="16"/>
                <w:lang w:val="ru-RU"/>
              </w:rPr>
              <w:t>Подпись лица,</w:t>
            </w:r>
          </w:p>
          <w:p w:rsidR="00C61DD3" w:rsidRPr="00C61DD3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  <w:lang w:val="ru-RU"/>
              </w:rPr>
            </w:pPr>
            <w:proofErr w:type="gramStart"/>
            <w:r w:rsidRPr="00C61DD3">
              <w:rPr>
                <w:rFonts w:ascii="Arial" w:hAnsi="Arial" w:cs="Arial"/>
                <w:sz w:val="14"/>
                <w:szCs w:val="16"/>
                <w:lang w:val="ru-RU"/>
              </w:rPr>
              <w:t>принявшего</w:t>
            </w:r>
            <w:proofErr w:type="gramEnd"/>
            <w:r w:rsidRPr="00C61DD3">
              <w:rPr>
                <w:rFonts w:ascii="Arial" w:hAnsi="Arial" w:cs="Arial"/>
                <w:sz w:val="14"/>
                <w:szCs w:val="16"/>
                <w:lang w:val="ru-RU"/>
              </w:rPr>
              <w:t xml:space="preserve"> заявку</w:t>
            </w:r>
          </w:p>
          <w:p w:rsidR="00C61DD3" w:rsidRPr="00C61DD3" w:rsidRDefault="00C61DD3" w:rsidP="00880B57">
            <w:pPr>
              <w:autoSpaceDN w:val="0"/>
              <w:textAlignment w:val="top"/>
              <w:rPr>
                <w:rFonts w:ascii="Arial" w:hAnsi="Arial" w:cs="Arial"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sz w:val="14"/>
                <w:szCs w:val="16"/>
                <w:lang w:val="ru-RU"/>
              </w:rPr>
              <w:t>___________________________________________________________</w:t>
            </w:r>
          </w:p>
          <w:p w:rsidR="00C61DD3" w:rsidRPr="00C61DD3" w:rsidRDefault="00C61DD3" w:rsidP="00880B57">
            <w:pPr>
              <w:autoSpaceDN w:val="0"/>
              <w:ind w:right="320"/>
              <w:textAlignment w:val="top"/>
              <w:rPr>
                <w:rFonts w:ascii="Arial" w:hAnsi="Arial" w:cs="Arial"/>
                <w:sz w:val="14"/>
                <w:szCs w:val="16"/>
                <w:lang w:val="ru-RU"/>
              </w:rPr>
            </w:pPr>
            <w:r w:rsidRPr="00C61DD3">
              <w:rPr>
                <w:rFonts w:ascii="Arial" w:hAnsi="Arial" w:cs="Arial"/>
                <w:sz w:val="14"/>
                <w:szCs w:val="16"/>
                <w:lang w:val="ru-RU"/>
              </w:rPr>
              <w:t xml:space="preserve">                                                                               М.П.</w:t>
            </w:r>
          </w:p>
        </w:tc>
      </w:tr>
    </w:tbl>
    <w:p w:rsidR="003D628B" w:rsidRPr="000876EA" w:rsidRDefault="003D628B" w:rsidP="00B863B3">
      <w:pPr>
        <w:jc w:val="both"/>
        <w:outlineLvl w:val="0"/>
        <w:rPr>
          <w:b/>
          <w:snapToGrid w:val="0"/>
          <w:sz w:val="22"/>
          <w:szCs w:val="22"/>
          <w:lang w:val="ru-RU"/>
        </w:rPr>
      </w:pPr>
      <w:bookmarkStart w:id="0" w:name="_GoBack"/>
      <w:bookmarkEnd w:id="0"/>
    </w:p>
    <w:sectPr w:rsidR="003D628B" w:rsidRPr="000876EA" w:rsidSect="000876EA">
      <w:footerReference w:type="even" r:id="rId10"/>
      <w:footerReference w:type="default" r:id="rId11"/>
      <w:pgSz w:w="11906" w:h="16838" w:code="9"/>
      <w:pgMar w:top="851" w:right="851" w:bottom="568" w:left="1134" w:header="709" w:footer="5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14" w:rsidRDefault="00991F14">
      <w:r>
        <w:separator/>
      </w:r>
    </w:p>
  </w:endnote>
  <w:endnote w:type="continuationSeparator" w:id="0">
    <w:p w:rsidR="00991F14" w:rsidRDefault="0099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F" w:rsidRDefault="00A515BA" w:rsidP="00AC7C0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557B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7BF" w:rsidRDefault="008557BF" w:rsidP="00AC7C0D">
    <w:pPr>
      <w:pStyle w:val="ac"/>
      <w:ind w:right="360"/>
    </w:pPr>
  </w:p>
  <w:p w:rsidR="000F6666" w:rsidRDefault="000F66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F" w:rsidRPr="008557BF" w:rsidRDefault="00A515BA" w:rsidP="00AC7C0D">
    <w:pPr>
      <w:pStyle w:val="ac"/>
      <w:jc w:val="right"/>
      <w:rPr>
        <w:sz w:val="20"/>
      </w:rPr>
    </w:pPr>
    <w:r w:rsidRPr="008557BF">
      <w:rPr>
        <w:sz w:val="20"/>
      </w:rPr>
      <w:fldChar w:fldCharType="begin"/>
    </w:r>
    <w:r w:rsidR="008557BF" w:rsidRPr="008557BF">
      <w:rPr>
        <w:sz w:val="20"/>
      </w:rPr>
      <w:instrText xml:space="preserve"> PAGE   \* MERGEFORMAT </w:instrText>
    </w:r>
    <w:r w:rsidRPr="008557BF">
      <w:rPr>
        <w:sz w:val="20"/>
      </w:rPr>
      <w:fldChar w:fldCharType="separate"/>
    </w:r>
    <w:r w:rsidR="002A4702">
      <w:rPr>
        <w:noProof/>
        <w:sz w:val="20"/>
      </w:rPr>
      <w:t>5</w:t>
    </w:r>
    <w:r w:rsidRPr="008557BF">
      <w:rPr>
        <w:sz w:val="20"/>
      </w:rPr>
      <w:fldChar w:fldCharType="end"/>
    </w:r>
  </w:p>
  <w:p w:rsidR="008557BF" w:rsidRDefault="008557BF" w:rsidP="00AC7C0D">
    <w:pPr>
      <w:pStyle w:val="ac"/>
      <w:ind w:right="360"/>
    </w:pPr>
  </w:p>
  <w:p w:rsidR="000F6666" w:rsidRDefault="000F66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14" w:rsidRDefault="00991F14">
      <w:r>
        <w:separator/>
      </w:r>
    </w:p>
  </w:footnote>
  <w:footnote w:type="continuationSeparator" w:id="0">
    <w:p w:rsidR="00991F14" w:rsidRDefault="00991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807D37"/>
    <w:multiLevelType w:val="hybridMultilevel"/>
    <w:tmpl w:val="134A7C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7FB54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AE40CA2"/>
    <w:multiLevelType w:val="hybridMultilevel"/>
    <w:tmpl w:val="846C95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652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674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021182"/>
    <w:multiLevelType w:val="hybridMultilevel"/>
    <w:tmpl w:val="CE2C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E7C3A"/>
    <w:multiLevelType w:val="hybridMultilevel"/>
    <w:tmpl w:val="3132D392"/>
    <w:lvl w:ilvl="0" w:tplc="6B56545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D486F"/>
    <w:multiLevelType w:val="hybridMultilevel"/>
    <w:tmpl w:val="FCDAE0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>
    <w:nsid w:val="258101CA"/>
    <w:multiLevelType w:val="multilevel"/>
    <w:tmpl w:val="30628C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264C6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85F7EF6"/>
    <w:multiLevelType w:val="hybridMultilevel"/>
    <w:tmpl w:val="EE586304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ABD4DBE"/>
    <w:multiLevelType w:val="hybridMultilevel"/>
    <w:tmpl w:val="4A22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79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7C9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F15639"/>
    <w:multiLevelType w:val="hybridMultilevel"/>
    <w:tmpl w:val="14D218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D2A421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E2E345B"/>
    <w:multiLevelType w:val="hybridMultilevel"/>
    <w:tmpl w:val="A38E18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F5481B"/>
    <w:multiLevelType w:val="multilevel"/>
    <w:tmpl w:val="065E9A9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57A155A"/>
    <w:multiLevelType w:val="hybridMultilevel"/>
    <w:tmpl w:val="A3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23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9F322E0"/>
    <w:multiLevelType w:val="hybridMultilevel"/>
    <w:tmpl w:val="38F455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3654C"/>
    <w:multiLevelType w:val="hybridMultilevel"/>
    <w:tmpl w:val="BFB4E68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F443B0E"/>
    <w:multiLevelType w:val="multilevel"/>
    <w:tmpl w:val="0419001F"/>
    <w:numStyleLink w:val="111111"/>
  </w:abstractNum>
  <w:abstractNum w:abstractNumId="25">
    <w:nsid w:val="4F5820C8"/>
    <w:multiLevelType w:val="multilevel"/>
    <w:tmpl w:val="D2F0F336"/>
    <w:lvl w:ilvl="0">
      <w:start w:val="2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>
      <w:start w:val="4"/>
      <w:numFmt w:val="decimal"/>
      <w:isLgl/>
      <w:lvlText w:val="%1.%2."/>
      <w:lvlJc w:val="left"/>
      <w:pPr>
        <w:ind w:left="15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6">
    <w:nsid w:val="50B5790D"/>
    <w:multiLevelType w:val="hybridMultilevel"/>
    <w:tmpl w:val="6570D7D8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C246C3"/>
    <w:multiLevelType w:val="hybridMultilevel"/>
    <w:tmpl w:val="B106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1C1B0A"/>
    <w:multiLevelType w:val="hybridMultilevel"/>
    <w:tmpl w:val="34DC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C2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88C3A81"/>
    <w:multiLevelType w:val="hybridMultilevel"/>
    <w:tmpl w:val="5B0096C0"/>
    <w:lvl w:ilvl="0" w:tplc="B73A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972D1"/>
    <w:multiLevelType w:val="hybridMultilevel"/>
    <w:tmpl w:val="24F2E1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C3F51"/>
    <w:multiLevelType w:val="hybridMultilevel"/>
    <w:tmpl w:val="7378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DA3C3D"/>
    <w:multiLevelType w:val="hybridMultilevel"/>
    <w:tmpl w:val="BFB4E68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E7C181B"/>
    <w:multiLevelType w:val="hybridMultilevel"/>
    <w:tmpl w:val="0B889F9A"/>
    <w:lvl w:ilvl="0" w:tplc="DFC29E7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F3E0F24"/>
    <w:multiLevelType w:val="hybridMultilevel"/>
    <w:tmpl w:val="1B54CECC"/>
    <w:lvl w:ilvl="0" w:tplc="DFC29E7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56365C"/>
    <w:multiLevelType w:val="hybridMultilevel"/>
    <w:tmpl w:val="5202A1D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>
    <w:nsid w:val="655369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5677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5A66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AA51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D8D7A22"/>
    <w:multiLevelType w:val="hybridMultilevel"/>
    <w:tmpl w:val="60726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91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C1A40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26"/>
  </w:num>
  <w:num w:numId="5">
    <w:abstractNumId w:val="13"/>
  </w:num>
  <w:num w:numId="6">
    <w:abstractNumId w:val="19"/>
  </w:num>
  <w:num w:numId="7">
    <w:abstractNumId w:val="18"/>
  </w:num>
  <w:num w:numId="8">
    <w:abstractNumId w:val="5"/>
  </w:num>
  <w:num w:numId="9">
    <w:abstractNumId w:val="0"/>
  </w:num>
  <w:num w:numId="10">
    <w:abstractNumId w:val="14"/>
  </w:num>
  <w:num w:numId="11">
    <w:abstractNumId w:val="39"/>
  </w:num>
  <w:num w:numId="12">
    <w:abstractNumId w:val="21"/>
  </w:num>
  <w:num w:numId="13">
    <w:abstractNumId w:val="2"/>
  </w:num>
  <w:num w:numId="14">
    <w:abstractNumId w:val="11"/>
  </w:num>
  <w:num w:numId="15">
    <w:abstractNumId w:val="4"/>
  </w:num>
  <w:num w:numId="16">
    <w:abstractNumId w:val="29"/>
  </w:num>
  <w:num w:numId="17">
    <w:abstractNumId w:val="43"/>
  </w:num>
  <w:num w:numId="18">
    <w:abstractNumId w:val="28"/>
  </w:num>
  <w:num w:numId="19">
    <w:abstractNumId w:val="24"/>
  </w:num>
  <w:num w:numId="20">
    <w:abstractNumId w:val="6"/>
  </w:num>
  <w:num w:numId="21">
    <w:abstractNumId w:val="22"/>
  </w:num>
  <w:num w:numId="22">
    <w:abstractNumId w:val="12"/>
  </w:num>
  <w:num w:numId="23">
    <w:abstractNumId w:val="3"/>
  </w:num>
  <w:num w:numId="24">
    <w:abstractNumId w:val="30"/>
  </w:num>
  <w:num w:numId="25">
    <w:abstractNumId w:val="8"/>
  </w:num>
  <w:num w:numId="26">
    <w:abstractNumId w:val="31"/>
  </w:num>
  <w:num w:numId="27">
    <w:abstractNumId w:val="16"/>
  </w:num>
  <w:num w:numId="28">
    <w:abstractNumId w:val="23"/>
  </w:num>
  <w:num w:numId="29">
    <w:abstractNumId w:val="41"/>
  </w:num>
  <w:num w:numId="30">
    <w:abstractNumId w:val="7"/>
  </w:num>
  <w:num w:numId="31">
    <w:abstractNumId w:val="33"/>
  </w:num>
  <w:num w:numId="32">
    <w:abstractNumId w:val="10"/>
  </w:num>
  <w:num w:numId="33">
    <w:abstractNumId w:val="35"/>
  </w:num>
  <w:num w:numId="34">
    <w:abstractNumId w:val="34"/>
  </w:num>
  <w:num w:numId="35">
    <w:abstractNumId w:val="1"/>
  </w:num>
  <w:num w:numId="36">
    <w:abstractNumId w:val="32"/>
  </w:num>
  <w:num w:numId="37">
    <w:abstractNumId w:val="20"/>
  </w:num>
  <w:num w:numId="38">
    <w:abstractNumId w:val="42"/>
  </w:num>
  <w:num w:numId="39">
    <w:abstractNumId w:val="37"/>
  </w:num>
  <w:num w:numId="40">
    <w:abstractNumId w:val="38"/>
  </w:num>
  <w:num w:numId="41">
    <w:abstractNumId w:val="40"/>
  </w:num>
  <w:num w:numId="42">
    <w:abstractNumId w:val="15"/>
  </w:num>
  <w:num w:numId="43">
    <w:abstractNumId w:val="25"/>
    <w:lvlOverride w:ilvl="0">
      <w:startOverride w:val="2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C0D"/>
    <w:rsid w:val="00024554"/>
    <w:rsid w:val="000876EA"/>
    <w:rsid w:val="0009694E"/>
    <w:rsid w:val="000C274E"/>
    <w:rsid w:val="000F3446"/>
    <w:rsid w:val="000F479E"/>
    <w:rsid w:val="000F4A69"/>
    <w:rsid w:val="000F6666"/>
    <w:rsid w:val="00122136"/>
    <w:rsid w:val="00154769"/>
    <w:rsid w:val="00192DB5"/>
    <w:rsid w:val="001C20CE"/>
    <w:rsid w:val="001D6A52"/>
    <w:rsid w:val="001F7645"/>
    <w:rsid w:val="00224D46"/>
    <w:rsid w:val="00255B2E"/>
    <w:rsid w:val="00257BA2"/>
    <w:rsid w:val="00292E5F"/>
    <w:rsid w:val="002A4702"/>
    <w:rsid w:val="002B0FBD"/>
    <w:rsid w:val="002E6205"/>
    <w:rsid w:val="00305BD9"/>
    <w:rsid w:val="00316B92"/>
    <w:rsid w:val="00390F68"/>
    <w:rsid w:val="003C1CC5"/>
    <w:rsid w:val="003D628B"/>
    <w:rsid w:val="003E0930"/>
    <w:rsid w:val="003F65F7"/>
    <w:rsid w:val="00405EF9"/>
    <w:rsid w:val="00431EE5"/>
    <w:rsid w:val="004406F3"/>
    <w:rsid w:val="00465E80"/>
    <w:rsid w:val="004A18C8"/>
    <w:rsid w:val="004A6B28"/>
    <w:rsid w:val="004D5F9C"/>
    <w:rsid w:val="004E22AE"/>
    <w:rsid w:val="004F716C"/>
    <w:rsid w:val="005041A6"/>
    <w:rsid w:val="005154DE"/>
    <w:rsid w:val="00515693"/>
    <w:rsid w:val="00551C84"/>
    <w:rsid w:val="00557EB2"/>
    <w:rsid w:val="005929BC"/>
    <w:rsid w:val="005B4624"/>
    <w:rsid w:val="00602FF7"/>
    <w:rsid w:val="00615AC7"/>
    <w:rsid w:val="006318A8"/>
    <w:rsid w:val="00645616"/>
    <w:rsid w:val="006673F4"/>
    <w:rsid w:val="00686DD4"/>
    <w:rsid w:val="006A2A2A"/>
    <w:rsid w:val="00775CAD"/>
    <w:rsid w:val="00787EAC"/>
    <w:rsid w:val="007A1DD4"/>
    <w:rsid w:val="007B5889"/>
    <w:rsid w:val="007E7B0F"/>
    <w:rsid w:val="007F5E67"/>
    <w:rsid w:val="008070F4"/>
    <w:rsid w:val="008557BF"/>
    <w:rsid w:val="00871784"/>
    <w:rsid w:val="008A3A7B"/>
    <w:rsid w:val="008A3EE6"/>
    <w:rsid w:val="008A7B0F"/>
    <w:rsid w:val="008B2378"/>
    <w:rsid w:val="008F3D30"/>
    <w:rsid w:val="00991F14"/>
    <w:rsid w:val="009A2A6D"/>
    <w:rsid w:val="009E7368"/>
    <w:rsid w:val="00A515BA"/>
    <w:rsid w:val="00A60B2B"/>
    <w:rsid w:val="00A652CB"/>
    <w:rsid w:val="00A80C45"/>
    <w:rsid w:val="00AC7C0D"/>
    <w:rsid w:val="00AD0616"/>
    <w:rsid w:val="00B03175"/>
    <w:rsid w:val="00B1618D"/>
    <w:rsid w:val="00B56ADA"/>
    <w:rsid w:val="00B56B67"/>
    <w:rsid w:val="00B61F20"/>
    <w:rsid w:val="00B670E3"/>
    <w:rsid w:val="00B863B3"/>
    <w:rsid w:val="00BA2A84"/>
    <w:rsid w:val="00BB091C"/>
    <w:rsid w:val="00BB6270"/>
    <w:rsid w:val="00BC4BA4"/>
    <w:rsid w:val="00C06E1B"/>
    <w:rsid w:val="00C07C8C"/>
    <w:rsid w:val="00C10ABC"/>
    <w:rsid w:val="00C5076F"/>
    <w:rsid w:val="00C55C7C"/>
    <w:rsid w:val="00C61DD3"/>
    <w:rsid w:val="00C70D00"/>
    <w:rsid w:val="00C847AF"/>
    <w:rsid w:val="00CB0EF8"/>
    <w:rsid w:val="00CB5B07"/>
    <w:rsid w:val="00CC2BFB"/>
    <w:rsid w:val="00CD10EB"/>
    <w:rsid w:val="00D1141D"/>
    <w:rsid w:val="00D32255"/>
    <w:rsid w:val="00D50040"/>
    <w:rsid w:val="00D86049"/>
    <w:rsid w:val="00E13BD8"/>
    <w:rsid w:val="00E366A3"/>
    <w:rsid w:val="00E40452"/>
    <w:rsid w:val="00E8051C"/>
    <w:rsid w:val="00EB24AB"/>
    <w:rsid w:val="00EB6C0B"/>
    <w:rsid w:val="00EE5837"/>
    <w:rsid w:val="00EF3803"/>
    <w:rsid w:val="00F0553D"/>
    <w:rsid w:val="00F86E51"/>
    <w:rsid w:val="00F901AF"/>
    <w:rsid w:val="00FC7D3A"/>
    <w:rsid w:val="00FF0638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C0D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AC7C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C7C0D"/>
    <w:pPr>
      <w:keepNext/>
      <w:jc w:val="center"/>
      <w:outlineLvl w:val="1"/>
    </w:pPr>
    <w:rPr>
      <w:b/>
      <w:bCs/>
      <w:lang w:val="ru-RU" w:eastAsia="ru-RU"/>
    </w:rPr>
  </w:style>
  <w:style w:type="paragraph" w:styleId="3">
    <w:name w:val="heading 3"/>
    <w:basedOn w:val="a0"/>
    <w:next w:val="a0"/>
    <w:link w:val="30"/>
    <w:uiPriority w:val="9"/>
    <w:qFormat/>
    <w:rsid w:val="00AC7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C7C0D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uiPriority w:val="9"/>
    <w:qFormat/>
    <w:rsid w:val="00AC7C0D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AC7C0D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qFormat/>
    <w:rsid w:val="00AC7C0D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"/>
    <w:qFormat/>
    <w:rsid w:val="00AC7C0D"/>
    <w:pPr>
      <w:keepNext/>
      <w:ind w:right="-569"/>
      <w:outlineLvl w:val="7"/>
    </w:pPr>
    <w:rPr>
      <w:b/>
      <w:bCs/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AC7C0D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C7C0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1"/>
    <w:link w:val="2"/>
    <w:uiPriority w:val="9"/>
    <w:locked/>
    <w:rsid w:val="00AC7C0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AC7C0D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C7C0D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C7C0D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C7C0D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C7C0D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C7C0D"/>
    <w:rPr>
      <w:rFonts w:cs="Times New Roman"/>
      <w:b/>
      <w:bCs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C7C0D"/>
    <w:rPr>
      <w:rFonts w:ascii="Arial" w:hAnsi="Arial" w:cs="Arial"/>
      <w:b/>
      <w:bCs/>
      <w:sz w:val="18"/>
      <w:szCs w:val="18"/>
      <w:lang w:val="en-US" w:eastAsia="en-US" w:bidi="ar-SA"/>
    </w:rPr>
  </w:style>
  <w:style w:type="paragraph" w:styleId="21">
    <w:name w:val="Body Text Indent 2"/>
    <w:basedOn w:val="a0"/>
    <w:link w:val="22"/>
    <w:uiPriority w:val="99"/>
    <w:rsid w:val="00AC7C0D"/>
    <w:pPr>
      <w:autoSpaceDE w:val="0"/>
      <w:autoSpaceDN w:val="0"/>
      <w:ind w:firstLine="709"/>
      <w:jc w:val="center"/>
    </w:pPr>
    <w:rPr>
      <w:sz w:val="22"/>
      <w:szCs w:val="22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AC7C0D"/>
    <w:rPr>
      <w:rFonts w:cs="Times New Roman"/>
      <w:sz w:val="22"/>
      <w:szCs w:val="22"/>
      <w:lang w:val="ru-RU" w:eastAsia="ru-RU" w:bidi="ar-SA"/>
    </w:rPr>
  </w:style>
  <w:style w:type="paragraph" w:customStyle="1" w:styleId="ConsNonformat">
    <w:name w:val="ConsNonformat"/>
    <w:rsid w:val="00AC7C0D"/>
    <w:pPr>
      <w:widowControl w:val="0"/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4">
    <w:name w:val="Body Text"/>
    <w:basedOn w:val="a0"/>
    <w:link w:val="a5"/>
    <w:uiPriority w:val="99"/>
    <w:rsid w:val="00AC7C0D"/>
    <w:pPr>
      <w:autoSpaceDE w:val="0"/>
      <w:autoSpaceDN w:val="0"/>
      <w:spacing w:line="360" w:lineRule="atLeast"/>
      <w:jc w:val="both"/>
    </w:pPr>
    <w:rPr>
      <w:sz w:val="22"/>
      <w:szCs w:val="22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AC7C0D"/>
    <w:rPr>
      <w:rFonts w:cs="Times New Roman"/>
      <w:sz w:val="22"/>
      <w:szCs w:val="22"/>
      <w:lang w:val="ru-RU" w:eastAsia="ru-RU" w:bidi="ar-SA"/>
    </w:rPr>
  </w:style>
  <w:style w:type="paragraph" w:customStyle="1" w:styleId="ConsTitle">
    <w:name w:val="ConsTitle"/>
    <w:rsid w:val="00AC7C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AC7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C7C0D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onsNormal">
    <w:name w:val="ConsNormal"/>
    <w:rsid w:val="00AC7C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8">
    <w:name w:val="Body Text Indent"/>
    <w:basedOn w:val="a0"/>
    <w:link w:val="a9"/>
    <w:uiPriority w:val="99"/>
    <w:rsid w:val="00AC7C0D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C7C0D"/>
    <w:rPr>
      <w:rFonts w:cs="Times New Roman"/>
      <w:sz w:val="24"/>
      <w:szCs w:val="24"/>
      <w:lang w:val="en-US" w:eastAsia="en-US" w:bidi="ar-SA"/>
    </w:rPr>
  </w:style>
  <w:style w:type="paragraph" w:styleId="31">
    <w:name w:val="Body Text 3"/>
    <w:basedOn w:val="a0"/>
    <w:link w:val="32"/>
    <w:uiPriority w:val="99"/>
    <w:rsid w:val="00AC7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AC7C0D"/>
    <w:rPr>
      <w:rFonts w:cs="Times New Roman"/>
      <w:sz w:val="16"/>
      <w:szCs w:val="16"/>
      <w:lang w:val="en-US" w:eastAsia="en-US" w:bidi="ar-SA"/>
    </w:rPr>
  </w:style>
  <w:style w:type="paragraph" w:customStyle="1" w:styleId="BodyNum">
    <w:name w:val="Body Num"/>
    <w:basedOn w:val="a0"/>
    <w:rsid w:val="00AC7C0D"/>
    <w:pPr>
      <w:jc w:val="both"/>
    </w:pPr>
    <w:rPr>
      <w:szCs w:val="20"/>
      <w:lang w:val="ru-RU" w:eastAsia="ru-RU"/>
    </w:rPr>
  </w:style>
  <w:style w:type="paragraph" w:customStyle="1" w:styleId="BodyBul">
    <w:name w:val="Body Bul"/>
    <w:basedOn w:val="a0"/>
    <w:rsid w:val="00AC7C0D"/>
    <w:pPr>
      <w:tabs>
        <w:tab w:val="num" w:pos="360"/>
      </w:tabs>
      <w:spacing w:after="120"/>
      <w:ind w:left="360" w:hanging="360"/>
      <w:jc w:val="both"/>
    </w:pPr>
    <w:rPr>
      <w:lang w:val="ru-RU"/>
    </w:rPr>
  </w:style>
  <w:style w:type="paragraph" w:styleId="aa">
    <w:name w:val="header"/>
    <w:basedOn w:val="a0"/>
    <w:link w:val="ab"/>
    <w:uiPriority w:val="99"/>
    <w:rsid w:val="00AC7C0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AC7C0D"/>
    <w:rPr>
      <w:rFonts w:cs="Times New Roman"/>
      <w:lang w:val="ru-RU" w:eastAsia="ru-RU" w:bidi="ar-SA"/>
    </w:rPr>
  </w:style>
  <w:style w:type="paragraph" w:styleId="33">
    <w:name w:val="Body Text Indent 3"/>
    <w:basedOn w:val="a0"/>
    <w:link w:val="34"/>
    <w:uiPriority w:val="99"/>
    <w:rsid w:val="00AC7C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AC7C0D"/>
    <w:rPr>
      <w:rFonts w:cs="Times New Roman"/>
      <w:sz w:val="16"/>
      <w:szCs w:val="16"/>
      <w:lang w:val="en-US" w:eastAsia="en-US" w:bidi="ar-SA"/>
    </w:rPr>
  </w:style>
  <w:style w:type="paragraph" w:styleId="ac">
    <w:name w:val="footer"/>
    <w:basedOn w:val="a0"/>
    <w:link w:val="ad"/>
    <w:uiPriority w:val="99"/>
    <w:rsid w:val="00AC7C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AC7C0D"/>
    <w:rPr>
      <w:rFonts w:cs="Times New Roman"/>
      <w:sz w:val="24"/>
      <w:szCs w:val="24"/>
      <w:lang w:val="en-US" w:eastAsia="en-US" w:bidi="ar-SA"/>
    </w:rPr>
  </w:style>
  <w:style w:type="character" w:styleId="ae">
    <w:name w:val="page number"/>
    <w:basedOn w:val="a1"/>
    <w:uiPriority w:val="99"/>
    <w:rsid w:val="00AC7C0D"/>
    <w:rPr>
      <w:rFonts w:cs="Times New Roman"/>
    </w:rPr>
  </w:style>
  <w:style w:type="paragraph" w:customStyle="1" w:styleId="af">
    <w:name w:val="Стиль"/>
    <w:basedOn w:val="a0"/>
    <w:rsid w:val="00AC7C0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ieldcomment">
    <w:name w:val="field_comment"/>
    <w:basedOn w:val="a0"/>
    <w:rsid w:val="00AC7C0D"/>
    <w:pPr>
      <w:spacing w:before="45" w:after="45"/>
    </w:pPr>
    <w:rPr>
      <w:rFonts w:ascii="Arial" w:hAnsi="Arial" w:cs="Arial"/>
      <w:sz w:val="9"/>
      <w:szCs w:val="9"/>
    </w:rPr>
  </w:style>
  <w:style w:type="paragraph" w:customStyle="1" w:styleId="fieldname">
    <w:name w:val="field_name"/>
    <w:basedOn w:val="a0"/>
    <w:uiPriority w:val="99"/>
    <w:rsid w:val="00AC7C0D"/>
    <w:pPr>
      <w:spacing w:before="45" w:after="45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fielddata">
    <w:name w:val="field_data"/>
    <w:basedOn w:val="a0"/>
    <w:uiPriority w:val="99"/>
    <w:rsid w:val="00AC7C0D"/>
    <w:pPr>
      <w:spacing w:before="45" w:after="45"/>
    </w:pPr>
    <w:rPr>
      <w:rFonts w:ascii="Arial" w:hAnsi="Arial" w:cs="Arial"/>
      <w:sz w:val="16"/>
      <w:szCs w:val="16"/>
    </w:rPr>
  </w:style>
  <w:style w:type="character" w:customStyle="1" w:styleId="fieldcomment1">
    <w:name w:val="field_comment1"/>
    <w:basedOn w:val="a1"/>
    <w:uiPriority w:val="99"/>
    <w:rsid w:val="00AC7C0D"/>
    <w:rPr>
      <w:rFonts w:cs="Times New Roman"/>
      <w:sz w:val="9"/>
      <w:szCs w:val="9"/>
    </w:rPr>
  </w:style>
  <w:style w:type="paragraph" w:styleId="af0">
    <w:name w:val="caption"/>
    <w:basedOn w:val="a0"/>
    <w:next w:val="a0"/>
    <w:uiPriority w:val="35"/>
    <w:qFormat/>
    <w:rsid w:val="00AC7C0D"/>
    <w:pPr>
      <w:ind w:left="-284"/>
    </w:pPr>
    <w:rPr>
      <w:b/>
      <w:sz w:val="20"/>
      <w:lang w:val="ru-RU" w:eastAsia="ru-RU"/>
    </w:rPr>
  </w:style>
  <w:style w:type="paragraph" w:styleId="af1">
    <w:name w:val="Normal (Web)"/>
    <w:basedOn w:val="a0"/>
    <w:uiPriority w:val="99"/>
    <w:rsid w:val="00AC7C0D"/>
    <w:pPr>
      <w:spacing w:before="45" w:after="45"/>
    </w:pPr>
    <w:rPr>
      <w:rFonts w:ascii="Arial" w:hAnsi="Arial" w:cs="Arial"/>
      <w:sz w:val="16"/>
      <w:szCs w:val="16"/>
    </w:rPr>
  </w:style>
  <w:style w:type="table" w:styleId="af2">
    <w:name w:val="Table Grid"/>
    <w:basedOn w:val="a2"/>
    <w:uiPriority w:val="59"/>
    <w:rsid w:val="00AC7C0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0"/>
    <w:rsid w:val="00AC7C0D"/>
    <w:pPr>
      <w:ind w:firstLine="260"/>
      <w:jc w:val="both"/>
    </w:pPr>
    <w:rPr>
      <w:color w:val="000000"/>
      <w:lang w:val="ru-RU" w:eastAsia="ru-RU"/>
    </w:rPr>
  </w:style>
  <w:style w:type="paragraph" w:customStyle="1" w:styleId="Default">
    <w:name w:val="Default"/>
    <w:rsid w:val="00AC7C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AC7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0"/>
    <w:uiPriority w:val="99"/>
    <w:rsid w:val="00AC7C0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3">
    <w:name w:val="Body Text 2"/>
    <w:basedOn w:val="a0"/>
    <w:link w:val="24"/>
    <w:uiPriority w:val="99"/>
    <w:rsid w:val="00AC7C0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AC7C0D"/>
    <w:rPr>
      <w:rFonts w:cs="Times New Roman"/>
      <w:sz w:val="24"/>
      <w:szCs w:val="24"/>
      <w:lang w:val="en-US" w:eastAsia="en-US" w:bidi="ar-SA"/>
    </w:rPr>
  </w:style>
  <w:style w:type="character" w:styleId="af3">
    <w:name w:val="Emphasis"/>
    <w:basedOn w:val="a1"/>
    <w:uiPriority w:val="20"/>
    <w:qFormat/>
    <w:rsid w:val="00AC7C0D"/>
    <w:rPr>
      <w:rFonts w:ascii="Times New Roman" w:hAnsi="Times New Roman" w:cs="Times New Roman"/>
      <w:i/>
    </w:rPr>
  </w:style>
  <w:style w:type="paragraph" w:styleId="HTML">
    <w:name w:val="HTML Preformatted"/>
    <w:basedOn w:val="a0"/>
    <w:link w:val="HTML0"/>
    <w:uiPriority w:val="99"/>
    <w:rsid w:val="00AC7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AC7C0D"/>
    <w:rPr>
      <w:rFonts w:ascii="Arial Unicode MS" w:eastAsia="Arial Unicode MS" w:cs="Arial Unicode MS"/>
      <w:color w:val="000000"/>
      <w:sz w:val="18"/>
      <w:szCs w:val="18"/>
      <w:lang w:val="ru-RU" w:eastAsia="ru-RU" w:bidi="ar-SA"/>
    </w:rPr>
  </w:style>
  <w:style w:type="paragraph" w:styleId="a">
    <w:name w:val="Normal Indent"/>
    <w:basedOn w:val="a0"/>
    <w:uiPriority w:val="99"/>
    <w:rsid w:val="00AC7C0D"/>
    <w:pPr>
      <w:numPr>
        <w:ilvl w:val="4"/>
        <w:numId w:val="2"/>
      </w:numPr>
      <w:autoSpaceDE w:val="0"/>
      <w:autoSpaceDN w:val="0"/>
    </w:pPr>
    <w:rPr>
      <w:sz w:val="20"/>
      <w:szCs w:val="20"/>
      <w:lang w:eastAsia="ru-RU"/>
    </w:rPr>
  </w:style>
  <w:style w:type="paragraph" w:styleId="af4">
    <w:name w:val="footnote text"/>
    <w:basedOn w:val="a0"/>
    <w:link w:val="af5"/>
    <w:uiPriority w:val="99"/>
    <w:rsid w:val="00AC7C0D"/>
    <w:rPr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locked/>
    <w:rsid w:val="00AC7C0D"/>
    <w:rPr>
      <w:rFonts w:cs="Times New Roman"/>
      <w:lang w:val="ru-RU" w:eastAsia="ru-RU" w:bidi="ar-SA"/>
    </w:rPr>
  </w:style>
  <w:style w:type="paragraph" w:styleId="af6">
    <w:name w:val="annotation text"/>
    <w:basedOn w:val="a0"/>
    <w:link w:val="af7"/>
    <w:uiPriority w:val="99"/>
    <w:rsid w:val="00AC7C0D"/>
    <w:pPr>
      <w:autoSpaceDE w:val="0"/>
      <w:autoSpaceDN w:val="0"/>
      <w:spacing w:line="360" w:lineRule="atLeast"/>
      <w:jc w:val="both"/>
    </w:pPr>
    <w:rPr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AC7C0D"/>
    <w:rPr>
      <w:rFonts w:cs="Times New Roman"/>
      <w:lang w:val="ru-RU" w:eastAsia="ru-RU" w:bidi="ar-SA"/>
    </w:rPr>
  </w:style>
  <w:style w:type="paragraph" w:styleId="af8">
    <w:name w:val="Title"/>
    <w:basedOn w:val="a0"/>
    <w:link w:val="af9"/>
    <w:uiPriority w:val="10"/>
    <w:qFormat/>
    <w:rsid w:val="00AC7C0D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lang w:val="ru-RU" w:eastAsia="ru-RU"/>
    </w:rPr>
  </w:style>
  <w:style w:type="character" w:customStyle="1" w:styleId="af9">
    <w:name w:val="Название Знак"/>
    <w:basedOn w:val="a1"/>
    <w:link w:val="af8"/>
    <w:uiPriority w:val="10"/>
    <w:locked/>
    <w:rsid w:val="00AC7C0D"/>
    <w:rPr>
      <w:rFonts w:ascii="Arial" w:hAnsi="Arial" w:cs="Arial"/>
      <w:sz w:val="24"/>
      <w:szCs w:val="24"/>
      <w:lang w:val="ru-RU" w:eastAsia="ru-RU" w:bidi="ar-SA"/>
    </w:rPr>
  </w:style>
  <w:style w:type="paragraph" w:styleId="afa">
    <w:name w:val="Block Text"/>
    <w:basedOn w:val="a0"/>
    <w:uiPriority w:val="99"/>
    <w:rsid w:val="00AC7C0D"/>
    <w:pPr>
      <w:spacing w:before="120" w:line="200" w:lineRule="exact"/>
      <w:ind w:left="33" w:right="45"/>
      <w:jc w:val="both"/>
    </w:pPr>
    <w:rPr>
      <w:b/>
      <w:bCs/>
      <w:sz w:val="20"/>
      <w:szCs w:val="20"/>
      <w:lang w:val="ru-RU"/>
    </w:rPr>
  </w:style>
  <w:style w:type="paragraph" w:styleId="afb">
    <w:name w:val="Document Map"/>
    <w:basedOn w:val="a0"/>
    <w:link w:val="afc"/>
    <w:uiPriority w:val="99"/>
    <w:rsid w:val="00AC7C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locked/>
    <w:rsid w:val="00AC7C0D"/>
    <w:rPr>
      <w:rFonts w:ascii="Tahoma" w:hAnsi="Tahoma" w:cs="Tahoma"/>
      <w:lang w:val="en-US" w:eastAsia="en-US" w:bidi="ar-SA"/>
    </w:rPr>
  </w:style>
  <w:style w:type="paragraph" w:styleId="afd">
    <w:name w:val="Plain Text"/>
    <w:basedOn w:val="a0"/>
    <w:link w:val="afe"/>
    <w:uiPriority w:val="99"/>
    <w:rsid w:val="00AC7C0D"/>
    <w:rPr>
      <w:rFonts w:ascii="Courier New" w:hAnsi="Courier New" w:cs="Courier New"/>
      <w:sz w:val="20"/>
      <w:szCs w:val="20"/>
      <w:lang w:val="ru-RU"/>
    </w:rPr>
  </w:style>
  <w:style w:type="character" w:customStyle="1" w:styleId="afe">
    <w:name w:val="Текст Знак"/>
    <w:basedOn w:val="a1"/>
    <w:link w:val="afd"/>
    <w:uiPriority w:val="99"/>
    <w:locked/>
    <w:rsid w:val="00AC7C0D"/>
    <w:rPr>
      <w:rFonts w:ascii="Courier New" w:hAnsi="Courier New" w:cs="Courier New"/>
      <w:lang w:val="ru-RU" w:eastAsia="en-US" w:bidi="ar-SA"/>
    </w:rPr>
  </w:style>
  <w:style w:type="paragraph" w:styleId="aff">
    <w:name w:val="annotation subject"/>
    <w:basedOn w:val="af6"/>
    <w:next w:val="af6"/>
    <w:link w:val="aff0"/>
    <w:uiPriority w:val="99"/>
    <w:rsid w:val="00AC7C0D"/>
    <w:rPr>
      <w:b/>
      <w:bCs/>
    </w:rPr>
  </w:style>
  <w:style w:type="character" w:customStyle="1" w:styleId="aff0">
    <w:name w:val="Тема примечания Знак"/>
    <w:basedOn w:val="af7"/>
    <w:link w:val="aff"/>
    <w:uiPriority w:val="99"/>
    <w:locked/>
    <w:rsid w:val="00AC7C0D"/>
    <w:rPr>
      <w:rFonts w:cs="Times New Roman"/>
      <w:b/>
      <w:bCs/>
      <w:lang w:val="ru-RU" w:eastAsia="ru-RU" w:bidi="ar-SA"/>
    </w:rPr>
  </w:style>
  <w:style w:type="paragraph" w:styleId="aff1">
    <w:name w:val="List Paragraph"/>
    <w:basedOn w:val="a0"/>
    <w:uiPriority w:val="99"/>
    <w:qFormat/>
    <w:rsid w:val="00390F68"/>
    <w:pPr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prg3">
    <w:name w:val="prg3"/>
    <w:basedOn w:val="a0"/>
    <w:rsid w:val="00AC7C0D"/>
    <w:pPr>
      <w:numPr>
        <w:ilvl w:val="2"/>
        <w:numId w:val="2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  <w:sz w:val="20"/>
      <w:szCs w:val="20"/>
      <w:lang w:val="ru-RU" w:eastAsia="ru-RU"/>
    </w:rPr>
  </w:style>
  <w:style w:type="paragraph" w:customStyle="1" w:styleId="aff2">
    <w:name w:val="Комментарий"/>
    <w:basedOn w:val="a0"/>
    <w:next w:val="a0"/>
    <w:rsid w:val="00AC7C0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consnonformat0">
    <w:name w:val="consnonformat"/>
    <w:basedOn w:val="a0"/>
    <w:rsid w:val="00AC7C0D"/>
    <w:pPr>
      <w:spacing w:before="100" w:beforeAutospacing="1" w:after="100" w:afterAutospacing="1"/>
    </w:pPr>
    <w:rPr>
      <w:lang w:val="ru-RU" w:eastAsia="ru-RU"/>
    </w:rPr>
  </w:style>
  <w:style w:type="paragraph" w:customStyle="1" w:styleId="signfield">
    <w:name w:val="sign_field"/>
    <w:basedOn w:val="a0"/>
    <w:rsid w:val="00AC7C0D"/>
    <w:pPr>
      <w:pBdr>
        <w:bottom w:val="single" w:sz="8" w:space="0" w:color="000000"/>
      </w:pBdr>
      <w:spacing w:before="375" w:after="150"/>
    </w:pPr>
    <w:rPr>
      <w:rFonts w:ascii="Arial" w:hAnsi="Arial" w:cs="Arial"/>
      <w:sz w:val="16"/>
      <w:szCs w:val="16"/>
    </w:rPr>
  </w:style>
  <w:style w:type="paragraph" w:customStyle="1" w:styleId="stampfield">
    <w:name w:val="stamp_field"/>
    <w:basedOn w:val="a0"/>
    <w:rsid w:val="00AC7C0D"/>
    <w:pPr>
      <w:spacing w:after="150"/>
      <w:ind w:left="6120"/>
      <w:jc w:val="center"/>
    </w:pPr>
    <w:rPr>
      <w:rFonts w:ascii="Arial" w:hAnsi="Arial" w:cs="Arial"/>
      <w:sz w:val="20"/>
      <w:szCs w:val="20"/>
    </w:rPr>
  </w:style>
  <w:style w:type="paragraph" w:customStyle="1" w:styleId="WW-">
    <w:name w:val="WW-Обычный (веб)"/>
    <w:basedOn w:val="a0"/>
    <w:rsid w:val="00AC7C0D"/>
    <w:pPr>
      <w:widowControl w:val="0"/>
      <w:suppressAutoHyphens/>
      <w:spacing w:before="45" w:after="45"/>
    </w:pPr>
    <w:rPr>
      <w:rFonts w:ascii="Arial" w:hAnsi="Arial" w:cs="Arial"/>
      <w:sz w:val="16"/>
      <w:szCs w:val="16"/>
    </w:rPr>
  </w:style>
  <w:style w:type="paragraph" w:customStyle="1" w:styleId="375">
    <w:name w:val="Стиль Заголовок 3 + Перед:  75 пт"/>
    <w:basedOn w:val="3"/>
    <w:rsid w:val="00AC7C0D"/>
    <w:pPr>
      <w:keepNext w:val="0"/>
      <w:pBdr>
        <w:bottom w:val="single" w:sz="6" w:space="0" w:color="808080"/>
      </w:pBdr>
      <w:shd w:val="clear" w:color="auto" w:fill="C0C0C0"/>
      <w:spacing w:before="150" w:after="45"/>
      <w:jc w:val="center"/>
    </w:pPr>
    <w:rPr>
      <w:sz w:val="18"/>
      <w:szCs w:val="18"/>
    </w:rPr>
  </w:style>
  <w:style w:type="paragraph" w:customStyle="1" w:styleId="footnote">
    <w:name w:val="footnote"/>
    <w:basedOn w:val="a0"/>
    <w:rsid w:val="00AC7C0D"/>
    <w:pPr>
      <w:spacing w:after="105"/>
      <w:ind w:left="367"/>
    </w:pPr>
    <w:rPr>
      <w:rFonts w:ascii="Arial" w:hAnsi="Arial" w:cs="Arial"/>
      <w:sz w:val="9"/>
      <w:szCs w:val="9"/>
    </w:rPr>
  </w:style>
  <w:style w:type="paragraph" w:customStyle="1" w:styleId="ConsCell">
    <w:name w:val="ConsCell"/>
    <w:rsid w:val="00AC7C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DocList">
    <w:name w:val="ConsDocList"/>
    <w:rsid w:val="00AC7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f3">
    <w:name w:val="Обычный+раздел"/>
    <w:basedOn w:val="a0"/>
    <w:rsid w:val="00AC7C0D"/>
    <w:pPr>
      <w:spacing w:before="120"/>
      <w:ind w:left="567" w:firstLine="709"/>
      <w:jc w:val="both"/>
    </w:pPr>
    <w:rPr>
      <w:lang w:val="ru-RU" w:eastAsia="ru-RU"/>
    </w:rPr>
  </w:style>
  <w:style w:type="paragraph" w:customStyle="1" w:styleId="12">
    <w:name w:val="заголовок 1"/>
    <w:basedOn w:val="a0"/>
    <w:next w:val="a0"/>
    <w:rsid w:val="00AC7C0D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  <w:lang w:val="ru-RU" w:eastAsia="ru-RU"/>
    </w:rPr>
  </w:style>
  <w:style w:type="paragraph" w:customStyle="1" w:styleId="CharCharCharCharCharChar">
    <w:name w:val="Char Char Знак Знак Char Char Знак Знак Char Char"/>
    <w:basedOn w:val="a0"/>
    <w:rsid w:val="00AC7C0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4">
    <w:name w:val="Знак"/>
    <w:basedOn w:val="a0"/>
    <w:rsid w:val="00AC7C0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5">
    <w:name w:val="посл. нумерация"/>
    <w:basedOn w:val="a0"/>
    <w:rsid w:val="00AC7C0D"/>
    <w:pPr>
      <w:spacing w:before="144" w:after="144"/>
      <w:ind w:left="357" w:hanging="357"/>
      <w:jc w:val="both"/>
    </w:pPr>
    <w:rPr>
      <w:lang w:val="ru-RU" w:eastAsia="ru-RU"/>
    </w:rPr>
  </w:style>
  <w:style w:type="paragraph" w:customStyle="1" w:styleId="CharCharCharChar">
    <w:name w:val="Char Char Знак Знак Char Char"/>
    <w:basedOn w:val="a0"/>
    <w:rsid w:val="00AC7C0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6">
    <w:name w:val="footnote reference"/>
    <w:basedOn w:val="a1"/>
    <w:uiPriority w:val="99"/>
    <w:rsid w:val="00AC7C0D"/>
    <w:rPr>
      <w:rFonts w:ascii="Times New Roman" w:hAnsi="Times New Roman" w:cs="Times New Roman"/>
      <w:vertAlign w:val="superscript"/>
    </w:rPr>
  </w:style>
  <w:style w:type="character" w:styleId="aff7">
    <w:name w:val="annotation reference"/>
    <w:basedOn w:val="a1"/>
    <w:uiPriority w:val="99"/>
    <w:rsid w:val="00AC7C0D"/>
    <w:rPr>
      <w:rFonts w:ascii="Times New Roman" w:hAnsi="Times New Roman" w:cs="Times New Roman"/>
      <w:sz w:val="16"/>
    </w:rPr>
  </w:style>
  <w:style w:type="character" w:customStyle="1" w:styleId="13">
    <w:name w:val="Тема примечания Знак1"/>
    <w:semiHidden/>
    <w:rsid w:val="00AC7C0D"/>
    <w:rPr>
      <w:rFonts w:ascii="Times New Roman" w:hAnsi="Times New Roman"/>
      <w:b/>
      <w:sz w:val="20"/>
      <w:lang w:val="en-US" w:eastAsia="en-US"/>
    </w:rPr>
  </w:style>
  <w:style w:type="character" w:customStyle="1" w:styleId="Agent">
    <w:name w:val="Agent"/>
    <w:rsid w:val="00AC7C0D"/>
    <w:rPr>
      <w:rFonts w:ascii="Times New Roman" w:hAnsi="Times New Roman"/>
      <w:color w:val="800000"/>
    </w:rPr>
  </w:style>
  <w:style w:type="character" w:customStyle="1" w:styleId="apple-converted-space">
    <w:name w:val="apple-converted-space"/>
    <w:rsid w:val="00AC7C0D"/>
  </w:style>
  <w:style w:type="character" w:customStyle="1" w:styleId="14">
    <w:name w:val="Знак Знак14"/>
    <w:basedOn w:val="a1"/>
    <w:uiPriority w:val="99"/>
    <w:locked/>
    <w:rsid w:val="00C55C7C"/>
    <w:rPr>
      <w:rFonts w:cs="Times New Roman"/>
      <w:sz w:val="28"/>
      <w:szCs w:val="28"/>
      <w:lang w:val="ru-RU" w:eastAsia="ru-RU" w:bidi="ar-SA"/>
    </w:rPr>
  </w:style>
  <w:style w:type="numbering" w:styleId="111111">
    <w:name w:val="Outline List 2"/>
    <w:basedOn w:val="a3"/>
    <w:uiPriority w:val="99"/>
    <w:semiHidden/>
    <w:unhideWhenUsed/>
    <w:rsid w:val="004406F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012_действующая редакция</Статус_x0020_документа>
    <_EndDate xmlns="http://schemas.microsoft.com/sharepoint/v3/fields">17.09.2019</_EndDate>
  </documentManagement>
</p:properties>
</file>

<file path=customXml/itemProps1.xml><?xml version="1.0" encoding="utf-8"?>
<ds:datastoreItem xmlns:ds="http://schemas.openxmlformats.org/officeDocument/2006/customXml" ds:itemID="{89D02353-27B1-4167-B1E4-221679FFDEF8}"/>
</file>

<file path=customXml/itemProps2.xml><?xml version="1.0" encoding="utf-8"?>
<ds:datastoreItem xmlns:ds="http://schemas.openxmlformats.org/officeDocument/2006/customXml" ds:itemID="{7A589917-D5B0-42DF-9254-6004A284374A}"/>
</file>

<file path=customXml/itemProps3.xml><?xml version="1.0" encoding="utf-8"?>
<ds:datastoreItem xmlns:ds="http://schemas.openxmlformats.org/officeDocument/2006/customXml" ds:itemID="{891CC09A-52DA-4C76-869D-7C689D3F3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Maxwell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fisenko</dc:creator>
  <cp:lastModifiedBy>kondratieva</cp:lastModifiedBy>
  <cp:revision>2</cp:revision>
  <cp:lastPrinted>2019-08-19T09:55:00Z</cp:lastPrinted>
  <dcterms:created xsi:type="dcterms:W3CDTF">2019-08-20T09:26:00Z</dcterms:created>
  <dcterms:modified xsi:type="dcterms:W3CDTF">2019-08-20T09:26:00Z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