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43" w:rsidRPr="00D77C07" w:rsidRDefault="00082243" w:rsidP="00D274BB">
      <w:pPr>
        <w:spacing w:line="240" w:lineRule="auto"/>
        <w:jc w:val="right"/>
        <w:rPr>
          <w:rFonts w:ascii="Times New Roman" w:hAnsi="Times New Roman"/>
          <w:sz w:val="20"/>
        </w:rPr>
      </w:pPr>
      <w:r w:rsidRPr="00D77C07">
        <w:rPr>
          <w:rFonts w:ascii="Times New Roman" w:hAnsi="Times New Roman"/>
          <w:sz w:val="20"/>
        </w:rPr>
        <w:t xml:space="preserve">Утверждены </w:t>
      </w:r>
    </w:p>
    <w:p w:rsidR="00082243" w:rsidRPr="00D77C07" w:rsidRDefault="00851918" w:rsidP="00D274BB">
      <w:pPr>
        <w:spacing w:line="240" w:lineRule="auto"/>
        <w:jc w:val="right"/>
        <w:rPr>
          <w:rFonts w:ascii="Times New Roman" w:hAnsi="Times New Roman"/>
          <w:sz w:val="20"/>
        </w:rPr>
      </w:pPr>
      <w:r w:rsidRPr="00D77C07">
        <w:rPr>
          <w:rFonts w:ascii="Times New Roman" w:hAnsi="Times New Roman"/>
          <w:sz w:val="20"/>
        </w:rPr>
        <w:t>п</w:t>
      </w:r>
      <w:r w:rsidR="00082243" w:rsidRPr="00D77C07">
        <w:rPr>
          <w:rFonts w:ascii="Times New Roman" w:hAnsi="Times New Roman"/>
          <w:sz w:val="20"/>
        </w:rPr>
        <w:t xml:space="preserve">риказом Генерального директора </w:t>
      </w:r>
    </w:p>
    <w:p w:rsidR="00082243" w:rsidRPr="00D77C07" w:rsidRDefault="009C3D37" w:rsidP="00D274BB">
      <w:pPr>
        <w:spacing w:line="240" w:lineRule="auto"/>
        <w:jc w:val="right"/>
        <w:rPr>
          <w:rFonts w:ascii="Times New Roman" w:hAnsi="Times New Roman"/>
          <w:sz w:val="20"/>
        </w:rPr>
      </w:pPr>
      <w:r w:rsidRPr="00D77C07">
        <w:rPr>
          <w:rFonts w:ascii="Times New Roman" w:hAnsi="Times New Roman"/>
          <w:sz w:val="20"/>
        </w:rPr>
        <w:t>ООО «КБФ УА»</w:t>
      </w:r>
    </w:p>
    <w:p w:rsidR="00082243" w:rsidRPr="00177EB6" w:rsidRDefault="003155D3" w:rsidP="00D274BB">
      <w:pPr>
        <w:spacing w:line="240" w:lineRule="auto"/>
        <w:jc w:val="right"/>
        <w:rPr>
          <w:rFonts w:ascii="Times New Roman" w:hAnsi="Times New Roman"/>
          <w:b/>
          <w:sz w:val="24"/>
          <w:szCs w:val="24"/>
        </w:rPr>
      </w:pPr>
      <w:r w:rsidRPr="00D77C07">
        <w:rPr>
          <w:rFonts w:ascii="Times New Roman" w:hAnsi="Times New Roman"/>
          <w:sz w:val="20"/>
        </w:rPr>
        <w:t xml:space="preserve">от </w:t>
      </w:r>
      <w:r w:rsidR="00E4384E">
        <w:rPr>
          <w:rFonts w:ascii="Times New Roman" w:hAnsi="Times New Roman"/>
          <w:sz w:val="20"/>
        </w:rPr>
        <w:t>30.10.2019</w:t>
      </w:r>
      <w:r w:rsidRPr="00D77C07">
        <w:rPr>
          <w:rFonts w:ascii="Times New Roman" w:hAnsi="Times New Roman"/>
          <w:sz w:val="20"/>
        </w:rPr>
        <w:t xml:space="preserve"> </w:t>
      </w:r>
      <w:r w:rsidR="009C3D37" w:rsidRPr="00D77C07">
        <w:rPr>
          <w:rFonts w:ascii="Times New Roman" w:hAnsi="Times New Roman"/>
          <w:sz w:val="20"/>
        </w:rPr>
        <w:t>№</w:t>
      </w:r>
      <w:r w:rsidR="00416854" w:rsidRPr="00D77C07">
        <w:rPr>
          <w:rFonts w:ascii="Times New Roman" w:hAnsi="Times New Roman"/>
          <w:sz w:val="20"/>
        </w:rPr>
        <w:t xml:space="preserve"> </w:t>
      </w:r>
      <w:r w:rsidR="00E4384E">
        <w:rPr>
          <w:rFonts w:ascii="Times New Roman" w:hAnsi="Times New Roman"/>
          <w:sz w:val="20"/>
        </w:rPr>
        <w:t>12</w:t>
      </w:r>
      <w:r w:rsidR="009C3D37" w:rsidRPr="00D77C07">
        <w:rPr>
          <w:rFonts w:ascii="Times New Roman" w:hAnsi="Times New Roman"/>
          <w:sz w:val="20"/>
        </w:rPr>
        <w:t>/1</w:t>
      </w:r>
      <w:r w:rsidR="00D77C07" w:rsidRPr="00D77C07">
        <w:rPr>
          <w:rFonts w:ascii="Times New Roman" w:hAnsi="Times New Roman"/>
          <w:sz w:val="20"/>
        </w:rPr>
        <w:t>9</w:t>
      </w:r>
      <w:r w:rsidR="009C3D37" w:rsidRPr="00D77C07">
        <w:rPr>
          <w:rFonts w:ascii="Times New Roman" w:hAnsi="Times New Roman"/>
          <w:sz w:val="20"/>
        </w:rPr>
        <w:t>-Ф</w:t>
      </w:r>
    </w:p>
    <w:p w:rsidR="00082243" w:rsidRPr="00D274BB" w:rsidRDefault="00082243" w:rsidP="00D274BB">
      <w:pPr>
        <w:spacing w:line="240" w:lineRule="auto"/>
        <w:jc w:val="right"/>
        <w:rPr>
          <w:rFonts w:ascii="Times New Roman" w:hAnsi="Times New Roman"/>
          <w:b/>
          <w:sz w:val="24"/>
          <w:szCs w:val="24"/>
        </w:rPr>
      </w:pPr>
    </w:p>
    <w:p w:rsidR="00190507" w:rsidRDefault="00190507" w:rsidP="00190507">
      <w:pPr>
        <w:pStyle w:val="ConsPlusNormal"/>
        <w:ind w:right="-159" w:firstLine="540"/>
        <w:jc w:val="center"/>
        <w:rPr>
          <w:rFonts w:ascii="Times New Roman" w:hAnsi="Times New Roman" w:cs="Times New Roman"/>
          <w:b/>
          <w:sz w:val="22"/>
          <w:szCs w:val="22"/>
        </w:rPr>
      </w:pPr>
      <w:r w:rsidRPr="007E4006">
        <w:rPr>
          <w:rFonts w:ascii="Times New Roman" w:hAnsi="Times New Roman" w:cs="Times New Roman"/>
          <w:b/>
          <w:sz w:val="22"/>
          <w:szCs w:val="22"/>
        </w:rPr>
        <w:t xml:space="preserve">Изменения и дополнения в Правила доверительного управления </w:t>
      </w:r>
    </w:p>
    <w:p w:rsidR="00190507" w:rsidRPr="00A451F2" w:rsidRDefault="00190507" w:rsidP="00190507">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Открытым паевым инвестиционным фондом </w:t>
      </w:r>
    </w:p>
    <w:p w:rsidR="00190507" w:rsidRPr="00A451F2" w:rsidRDefault="00190507" w:rsidP="00190507">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рыночных финансовых инструментов</w:t>
      </w:r>
    </w:p>
    <w:p w:rsidR="00190507" w:rsidRPr="007E4006" w:rsidRDefault="00190507" w:rsidP="00190507">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«КьюБиЭф </w:t>
      </w:r>
      <w:r>
        <w:rPr>
          <w:rFonts w:ascii="Times New Roman" w:hAnsi="Times New Roman" w:cs="Times New Roman"/>
          <w:b/>
          <w:sz w:val="22"/>
          <w:szCs w:val="22"/>
        </w:rPr>
        <w:t>Золотое сечение</w:t>
      </w:r>
      <w:r w:rsidRPr="00A451F2">
        <w:rPr>
          <w:rFonts w:ascii="Times New Roman" w:hAnsi="Times New Roman" w:cs="Times New Roman"/>
          <w:b/>
          <w:sz w:val="22"/>
          <w:szCs w:val="22"/>
        </w:rPr>
        <w:t>»</w:t>
      </w:r>
      <w:r w:rsidRPr="007E4006">
        <w:rPr>
          <w:rFonts w:ascii="Times New Roman" w:hAnsi="Times New Roman" w:cs="Times New Roman"/>
          <w:b/>
          <w:sz w:val="22"/>
          <w:szCs w:val="22"/>
        </w:rPr>
        <w:t xml:space="preserve"> № </w:t>
      </w:r>
      <w:r>
        <w:rPr>
          <w:rFonts w:ascii="Times New Roman" w:hAnsi="Times New Roman" w:cs="Times New Roman"/>
          <w:b/>
          <w:sz w:val="22"/>
          <w:szCs w:val="22"/>
        </w:rPr>
        <w:t>2</w:t>
      </w:r>
    </w:p>
    <w:p w:rsidR="00190507" w:rsidRPr="007E4006" w:rsidRDefault="00190507" w:rsidP="00190507">
      <w:pPr>
        <w:pStyle w:val="ConsPlusNormal"/>
        <w:ind w:right="-159" w:firstLine="0"/>
        <w:jc w:val="center"/>
        <w:rPr>
          <w:rFonts w:ascii="Times New Roman" w:hAnsi="Times New Roman" w:cs="Times New Roman"/>
          <w:b/>
          <w:sz w:val="22"/>
          <w:szCs w:val="22"/>
        </w:rPr>
      </w:pPr>
      <w:r w:rsidRPr="007E4006">
        <w:rPr>
          <w:rFonts w:ascii="Times New Roman" w:hAnsi="Times New Roman" w:cs="Times New Roman"/>
          <w:b/>
          <w:sz w:val="22"/>
          <w:szCs w:val="22"/>
        </w:rPr>
        <w:t xml:space="preserve">(Правила зарегистрированы </w:t>
      </w:r>
      <w:r>
        <w:rPr>
          <w:rFonts w:ascii="Times New Roman" w:hAnsi="Times New Roman" w:cs="Times New Roman"/>
          <w:b/>
          <w:sz w:val="22"/>
          <w:szCs w:val="22"/>
        </w:rPr>
        <w:t>Банком России</w:t>
      </w:r>
      <w:r w:rsidRPr="007E4006">
        <w:rPr>
          <w:rFonts w:ascii="Times New Roman" w:hAnsi="Times New Roman" w:cs="Times New Roman"/>
          <w:b/>
          <w:sz w:val="22"/>
          <w:szCs w:val="22"/>
        </w:rPr>
        <w:t xml:space="preserve"> за № </w:t>
      </w:r>
      <w:r w:rsidRPr="009C3D37">
        <w:rPr>
          <w:rFonts w:ascii="Times New Roman" w:hAnsi="Times New Roman" w:cs="Times New Roman"/>
          <w:b/>
          <w:sz w:val="22"/>
          <w:szCs w:val="22"/>
        </w:rPr>
        <w:t>3</w:t>
      </w:r>
      <w:r>
        <w:rPr>
          <w:rFonts w:ascii="Times New Roman" w:hAnsi="Times New Roman" w:cs="Times New Roman"/>
          <w:b/>
          <w:sz w:val="22"/>
          <w:szCs w:val="22"/>
        </w:rPr>
        <w:t>421</w:t>
      </w:r>
      <w:r w:rsidRPr="007E4006">
        <w:rPr>
          <w:rFonts w:ascii="Times New Roman" w:hAnsi="Times New Roman" w:cs="Times New Roman"/>
          <w:b/>
          <w:sz w:val="22"/>
          <w:szCs w:val="22"/>
        </w:rPr>
        <w:t xml:space="preserve"> от </w:t>
      </w:r>
      <w:r>
        <w:rPr>
          <w:rFonts w:ascii="Times New Roman" w:hAnsi="Times New Roman" w:cs="Times New Roman"/>
          <w:b/>
          <w:sz w:val="22"/>
          <w:szCs w:val="22"/>
        </w:rPr>
        <w:t>22.11.2017</w:t>
      </w:r>
      <w:r w:rsidRPr="007E4006">
        <w:rPr>
          <w:rFonts w:ascii="Times New Roman" w:hAnsi="Times New Roman" w:cs="Times New Roman"/>
          <w:b/>
          <w:sz w:val="22"/>
          <w:szCs w:val="22"/>
        </w:rPr>
        <w:t>)</w:t>
      </w:r>
    </w:p>
    <w:p w:rsidR="0024601A" w:rsidRPr="00D274BB" w:rsidRDefault="0024601A" w:rsidP="00D274BB">
      <w:pPr>
        <w:pStyle w:val="ConsPlusNormal"/>
        <w:ind w:firstLine="0"/>
        <w:jc w:val="center"/>
        <w:rPr>
          <w:rFonts w:ascii="Times New Roman" w:hAnsi="Times New Roman" w:cs="Times New Roman"/>
          <w:b/>
          <w:sz w:val="24"/>
          <w:szCs w:val="24"/>
        </w:rPr>
      </w:pPr>
    </w:p>
    <w:tbl>
      <w:tblPr>
        <w:tblStyle w:val="a3"/>
        <w:tblW w:w="0" w:type="auto"/>
        <w:tblLook w:val="04A0"/>
      </w:tblPr>
      <w:tblGrid>
        <w:gridCol w:w="4785"/>
        <w:gridCol w:w="4785"/>
      </w:tblGrid>
      <w:tr w:rsidR="006D4385" w:rsidRPr="007E4006" w:rsidTr="003E7696">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Старая редакция</w:t>
            </w:r>
          </w:p>
        </w:tc>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Новая редакция</w:t>
            </w:r>
          </w:p>
        </w:tc>
      </w:tr>
      <w:tr w:rsidR="00BE280E" w:rsidRPr="007E4006" w:rsidTr="003E7696">
        <w:tc>
          <w:tcPr>
            <w:tcW w:w="4785" w:type="dxa"/>
          </w:tcPr>
          <w:p w:rsidR="00BE280E" w:rsidRPr="00B27590" w:rsidRDefault="00BE280E" w:rsidP="008A13FA">
            <w:pPr>
              <w:pStyle w:val="ConsPlusNormal"/>
              <w:adjustRightInd/>
              <w:ind w:firstLine="284"/>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t>Место нахождения управляющей компании: 123112, Российская Федерация, город Москва, Пресненская набережная, дом 8, строение 1, этаж 12, пом. 1.</w:t>
            </w:r>
          </w:p>
        </w:tc>
        <w:tc>
          <w:tcPr>
            <w:tcW w:w="4785" w:type="dxa"/>
          </w:tcPr>
          <w:p w:rsidR="00BE280E" w:rsidRPr="00B27590" w:rsidRDefault="00BE280E" w:rsidP="008A13FA">
            <w:pPr>
              <w:pStyle w:val="ConsPlusNormal"/>
              <w:ind w:firstLine="179"/>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r>
            <w:bookmarkStart w:id="0" w:name="_Hlk18420116"/>
            <w:r w:rsidRPr="006B0E9E">
              <w:rPr>
                <w:rFonts w:ascii="Times New Roman" w:hAnsi="Times New Roman" w:cs="Times New Roman"/>
              </w:rPr>
              <w:t>Место нахождения управляющей компании: 123112, Российская Федерация, город Москва, Пресненская набережная, дом 8, строение 1, этаж 11, пом. IN, ком. 11.</w:t>
            </w:r>
            <w:bookmarkEnd w:id="0"/>
          </w:p>
        </w:tc>
      </w:tr>
      <w:tr w:rsidR="00CA3401" w:rsidRPr="007E4006" w:rsidTr="003E7696">
        <w:tc>
          <w:tcPr>
            <w:tcW w:w="4785" w:type="dxa"/>
          </w:tcPr>
          <w:p w:rsidR="00CA3401" w:rsidRPr="000964D6" w:rsidRDefault="00ED643B" w:rsidP="008A13FA">
            <w:pPr>
              <w:pStyle w:val="ConsPlusNormal"/>
              <w:spacing w:before="220"/>
              <w:ind w:firstLine="284"/>
              <w:contextualSpacing/>
              <w:rPr>
                <w:rFonts w:ascii="Times New Roman" w:hAnsi="Times New Roman"/>
              </w:rPr>
            </w:pPr>
            <w:r w:rsidRPr="00ED643B">
              <w:rPr>
                <w:rFonts w:ascii="Times New Roman" w:hAnsi="Times New Roman"/>
              </w:rPr>
              <w:t>7.</w:t>
            </w:r>
            <w:r w:rsidRPr="00ED643B">
              <w:rPr>
                <w:rFonts w:ascii="Times New Roman" w:hAnsi="Times New Roman"/>
              </w:rPr>
              <w:tab/>
              <w:t>Полное фирменное наименование специализированного депозитария фонда (далее - специализированный депозитарий): Общество с ограниченной ответственностью «Рыночный Спецдепозитарий».</w:t>
            </w:r>
          </w:p>
        </w:tc>
        <w:tc>
          <w:tcPr>
            <w:tcW w:w="4785" w:type="dxa"/>
          </w:tcPr>
          <w:p w:rsidR="00CA3401" w:rsidRPr="003E577B" w:rsidRDefault="00FF12AA" w:rsidP="008A13FA">
            <w:pPr>
              <w:pStyle w:val="ConsPlusNormal"/>
              <w:adjustRightInd/>
              <w:ind w:firstLine="179"/>
              <w:jc w:val="both"/>
              <w:rPr>
                <w:rFonts w:ascii="Times New Roman" w:hAnsi="Times New Roman" w:cs="Times New Roman"/>
              </w:rPr>
            </w:pPr>
            <w:r w:rsidRPr="00FF12AA">
              <w:rPr>
                <w:rFonts w:ascii="Times New Roman" w:hAnsi="Times New Roman" w:cs="Times New Roman"/>
              </w:rPr>
              <w:t>7.</w:t>
            </w:r>
            <w:r w:rsidRPr="00FF12AA">
              <w:rPr>
                <w:rFonts w:ascii="Times New Roman" w:hAnsi="Times New Roman" w:cs="Times New Roman"/>
              </w:rPr>
              <w:tab/>
              <w:t>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tc>
      </w:tr>
      <w:tr w:rsidR="00100458" w:rsidRPr="007E4006" w:rsidTr="003E7696">
        <w:tc>
          <w:tcPr>
            <w:tcW w:w="4785" w:type="dxa"/>
          </w:tcPr>
          <w:p w:rsidR="00100458" w:rsidRPr="00C230CE"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8.</w:t>
            </w:r>
            <w:r w:rsidRPr="00ED643B">
              <w:rPr>
                <w:rFonts w:ascii="Times New Roman" w:hAnsi="Times New Roman"/>
              </w:rPr>
              <w:tab/>
              <w:t>Место нахождения специализированного депозитария: 368602, Республика Дагестан, г. Дербент, ул. В. Ленина, д.79, помещение 8.</w:t>
            </w:r>
          </w:p>
        </w:tc>
        <w:tc>
          <w:tcPr>
            <w:tcW w:w="4785" w:type="dxa"/>
          </w:tcPr>
          <w:p w:rsidR="00100458" w:rsidRPr="00C230CE"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8.</w:t>
            </w:r>
            <w:r w:rsidRPr="00FF12AA">
              <w:rPr>
                <w:rFonts w:ascii="Times New Roman" w:hAnsi="Times New Roman"/>
              </w:rPr>
              <w:tab/>
              <w:t>Место нахождения специализированного депозитария: 125167, г. Москва, ул. Восьмого марта 4-я, д. 6А.</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9.</w:t>
            </w:r>
            <w:r w:rsidRPr="00ED643B">
              <w:rPr>
                <w:rFonts w:ascii="Times New Roman" w:hAnsi="Times New Roman"/>
              </w:rPr>
              <w:tab/>
              <w:t>Лицензия специализированного депозитария от 05 октября 2010 г. № 22-000-0-00097, предоставленная Федеральной службой по финансовым рынкам.</w:t>
            </w:r>
          </w:p>
        </w:tc>
        <w:tc>
          <w:tcPr>
            <w:tcW w:w="4785" w:type="dxa"/>
          </w:tcPr>
          <w:p w:rsidR="00100458" w:rsidRPr="004A6344"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9.</w:t>
            </w:r>
            <w:r w:rsidRPr="00FF12AA">
              <w:rPr>
                <w:rFonts w:ascii="Times New Roman" w:hAnsi="Times New Roman"/>
              </w:rPr>
              <w:tab/>
              <w:t>Лицензия специализированного депозитария от 08» августа 1996 года № 22-000-1-00001, предоставленная Федеральной службой по финансовым рынкам.</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10.</w:t>
            </w:r>
            <w:r w:rsidRPr="00ED643B">
              <w:rPr>
                <w:rFonts w:ascii="Times New Roman" w:hAnsi="Times New Roman"/>
              </w:rPr>
              <w:tab/>
              <w:t>Полное фирменное наименование лица, осуществляющего ведение реестра владельцев инвестиционных паев фонда (далее - регистратор): Общество с ограниченной ответственностью «Рыночный Спецдепозитарий».</w:t>
            </w:r>
          </w:p>
        </w:tc>
        <w:tc>
          <w:tcPr>
            <w:tcW w:w="4785" w:type="dxa"/>
          </w:tcPr>
          <w:p w:rsidR="00100458" w:rsidRPr="004A6344"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10.</w:t>
            </w:r>
            <w:r w:rsidRPr="00FF12AA">
              <w:rPr>
                <w:rFonts w:ascii="Times New Roman" w:hAnsi="Times New Roman"/>
              </w:rPr>
              <w:tab/>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11.</w:t>
            </w:r>
            <w:r w:rsidRPr="00ED643B">
              <w:rPr>
                <w:rFonts w:ascii="Times New Roman" w:hAnsi="Times New Roman"/>
              </w:rPr>
              <w:tab/>
              <w:t>Место нахождения регистратора: 368602, Республика Дагестан, г. Дербент, ул. В. Ленина, д.79, помещение 8.</w:t>
            </w:r>
          </w:p>
        </w:tc>
        <w:tc>
          <w:tcPr>
            <w:tcW w:w="4785" w:type="dxa"/>
          </w:tcPr>
          <w:p w:rsidR="00100458"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11.</w:t>
            </w:r>
            <w:r w:rsidRPr="00FF12AA">
              <w:rPr>
                <w:rFonts w:ascii="Times New Roman" w:hAnsi="Times New Roman"/>
              </w:rPr>
              <w:tab/>
              <w:t>Место нахождения регистратора: 125167, г. Москва, ул. Восьмого марта 4-я, д. 6А.</w:t>
            </w:r>
          </w:p>
        </w:tc>
      </w:tr>
      <w:tr w:rsidR="00CA3401" w:rsidRPr="007E4006" w:rsidTr="003E7696">
        <w:tc>
          <w:tcPr>
            <w:tcW w:w="4785" w:type="dxa"/>
          </w:tcPr>
          <w:p w:rsidR="00CA3401" w:rsidRPr="005337C0" w:rsidRDefault="00ED643B" w:rsidP="008A13FA">
            <w:pPr>
              <w:pStyle w:val="ConsPlusNormal"/>
              <w:ind w:firstLine="284"/>
              <w:jc w:val="both"/>
              <w:rPr>
                <w:rFonts w:ascii="Times New Roman" w:hAnsi="Times New Roman" w:cs="Times New Roman"/>
              </w:rPr>
            </w:pPr>
            <w:r w:rsidRPr="00ED643B">
              <w:rPr>
                <w:rFonts w:ascii="Times New Roman" w:hAnsi="Times New Roman" w:cs="Times New Roman"/>
              </w:rPr>
              <w:t>12.</w:t>
            </w:r>
            <w:r w:rsidRPr="00ED643B">
              <w:rPr>
                <w:rFonts w:ascii="Times New Roman" w:hAnsi="Times New Roman" w:cs="Times New Roman"/>
              </w:rPr>
              <w:tab/>
              <w:t>Лицензия регистратора от 05 октября 2010 г. № 22-000-0-00097, предоставленная Федеральной службой по финансовым рынкам.</w:t>
            </w:r>
          </w:p>
        </w:tc>
        <w:tc>
          <w:tcPr>
            <w:tcW w:w="4785" w:type="dxa"/>
          </w:tcPr>
          <w:p w:rsidR="00CA3401" w:rsidRPr="00165ABF" w:rsidRDefault="00FF12AA" w:rsidP="008A13FA">
            <w:pPr>
              <w:pStyle w:val="ConsPlusNormal"/>
              <w:adjustRightInd/>
              <w:ind w:firstLine="179"/>
              <w:jc w:val="both"/>
              <w:rPr>
                <w:rFonts w:ascii="Times New Roman" w:hAnsi="Times New Roman" w:cs="Times New Roman"/>
              </w:rPr>
            </w:pPr>
            <w:r w:rsidRPr="00FF12AA">
              <w:rPr>
                <w:rFonts w:ascii="Times New Roman" w:hAnsi="Times New Roman" w:cs="Times New Roman"/>
              </w:rPr>
              <w:t>12.</w:t>
            </w:r>
            <w:r w:rsidRPr="00FF12AA">
              <w:rPr>
                <w:rFonts w:ascii="Times New Roman" w:hAnsi="Times New Roman" w:cs="Times New Roman"/>
              </w:rPr>
              <w:tab/>
              <w:t>Лицензия регистратора от 08» августа 1996 года № 22-000-1-00001, предоставленная Федеральной службой по финансовым рынкам.</w:t>
            </w:r>
          </w:p>
        </w:tc>
      </w:tr>
      <w:tr w:rsidR="00673949" w:rsidRPr="007E4006" w:rsidTr="003E7696">
        <w:tc>
          <w:tcPr>
            <w:tcW w:w="4785" w:type="dxa"/>
          </w:tcPr>
          <w:p w:rsidR="00673949" w:rsidRPr="007E1DF7" w:rsidRDefault="00673949" w:rsidP="008A13FA">
            <w:pPr>
              <w:pStyle w:val="ConsPlusNormal"/>
              <w:ind w:firstLine="284"/>
              <w:rPr>
                <w:rFonts w:ascii="Times New Roman" w:hAnsi="Times New Roman" w:cs="Times New Roman"/>
              </w:rPr>
            </w:pPr>
            <w:r w:rsidRPr="007E1DF7">
              <w:rPr>
                <w:rFonts w:ascii="Times New Roman" w:hAnsi="Times New Roman" w:cs="Times New Roman"/>
              </w:rPr>
              <w:t>23.1</w:t>
            </w:r>
            <w:r w:rsidRPr="007E1DF7">
              <w:rPr>
                <w:rFonts w:ascii="Times New Roman" w:hAnsi="Times New Roman" w:cs="Times New Roman"/>
              </w:rPr>
              <w:tab/>
              <w:t>Структура активов фонда должна одновременно соответствовать следующим требованиям:</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1)</w:t>
            </w:r>
            <w:r w:rsidRPr="007E1DF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2)</w:t>
            </w:r>
            <w:r w:rsidRPr="007E1DF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3)</w:t>
            </w:r>
            <w:r w:rsidRPr="007E1DF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4)</w:t>
            </w:r>
            <w:r w:rsidRPr="007E1DF7">
              <w:rPr>
                <w:rFonts w:ascii="Times New Roman" w:hAnsi="Times New Roman" w:cs="Times New Roman"/>
              </w:rPr>
              <w:tab/>
              <w:t xml:space="preserve">права требования, возникающие на основании договора на брокерское обслуживание с одним юридическим лицом могут составлять не </w:t>
            </w:r>
            <w:r w:rsidRPr="007E1DF7">
              <w:rPr>
                <w:rFonts w:ascii="Times New Roman" w:hAnsi="Times New Roman" w:cs="Times New Roman"/>
              </w:rPr>
              <w:lastRenderedPageBreak/>
              <w:t>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5)</w:t>
            </w:r>
            <w:r w:rsidRPr="007E1DF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6)</w:t>
            </w:r>
            <w:r w:rsidRPr="007E1DF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7)</w:t>
            </w:r>
            <w:r w:rsidRPr="007E1DF7">
              <w:rPr>
                <w:rFonts w:ascii="Times New Roman" w:hAnsi="Times New Roman" w:cs="Times New Roman"/>
              </w:rPr>
              <w:tab/>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пять процентов;</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w:t>
            </w:r>
            <w:r w:rsidRPr="007E1DF7">
              <w:rPr>
                <w:rFonts w:ascii="Times New Roman" w:hAnsi="Times New Roman" w:cs="Times New Roman"/>
              </w:rPr>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расчета ограничения, указанного в подпункте 1) и подпункте 5) настоящего пункта, в сумме денежных средств в рублях и в иностранной валюте на счетах в одной кредитной организации или иностранном банке иностранного государства, составляющей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8)</w:t>
            </w:r>
            <w:r w:rsidRPr="007E1DF7">
              <w:rPr>
                <w:rFonts w:ascii="Times New Roman" w:hAnsi="Times New Roman" w:cs="Times New Roman"/>
              </w:rPr>
              <w:tab/>
              <w:t xml:space="preserve">стоимость ценных бумаг (сумма денежных </w:t>
            </w:r>
            <w:r w:rsidRPr="007E1DF7">
              <w:rPr>
                <w:rFonts w:ascii="Times New Roman" w:hAnsi="Times New Roman" w:cs="Times New Roman"/>
              </w:rPr>
              <w:lastRenderedPageBreak/>
              <w:t>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9)</w:t>
            </w:r>
            <w:r w:rsidRPr="007E1DF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73949" w:rsidRPr="00B27590" w:rsidRDefault="00673949" w:rsidP="008A13FA">
            <w:pPr>
              <w:pStyle w:val="ConsPlusNormal"/>
              <w:adjustRightInd/>
              <w:ind w:firstLine="284"/>
              <w:jc w:val="both"/>
              <w:rPr>
                <w:rFonts w:ascii="Times New Roman" w:hAnsi="Times New Roman" w:cs="Times New Roman"/>
              </w:rPr>
            </w:pPr>
            <w:r w:rsidRPr="007E1DF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tc>
        <w:tc>
          <w:tcPr>
            <w:tcW w:w="4785" w:type="dxa"/>
          </w:tcPr>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lastRenderedPageBreak/>
              <w:t>23.1</w:t>
            </w:r>
            <w:r w:rsidRPr="009F3747">
              <w:rPr>
                <w:rFonts w:ascii="Times New Roman" w:hAnsi="Times New Roman" w:cs="Times New Roman"/>
              </w:rPr>
              <w:tab/>
              <w:t>Структура активов фонда должна одновременно соответствовать следующим требованиям:</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1)</w:t>
            </w:r>
            <w:r w:rsidRPr="009F374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r>
              <w:rPr>
                <w:rFonts w:ascii="Times New Roman" w:hAnsi="Times New Roman" w:cs="Times New Roman"/>
              </w:rPr>
              <w:t xml:space="preserve">, </w:t>
            </w:r>
            <w:r w:rsidRPr="009F3747">
              <w:rPr>
                <w:rFonts w:ascii="Times New Roman" w:hAnsi="Times New Roman" w:cs="Times New Roman"/>
              </w:rPr>
              <w:t>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2)</w:t>
            </w:r>
            <w:r w:rsidRPr="009F3747">
              <w:rPr>
                <w:rFonts w:ascii="Times New Roman" w:hAnsi="Times New Roman" w:cs="Times New Roman"/>
              </w:rPr>
              <w:tab/>
              <w:t xml:space="preserve">оценочная стоимость ценных бумаг одного эмитента может составлять не более 15 процентов стоимости активов фонда, с 1 января 2020 года - 14 процентов стоимости активов фонда, с 1 июля 2020 </w:t>
            </w:r>
            <w:r w:rsidRPr="009F3747">
              <w:rPr>
                <w:rFonts w:ascii="Times New Roman" w:hAnsi="Times New Roman" w:cs="Times New Roman"/>
              </w:rPr>
              <w:lastRenderedPageBreak/>
              <w:t>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3)</w:t>
            </w:r>
            <w:r w:rsidRPr="009F374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4)</w:t>
            </w:r>
            <w:r w:rsidRPr="009F374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5)</w:t>
            </w:r>
            <w:r w:rsidRPr="009F374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6)</w:t>
            </w:r>
            <w:r w:rsidRPr="009F374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7)</w:t>
            </w:r>
            <w:r w:rsidRPr="009F3747">
              <w:rPr>
                <w:rFonts w:ascii="Times New Roman" w:hAnsi="Times New Roman" w:cs="Times New Roman"/>
              </w:rPr>
              <w:tab/>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w:t>
            </w:r>
            <w:r w:rsidRPr="009F3747">
              <w:rPr>
                <w:rFonts w:ascii="Times New Roman" w:hAnsi="Times New Roman" w:cs="Times New Roman"/>
              </w:rPr>
              <w:lastRenderedPageBreak/>
              <w:t>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пять процентов;</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w:t>
            </w:r>
            <w:r w:rsidRPr="009F3747">
              <w:rPr>
                <w:rFonts w:ascii="Times New Roman" w:hAnsi="Times New Roman" w:cs="Times New Roman"/>
              </w:rPr>
              <w:lastRenderedPageBreak/>
              <w:t>деятельности на территории всех государств - членов Европейского союза и его деятельность регулируется правом Европейского союза.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ограничения, указанного в подпункте 1), подпункте 4) и подпункте 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должны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ограничений, указанных в подпунктах 1)-5)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 xml:space="preserve">Требования подпунктов 1) - 5) настоящего пункта </w:t>
            </w:r>
            <w:r w:rsidRPr="009F3747">
              <w:rPr>
                <w:rFonts w:ascii="Times New Roman" w:hAnsi="Times New Roman" w:cs="Times New Roman"/>
              </w:rPr>
              <w:lastRenderedPageBreak/>
              <w:t>не распространяются на государственные ценные бумаги Российской Федерации.</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8)</w:t>
            </w:r>
            <w:r w:rsidRPr="009F374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9)</w:t>
            </w:r>
            <w:r w:rsidRPr="009F374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73949"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AE764E" w:rsidRPr="00B27590" w:rsidRDefault="00AE764E" w:rsidP="008A13FA">
            <w:pPr>
              <w:pStyle w:val="ConsPlusNormal"/>
              <w:ind w:firstLine="179"/>
              <w:jc w:val="both"/>
              <w:rPr>
                <w:rFonts w:ascii="Times New Roman" w:hAnsi="Times New Roman" w:cs="Times New Roman"/>
              </w:rPr>
            </w:pPr>
            <w:r w:rsidRPr="00634AED">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w:t>
            </w:r>
            <w:r>
              <w:rPr>
                <w:rFonts w:ascii="Times New Roman" w:hAnsi="Times New Roman" w:cs="Times New Roman"/>
              </w:rPr>
              <w:t xml:space="preserve"> абзацем четвертым подпункта 7) настоящих правил).</w:t>
            </w:r>
          </w:p>
        </w:tc>
      </w:tr>
      <w:tr w:rsidR="00E140FD" w:rsidRPr="007E4006" w:rsidTr="003E7696">
        <w:tc>
          <w:tcPr>
            <w:tcW w:w="4785" w:type="dxa"/>
          </w:tcPr>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w:t>
            </w:r>
            <w:r w:rsidRPr="00825DB5">
              <w:rPr>
                <w:rFonts w:ascii="Times New Roman" w:hAnsi="Times New Roman" w:cs="Times New Roman"/>
              </w:rPr>
              <w:tab/>
              <w:t>S&amp;P/ASX-200 (Австралия)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w:t>
            </w:r>
            <w:r w:rsidRPr="00825DB5">
              <w:rPr>
                <w:rFonts w:ascii="Times New Roman" w:hAnsi="Times New Roman" w:cs="Times New Roman"/>
              </w:rPr>
              <w:tab/>
              <w:t>ATX (Австрия)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w:t>
            </w:r>
            <w:r w:rsidRPr="00825DB5">
              <w:rPr>
                <w:rFonts w:ascii="Times New Roman" w:hAnsi="Times New Roman" w:cs="Times New Roman"/>
              </w:rPr>
              <w:tab/>
              <w:t>BEL20 (Бельгия)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4)</w:t>
            </w:r>
            <w:r w:rsidRPr="00825DB5">
              <w:rPr>
                <w:rFonts w:ascii="Times New Roman" w:hAnsi="Times New Roman" w:cs="Times New Roman"/>
              </w:rPr>
              <w:tab/>
              <w:t>Ibovespa (Бразилия)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5)</w:t>
            </w:r>
            <w:r w:rsidRPr="00825DB5">
              <w:rPr>
                <w:rFonts w:ascii="Times New Roman" w:hAnsi="Times New Roman" w:cs="Times New Roman"/>
              </w:rPr>
              <w:tab/>
              <w:t>Budapest SE (Венгрия)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6)</w:t>
            </w:r>
            <w:r w:rsidRPr="00825DB5">
              <w:rPr>
                <w:rFonts w:ascii="Times New Roman" w:hAnsi="Times New Roman" w:cs="Times New Roman"/>
              </w:rPr>
              <w:tab/>
              <w:t>FTSE 100 (Великобритания)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lastRenderedPageBreak/>
              <w:t>7)</w:t>
            </w:r>
            <w:r w:rsidRPr="00825DB5">
              <w:rPr>
                <w:rFonts w:ascii="Times New Roman" w:hAnsi="Times New Roman" w:cs="Times New Roman"/>
              </w:rPr>
              <w:tab/>
              <w:t>HaNg SeNg (Гонконг)</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8)</w:t>
            </w:r>
            <w:r w:rsidRPr="00825DB5">
              <w:rPr>
                <w:rFonts w:ascii="Times New Roman" w:hAnsi="Times New Roman" w:cs="Times New Roman"/>
              </w:rPr>
              <w:tab/>
              <w:t>DAX (Германия)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9)</w:t>
            </w:r>
            <w:r w:rsidRPr="00825DB5">
              <w:rPr>
                <w:rFonts w:ascii="Times New Roman" w:hAnsi="Times New Roman" w:cs="Times New Roman"/>
              </w:rPr>
              <w:tab/>
              <w:t>OMX CopeNhage№ 20 (Дания)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10)</w:t>
            </w:r>
            <w:r w:rsidRPr="00825DB5">
              <w:rPr>
                <w:rFonts w:ascii="Times New Roman" w:hAnsi="Times New Roman" w:cs="Times New Roman"/>
              </w:rPr>
              <w:tab/>
              <w:t>TA 25 (Израиль)</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11)</w:t>
            </w:r>
            <w:r w:rsidRPr="00825DB5">
              <w:rPr>
                <w:rFonts w:ascii="Times New Roman" w:hAnsi="Times New Roman" w:cs="Times New Roman"/>
              </w:rPr>
              <w:tab/>
              <w:t>BSE SeNsex (Индия)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12)</w:t>
            </w:r>
            <w:r w:rsidRPr="00825DB5">
              <w:rPr>
                <w:rFonts w:ascii="Times New Roman" w:hAnsi="Times New Roman" w:cs="Times New Roman"/>
              </w:rPr>
              <w:tab/>
              <w:t>ISEQ 20 (Ирландия)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13)</w:t>
            </w:r>
            <w:r w:rsidRPr="00825DB5">
              <w:rPr>
                <w:rFonts w:ascii="Times New Roman" w:hAnsi="Times New Roman" w:cs="Times New Roman"/>
              </w:rPr>
              <w:tab/>
              <w:t>ICEX (Исландия)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14)</w:t>
            </w:r>
            <w:r w:rsidRPr="00825DB5">
              <w:rPr>
                <w:rFonts w:ascii="Times New Roman" w:hAnsi="Times New Roman" w:cs="Times New Roman"/>
              </w:rPr>
              <w:tab/>
              <w:t>IBEX 35 (Испания)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15)</w:t>
            </w:r>
            <w:r w:rsidRPr="00825DB5">
              <w:rPr>
                <w:rFonts w:ascii="Times New Roman" w:hAnsi="Times New Roman" w:cs="Times New Roman"/>
              </w:rPr>
              <w:tab/>
              <w:t>FTSE MIB (Италия)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16)</w:t>
            </w:r>
            <w:r w:rsidRPr="00825DB5">
              <w:rPr>
                <w:rFonts w:ascii="Times New Roman" w:hAnsi="Times New Roman" w:cs="Times New Roman"/>
                <w:lang w:val="en-US"/>
              </w:rPr>
              <w:tab/>
              <w:t>S&amp;P/TSX (</w:t>
            </w:r>
            <w:r w:rsidRPr="00825DB5">
              <w:rPr>
                <w:rFonts w:ascii="Times New Roman" w:hAnsi="Times New Roman" w:cs="Times New Roman"/>
              </w:rPr>
              <w:t>Канада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17)</w:t>
            </w:r>
            <w:r w:rsidRPr="00825DB5">
              <w:rPr>
                <w:rFonts w:ascii="Times New Roman" w:hAnsi="Times New Roman" w:cs="Times New Roman"/>
                <w:lang w:val="en-US"/>
              </w:rPr>
              <w:tab/>
              <w:t>SSE Composite INdex (</w:t>
            </w:r>
            <w:r w:rsidRPr="00825DB5">
              <w:rPr>
                <w:rFonts w:ascii="Times New Roman" w:hAnsi="Times New Roman" w:cs="Times New Roman"/>
              </w:rPr>
              <w:t>Китай</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18)</w:t>
            </w:r>
            <w:r w:rsidRPr="00825DB5">
              <w:rPr>
                <w:rFonts w:ascii="Times New Roman" w:hAnsi="Times New Roman" w:cs="Times New Roman"/>
                <w:lang w:val="en-US"/>
              </w:rPr>
              <w:tab/>
              <w:t>LuxX INdex (</w:t>
            </w:r>
            <w:r w:rsidRPr="00825DB5">
              <w:rPr>
                <w:rFonts w:ascii="Times New Roman" w:hAnsi="Times New Roman" w:cs="Times New Roman"/>
              </w:rPr>
              <w:t>Люксембург</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19)</w:t>
            </w:r>
            <w:r w:rsidRPr="00825DB5">
              <w:rPr>
                <w:rFonts w:ascii="Times New Roman" w:hAnsi="Times New Roman" w:cs="Times New Roman"/>
                <w:lang w:val="en-US"/>
              </w:rPr>
              <w:tab/>
              <w:t>IPC (</w:t>
            </w:r>
            <w:r w:rsidRPr="00825DB5">
              <w:rPr>
                <w:rFonts w:ascii="Times New Roman" w:hAnsi="Times New Roman" w:cs="Times New Roman"/>
              </w:rPr>
              <w:t>Мексика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20)</w:t>
            </w:r>
            <w:r w:rsidRPr="00825DB5">
              <w:rPr>
                <w:rFonts w:ascii="Times New Roman" w:hAnsi="Times New Roman" w:cs="Times New Roman"/>
                <w:lang w:val="en-US"/>
              </w:rPr>
              <w:tab/>
              <w:t>AEX INdex (</w:t>
            </w:r>
            <w:r w:rsidRPr="00825DB5">
              <w:rPr>
                <w:rFonts w:ascii="Times New Roman" w:hAnsi="Times New Roman" w:cs="Times New Roman"/>
              </w:rPr>
              <w:t>Нидерланды</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21)</w:t>
            </w:r>
            <w:r w:rsidRPr="00825DB5">
              <w:rPr>
                <w:rFonts w:ascii="Times New Roman" w:hAnsi="Times New Roman" w:cs="Times New Roman"/>
                <w:lang w:val="en-US"/>
              </w:rPr>
              <w:tab/>
              <w:t>DJ New ZealaNd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22)</w:t>
            </w:r>
            <w:r w:rsidRPr="00825DB5">
              <w:rPr>
                <w:rFonts w:ascii="Times New Roman" w:hAnsi="Times New Roman" w:cs="Times New Roman"/>
                <w:lang w:val="en-US"/>
              </w:rPr>
              <w:tab/>
              <w:t>OBX (</w:t>
            </w:r>
            <w:r w:rsidRPr="00825DB5">
              <w:rPr>
                <w:rFonts w:ascii="Times New Roman" w:hAnsi="Times New Roman" w:cs="Times New Roman"/>
              </w:rPr>
              <w:t>Норвегия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23)</w:t>
            </w:r>
            <w:r w:rsidRPr="00825DB5">
              <w:rPr>
                <w:rFonts w:ascii="Times New Roman" w:hAnsi="Times New Roman" w:cs="Times New Roman"/>
                <w:lang w:val="en-US"/>
              </w:rPr>
              <w:tab/>
              <w:t>WIG (</w:t>
            </w:r>
            <w:r w:rsidRPr="00825DB5">
              <w:rPr>
                <w:rFonts w:ascii="Times New Roman" w:hAnsi="Times New Roman" w:cs="Times New Roman"/>
              </w:rPr>
              <w:t>Польша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24)</w:t>
            </w:r>
            <w:r w:rsidRPr="00825DB5">
              <w:rPr>
                <w:rFonts w:ascii="Times New Roman" w:hAnsi="Times New Roman" w:cs="Times New Roman"/>
                <w:lang w:val="en-US"/>
              </w:rPr>
              <w:tab/>
              <w:t>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25)</w:t>
            </w:r>
            <w:r w:rsidRPr="00825DB5">
              <w:rPr>
                <w:rFonts w:ascii="Times New Roman" w:hAnsi="Times New Roman" w:cs="Times New Roman"/>
              </w:rPr>
              <w:tab/>
              <w:t>ММВБ (Россия)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26)</w:t>
            </w:r>
            <w:r w:rsidRPr="00825DB5">
              <w:rPr>
                <w:rFonts w:ascii="Times New Roman" w:hAnsi="Times New Roman" w:cs="Times New Roman"/>
              </w:rPr>
              <w:tab/>
              <w:t>РТС (Россия)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27)</w:t>
            </w:r>
            <w:r w:rsidRPr="00825DB5">
              <w:rPr>
                <w:rFonts w:ascii="Times New Roman" w:hAnsi="Times New Roman" w:cs="Times New Roman"/>
              </w:rPr>
              <w:tab/>
              <w:t>SAX (Словакия)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28)</w:t>
            </w:r>
            <w:r w:rsidRPr="00825DB5">
              <w:rPr>
                <w:rFonts w:ascii="Times New Roman" w:hAnsi="Times New Roman" w:cs="Times New Roman"/>
                <w:lang w:val="en-US"/>
              </w:rPr>
              <w:tab/>
              <w:t>Blue-Chip SBITOP (</w:t>
            </w:r>
            <w:r w:rsidRPr="00825DB5">
              <w:rPr>
                <w:rFonts w:ascii="Times New Roman" w:hAnsi="Times New Roman" w:cs="Times New Roman"/>
              </w:rPr>
              <w:t>Словения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29)</w:t>
            </w:r>
            <w:r w:rsidRPr="00825DB5">
              <w:rPr>
                <w:rFonts w:ascii="Times New Roman" w:hAnsi="Times New Roman" w:cs="Times New Roman"/>
                <w:lang w:val="en-US"/>
              </w:rPr>
              <w:tab/>
              <w:t>Dow JoNes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30)</w:t>
            </w:r>
            <w:r w:rsidRPr="00825DB5">
              <w:rPr>
                <w:rFonts w:ascii="Times New Roman" w:hAnsi="Times New Roman" w:cs="Times New Roman"/>
                <w:lang w:val="en-US"/>
              </w:rPr>
              <w:tab/>
              <w:t>S&amp;P 500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31)</w:t>
            </w:r>
            <w:r w:rsidRPr="00825DB5">
              <w:rPr>
                <w:rFonts w:ascii="Times New Roman" w:hAnsi="Times New Roman" w:cs="Times New Roman"/>
                <w:lang w:val="en-US"/>
              </w:rPr>
              <w:tab/>
              <w:t>BIST 100 (</w:t>
            </w:r>
            <w:r w:rsidRPr="00825DB5">
              <w:rPr>
                <w:rFonts w:ascii="Times New Roman" w:hAnsi="Times New Roman" w:cs="Times New Roman"/>
              </w:rPr>
              <w:t>Турция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32)</w:t>
            </w:r>
            <w:r w:rsidRPr="00825DB5">
              <w:rPr>
                <w:rFonts w:ascii="Times New Roman" w:hAnsi="Times New Roman" w:cs="Times New Roman"/>
                <w:lang w:val="en-US"/>
              </w:rPr>
              <w:tab/>
              <w:t>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33)</w:t>
            </w:r>
            <w:r w:rsidRPr="00825DB5">
              <w:rPr>
                <w:rFonts w:ascii="Times New Roman" w:hAnsi="Times New Roman" w:cs="Times New Roman"/>
              </w:rPr>
              <w:tab/>
              <w:t>CAC 40 (Франция)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34)</w:t>
            </w:r>
            <w:r w:rsidRPr="00825DB5">
              <w:rPr>
                <w:rFonts w:ascii="Times New Roman" w:hAnsi="Times New Roman" w:cs="Times New Roman"/>
              </w:rPr>
              <w:tab/>
              <w:t>PX INdex (Чешская республика)</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35)</w:t>
            </w:r>
            <w:r w:rsidRPr="00825DB5">
              <w:rPr>
                <w:rFonts w:ascii="Times New Roman" w:hAnsi="Times New Roman" w:cs="Times New Roman"/>
              </w:rPr>
              <w:tab/>
              <w:t>IPSA (Чили)</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36)</w:t>
            </w:r>
            <w:r w:rsidRPr="00825DB5">
              <w:rPr>
                <w:rFonts w:ascii="Times New Roman" w:hAnsi="Times New Roman" w:cs="Times New Roman"/>
              </w:rPr>
              <w:tab/>
              <w:t>SMI (Швейцария)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37)</w:t>
            </w:r>
            <w:r w:rsidRPr="00825DB5">
              <w:rPr>
                <w:rFonts w:ascii="Times New Roman" w:hAnsi="Times New Roman" w:cs="Times New Roman"/>
              </w:rPr>
              <w:tab/>
              <w:t>OMXS30 (Швеция)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38)</w:t>
            </w:r>
            <w:r w:rsidRPr="00825DB5">
              <w:rPr>
                <w:rFonts w:ascii="Times New Roman" w:hAnsi="Times New Roman" w:cs="Times New Roman"/>
                <w:lang w:val="en-US"/>
              </w:rPr>
              <w:tab/>
              <w:t>TalliNN SE Ge№eral (</w:t>
            </w:r>
            <w:r w:rsidRPr="00825DB5">
              <w:rPr>
                <w:rFonts w:ascii="Times New Roman" w:hAnsi="Times New Roman" w:cs="Times New Roman"/>
              </w:rPr>
              <w:t>Эстония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39)</w:t>
            </w:r>
            <w:r w:rsidRPr="00825DB5">
              <w:rPr>
                <w:rFonts w:ascii="Times New Roman" w:hAnsi="Times New Roman" w:cs="Times New Roman"/>
                <w:lang w:val="en-US"/>
              </w:rPr>
              <w:tab/>
              <w:t>FTSE/JSE Top40 (</w:t>
            </w:r>
            <w:r w:rsidRPr="00825DB5">
              <w:rPr>
                <w:rFonts w:ascii="Times New Roman" w:hAnsi="Times New Roman" w:cs="Times New Roman"/>
              </w:rPr>
              <w:t>ЮАР</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40)</w:t>
            </w:r>
            <w:r w:rsidRPr="00825DB5">
              <w:rPr>
                <w:rFonts w:ascii="Times New Roman" w:hAnsi="Times New Roman" w:cs="Times New Roman"/>
                <w:lang w:val="en-US"/>
              </w:rPr>
              <w:tab/>
              <w:t>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E140FD" w:rsidRPr="007E1DF7" w:rsidRDefault="00E140FD" w:rsidP="008A13FA">
            <w:pPr>
              <w:pStyle w:val="ConsPlusNormal"/>
              <w:ind w:firstLine="284"/>
              <w:rPr>
                <w:rFonts w:ascii="Times New Roman" w:hAnsi="Times New Roman" w:cs="Times New Roman"/>
              </w:rPr>
            </w:pPr>
            <w:r w:rsidRPr="00825DB5">
              <w:rPr>
                <w:rFonts w:ascii="Times New Roman" w:hAnsi="Times New Roman" w:cs="Times New Roman"/>
              </w:rPr>
              <w:t>41)</w:t>
            </w:r>
            <w:r w:rsidRPr="00825DB5">
              <w:rPr>
                <w:rFonts w:ascii="Times New Roman" w:hAnsi="Times New Roman" w:cs="Times New Roman"/>
              </w:rPr>
              <w:tab/>
              <w:t>Nikkei 225 (Япония)</w:t>
            </w:r>
          </w:p>
        </w:tc>
        <w:tc>
          <w:tcPr>
            <w:tcW w:w="4785" w:type="dxa"/>
          </w:tcPr>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1. S&amp;P/ASX 200 (Австралия)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 ATX (Австрия)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 BEL20 (Бельгия)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4. Bovespa Index (Бразилия)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5. BUX (Венгрия)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6. FTSE 100 (Великобритания)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lastRenderedPageBreak/>
              <w:t>7. Hang Seng (Гонконг)</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8. DAX (Германия)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9. OMX Copenhagen 20 (Дания)</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10. TA-35 (</w:t>
            </w:r>
            <w:r w:rsidRPr="00825DB5">
              <w:rPr>
                <w:rFonts w:ascii="Times New Roman" w:hAnsi="Times New Roman" w:cs="Times New Roman"/>
              </w:rPr>
              <w:t>Израиль</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11. S&amp;P BSE SENSEX (</w:t>
            </w:r>
            <w:r w:rsidRPr="00825DB5">
              <w:rPr>
                <w:rFonts w:ascii="Times New Roman" w:hAnsi="Times New Roman" w:cs="Times New Roman"/>
              </w:rPr>
              <w:t>Индия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12. ISEQ 20 (</w:t>
            </w:r>
            <w:r w:rsidRPr="00825DB5">
              <w:rPr>
                <w:rFonts w:ascii="Times New Roman" w:hAnsi="Times New Roman" w:cs="Times New Roman"/>
              </w:rPr>
              <w:t>Ирландия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13. OMX Iceland 8 (</w:t>
            </w:r>
            <w:r w:rsidRPr="00825DB5">
              <w:rPr>
                <w:rFonts w:ascii="Times New Roman" w:hAnsi="Times New Roman" w:cs="Times New Roman"/>
              </w:rPr>
              <w:t>Исландия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14. IBEX 35 (</w:t>
            </w:r>
            <w:r w:rsidRPr="00825DB5">
              <w:rPr>
                <w:rFonts w:ascii="Times New Roman" w:hAnsi="Times New Roman" w:cs="Times New Roman"/>
              </w:rPr>
              <w:t>Испания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15. FTSE MIB (</w:t>
            </w:r>
            <w:r w:rsidRPr="00825DB5">
              <w:rPr>
                <w:rFonts w:ascii="Times New Roman" w:hAnsi="Times New Roman" w:cs="Times New Roman"/>
              </w:rPr>
              <w:t>Италия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16. S&amp;P/TSX Composite (</w:t>
            </w:r>
            <w:r w:rsidRPr="00825DB5">
              <w:rPr>
                <w:rFonts w:ascii="Times New Roman" w:hAnsi="Times New Roman" w:cs="Times New Roman"/>
              </w:rPr>
              <w:t>Канада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17. Shanghai SE Composite (</w:t>
            </w:r>
            <w:r w:rsidRPr="00825DB5">
              <w:rPr>
                <w:rFonts w:ascii="Times New Roman" w:hAnsi="Times New Roman" w:cs="Times New Roman"/>
              </w:rPr>
              <w:t>Китай</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18. LuxX (</w:t>
            </w:r>
            <w:r w:rsidRPr="00825DB5">
              <w:rPr>
                <w:rFonts w:ascii="Times New Roman" w:hAnsi="Times New Roman" w:cs="Times New Roman"/>
              </w:rPr>
              <w:t>Люксембург</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19. IPC (</w:t>
            </w:r>
            <w:r w:rsidRPr="00825DB5">
              <w:rPr>
                <w:rFonts w:ascii="Times New Roman" w:hAnsi="Times New Roman" w:cs="Times New Roman"/>
              </w:rPr>
              <w:t>Мексика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20. AEX (</w:t>
            </w:r>
            <w:r w:rsidRPr="00825DB5">
              <w:rPr>
                <w:rFonts w:ascii="Times New Roman" w:hAnsi="Times New Roman" w:cs="Times New Roman"/>
              </w:rPr>
              <w:t>Нидерланды</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21. S&amp;P/NZX 50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22. OBX (</w:t>
            </w:r>
            <w:r w:rsidRPr="00825DB5">
              <w:rPr>
                <w:rFonts w:ascii="Times New Roman" w:hAnsi="Times New Roman" w:cs="Times New Roman"/>
              </w:rPr>
              <w:t>Норвегия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23. WIG (</w:t>
            </w:r>
            <w:r w:rsidRPr="00825DB5">
              <w:rPr>
                <w:rFonts w:ascii="Times New Roman" w:hAnsi="Times New Roman" w:cs="Times New Roman"/>
              </w:rPr>
              <w:t>Польша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24. 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25. Индекс МосБиржи (Россия)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26. Индекс РТС (Россия)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27. SAX (Словакия)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28. SBI TOP (Словения)</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29. Dow Jones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30. S&amp;P 500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31. BIST 100 (</w:t>
            </w:r>
            <w:r w:rsidRPr="00825DB5">
              <w:rPr>
                <w:rFonts w:ascii="Times New Roman" w:hAnsi="Times New Roman" w:cs="Times New Roman"/>
              </w:rPr>
              <w:t>Турция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32. 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33. CAC 40 (Франция)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34. PX Index (Чешская республика)</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35. S&amp;P/CLX IPSA (</w:t>
            </w:r>
            <w:r w:rsidRPr="00825DB5">
              <w:rPr>
                <w:rFonts w:ascii="Times New Roman" w:hAnsi="Times New Roman" w:cs="Times New Roman"/>
              </w:rPr>
              <w:t>Чили</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36. SMI (</w:t>
            </w:r>
            <w:r w:rsidRPr="00825DB5">
              <w:rPr>
                <w:rFonts w:ascii="Times New Roman" w:hAnsi="Times New Roman" w:cs="Times New Roman"/>
              </w:rPr>
              <w:t>Швейцария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37. OMX Stockholm 30 (</w:t>
            </w:r>
            <w:r w:rsidRPr="00825DB5">
              <w:rPr>
                <w:rFonts w:ascii="Times New Roman" w:hAnsi="Times New Roman" w:cs="Times New Roman"/>
              </w:rPr>
              <w:t>Швеция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38. OMX TALLINN_GI (</w:t>
            </w:r>
            <w:r w:rsidRPr="00825DB5">
              <w:rPr>
                <w:rFonts w:ascii="Times New Roman" w:hAnsi="Times New Roman" w:cs="Times New Roman"/>
              </w:rPr>
              <w:t>Эстония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39. FTSE/JSE Top40 (</w:t>
            </w:r>
            <w:r w:rsidRPr="00825DB5">
              <w:rPr>
                <w:rFonts w:ascii="Times New Roman" w:hAnsi="Times New Roman" w:cs="Times New Roman"/>
              </w:rPr>
              <w:t>ЮАР</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40. 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41. Nikkei 225 (</w:t>
            </w:r>
            <w:r w:rsidRPr="00825DB5">
              <w:rPr>
                <w:rFonts w:ascii="Times New Roman" w:hAnsi="Times New Roman" w:cs="Times New Roman"/>
              </w:rPr>
              <w:t>Япония</w:t>
            </w:r>
            <w:r w:rsidRPr="00825DB5">
              <w:rPr>
                <w:rFonts w:ascii="Times New Roman" w:hAnsi="Times New Roman" w:cs="Times New Roman"/>
                <w:lang w:val="en-US"/>
              </w:rPr>
              <w:t>)</w:t>
            </w:r>
          </w:p>
          <w:p w:rsidR="00E140FD" w:rsidRPr="009F3747" w:rsidRDefault="00E140FD" w:rsidP="008A13FA">
            <w:pPr>
              <w:pStyle w:val="ConsPlusNormal"/>
              <w:ind w:firstLine="179"/>
              <w:jc w:val="both"/>
              <w:rPr>
                <w:rFonts w:ascii="Times New Roman" w:hAnsi="Times New Roman" w:cs="Times New Roman"/>
              </w:rPr>
            </w:pPr>
            <w:r w:rsidRPr="00825DB5">
              <w:rPr>
                <w:rFonts w:ascii="Times New Roman" w:hAnsi="Times New Roman" w:cs="Times New Roman"/>
              </w:rPr>
              <w:t>42. Индекс МосБиржи голубых фишек (Россия).</w:t>
            </w:r>
          </w:p>
        </w:tc>
      </w:tr>
      <w:tr w:rsidR="00E140FD" w:rsidRPr="007E4006" w:rsidTr="003E7696">
        <w:tc>
          <w:tcPr>
            <w:tcW w:w="4785" w:type="dxa"/>
          </w:tcPr>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lastRenderedPageBreak/>
              <w:t>24.</w:t>
            </w:r>
            <w:r w:rsidRPr="00587F1A">
              <w:rPr>
                <w:rFonts w:ascii="Times New Roman" w:hAnsi="Times New Roman" w:cs="Times New Roman"/>
              </w:rPr>
              <w:tab/>
              <w:t>Описание рисков, связанных с инвестированием.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рыночный риск, связанный с колебаниями курсов валют, процентных ставок;</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противоправных действий третьих лиц в отношении имущества, составляющего фонд;</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рыночной ликвидности, связанный с потенциальной невозможностью реализовать активы по благоприятным ценам;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исполнении заявок на совершение сделок, и прочими обстоятельствами;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связанный с изменениями действующего законодательства;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w:t>
            </w:r>
            <w:r w:rsidRPr="00587F1A">
              <w:rPr>
                <w:rFonts w:ascii="Times New Roman" w:hAnsi="Times New Roman" w:cs="Times New Roman"/>
              </w:rPr>
              <w:lastRenderedPageBreak/>
              <w:t>конкретных обстоятельств, степень учета которых, собственно, и определяет результативность операций инвестора.</w:t>
            </w:r>
          </w:p>
          <w:p w:rsidR="00E140FD" w:rsidRPr="00B27590" w:rsidRDefault="00E140FD" w:rsidP="008A13FA">
            <w:pPr>
              <w:pStyle w:val="ConsPlusNormal"/>
              <w:adjustRightInd/>
              <w:ind w:firstLine="284"/>
              <w:jc w:val="both"/>
              <w:rPr>
                <w:rFonts w:ascii="Times New Roman" w:hAnsi="Times New Roman" w:cs="Times New Roman"/>
              </w:rPr>
            </w:pPr>
            <w:r w:rsidRPr="00587F1A">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c>
          <w:tcPr>
            <w:tcW w:w="4785" w:type="dxa"/>
          </w:tcPr>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lastRenderedPageBreak/>
              <w:t>24.</w:t>
            </w:r>
            <w:r w:rsidRPr="00964A71">
              <w:rPr>
                <w:rFonts w:ascii="Times New Roman" w:hAnsi="Times New Roman" w:cs="Times New Roman"/>
              </w:rPr>
              <w:tab/>
              <w:t>Описание рисков, связанных с инвестированием.</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1)</w:t>
            </w:r>
            <w:r w:rsidRPr="00964A71">
              <w:rPr>
                <w:rFonts w:ascii="Times New Roman" w:hAnsi="Times New Roman" w:cs="Times New Roman"/>
              </w:rPr>
              <w:tab/>
              <w:t>Нефинансовые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нефинансовым рискам, в том числе, могут быть отнесены следующие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w:t>
            </w:r>
            <w:r w:rsidRPr="00964A71">
              <w:rPr>
                <w:rFonts w:ascii="Times New Roman" w:hAnsi="Times New Roman" w:cs="Times New Roman"/>
              </w:rPr>
              <w:lastRenderedPageBreak/>
              <w:t>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 риск противоправных действий третьих лиц в отношении имущества, составляющего фонд;</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2)</w:t>
            </w:r>
            <w:r w:rsidRPr="00964A71">
              <w:rPr>
                <w:rFonts w:ascii="Times New Roman" w:hAnsi="Times New Roman" w:cs="Times New Roman"/>
              </w:rPr>
              <w:tab/>
              <w:t>Финансовые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финансовым рискам, в том числе, могут быть отнесены следующие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рыночный/ценовой риск, связанный с </w:t>
            </w:r>
            <w:r w:rsidRPr="00964A71">
              <w:rPr>
                <w:rFonts w:ascii="Times New Roman" w:hAnsi="Times New Roman" w:cs="Times New Roman"/>
              </w:rPr>
              <w:lastRenderedPageBreak/>
              <w:t>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числу кредитных рисков, в том числе, относятся: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w:t>
            </w:r>
            <w:r w:rsidRPr="00964A71">
              <w:rPr>
                <w:rFonts w:ascii="Times New Roman" w:hAnsi="Times New Roman" w:cs="Times New Roman"/>
              </w:rPr>
              <w:lastRenderedPageBreak/>
              <w:t>добросовестному выбору вышеперечисленных лиц;</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Инвестированию в иностранные ценные бумаги присущи описанные выше риски со следующими особенностями. Иностранные финансовые инструменты и активы могут быть приобретены за рубежом или на российском, в том числе организованном рынке.</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E140FD" w:rsidRPr="00B27590"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r>
      <w:tr w:rsidR="00D80A16" w:rsidRPr="007E4006" w:rsidTr="003E7696">
        <w:tc>
          <w:tcPr>
            <w:tcW w:w="4785" w:type="dxa"/>
          </w:tcPr>
          <w:p w:rsidR="00FF12AA" w:rsidRPr="004133CC" w:rsidRDefault="00737F29" w:rsidP="008A13FA">
            <w:pPr>
              <w:pStyle w:val="ConsPlusNormal"/>
              <w:adjustRightInd/>
              <w:ind w:firstLine="284"/>
              <w:jc w:val="both"/>
              <w:rPr>
                <w:rFonts w:ascii="Times New Roman" w:hAnsi="Times New Roman" w:cs="Times New Roman"/>
              </w:rPr>
            </w:pPr>
            <w:r>
              <w:rPr>
                <w:rFonts w:ascii="Times New Roman" w:hAnsi="Times New Roman" w:cs="Times New Roman"/>
              </w:rPr>
              <w:lastRenderedPageBreak/>
              <w:t>4</w:t>
            </w:r>
            <w:r w:rsidR="001E2577">
              <w:rPr>
                <w:rFonts w:ascii="Times New Roman" w:hAnsi="Times New Roman" w:cs="Times New Roman"/>
              </w:rPr>
              <w:t>7</w:t>
            </w:r>
            <w:r>
              <w:rPr>
                <w:rFonts w:ascii="Times New Roman" w:hAnsi="Times New Roman" w:cs="Times New Roman"/>
              </w:rPr>
              <w:t xml:space="preserve">. </w:t>
            </w:r>
            <w:r w:rsidR="00FF12AA" w:rsidRPr="004133CC">
              <w:rPr>
                <w:rFonts w:ascii="Times New Roman" w:hAnsi="Times New Roman" w:cs="Times New Roman"/>
              </w:rPr>
              <w:t>Порядок подачи заявок на приобретение инвестиционных паев:</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xml:space="preserve">, подаются в пунктах приема заявок инвестором или его уполномоченным </w:t>
            </w:r>
            <w:r w:rsidRPr="004133CC">
              <w:rPr>
                <w:rFonts w:ascii="Times New Roman" w:hAnsi="Times New Roman" w:cs="Times New Roman"/>
              </w:rPr>
              <w:lastRenderedPageBreak/>
              <w:t>представителем.</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123112, город Москва, Пресненская набережная, дом 8, строение 1, этаж 12, пом. 1.</w:t>
            </w:r>
          </w:p>
          <w:p w:rsidR="00FF12AA"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FF12AA"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D80A16" w:rsidRPr="004C00BD"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c>
          <w:tcPr>
            <w:tcW w:w="4785" w:type="dxa"/>
          </w:tcPr>
          <w:p w:rsidR="00FF12AA" w:rsidRPr="004133CC" w:rsidRDefault="00737F29" w:rsidP="008A13FA">
            <w:pPr>
              <w:pStyle w:val="ConsPlusNormal"/>
              <w:adjustRightInd/>
              <w:ind w:firstLine="179"/>
              <w:jc w:val="both"/>
              <w:rPr>
                <w:rFonts w:ascii="Times New Roman" w:hAnsi="Times New Roman" w:cs="Times New Roman"/>
              </w:rPr>
            </w:pPr>
            <w:r>
              <w:rPr>
                <w:rFonts w:ascii="Times New Roman" w:hAnsi="Times New Roman" w:cs="Times New Roman"/>
              </w:rPr>
              <w:lastRenderedPageBreak/>
              <w:t>4</w:t>
            </w:r>
            <w:r w:rsidR="001E2577">
              <w:rPr>
                <w:rFonts w:ascii="Times New Roman" w:hAnsi="Times New Roman" w:cs="Times New Roman"/>
              </w:rPr>
              <w:t>7</w:t>
            </w:r>
            <w:r>
              <w:rPr>
                <w:rFonts w:ascii="Times New Roman" w:hAnsi="Times New Roman" w:cs="Times New Roman"/>
              </w:rPr>
              <w:t xml:space="preserve">. </w:t>
            </w:r>
            <w:r w:rsidR="00FF12AA" w:rsidRPr="004133CC">
              <w:rPr>
                <w:rFonts w:ascii="Times New Roman" w:hAnsi="Times New Roman" w:cs="Times New Roman"/>
              </w:rPr>
              <w:t>Порядок подачи заявок на приобретение инвестиционных паев:</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xml:space="preserve">, подаются в пунктах приема заявок инвестором или его уполномоченным </w:t>
            </w:r>
            <w:r w:rsidRPr="004133CC">
              <w:rPr>
                <w:rFonts w:ascii="Times New Roman" w:hAnsi="Times New Roman" w:cs="Times New Roman"/>
              </w:rPr>
              <w:lastRenderedPageBreak/>
              <w:t>представителем.</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 xml:space="preserve">123112, город Москва, Пресненская набережная, дом 8, строение 1, </w:t>
            </w:r>
            <w:r w:rsidR="00BE280E" w:rsidRPr="006B0E9E">
              <w:rPr>
                <w:rFonts w:ascii="Times New Roman" w:hAnsi="Times New Roman" w:cs="Times New Roman"/>
              </w:rPr>
              <w:t>этаж 11, пом. IN, ком. 11</w:t>
            </w:r>
            <w:r w:rsidRPr="00C825BF">
              <w:rPr>
                <w:rFonts w:ascii="Times New Roman" w:hAnsi="Times New Roman" w:cs="Times New Roman"/>
              </w:rPr>
              <w:t>.</w:t>
            </w:r>
          </w:p>
          <w:p w:rsidR="00FF12AA"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FF12AA"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FF12AA" w:rsidRPr="00F92278" w:rsidRDefault="00FF12AA" w:rsidP="008A13FA">
            <w:pPr>
              <w:pStyle w:val="ConsPlusNormal"/>
              <w:ind w:firstLine="179"/>
              <w:jc w:val="both"/>
              <w:rPr>
                <w:rFonts w:ascii="Times New Roman" w:hAnsi="Times New Roman" w:cs="Times New Roman"/>
              </w:rPr>
            </w:pPr>
            <w:bookmarkStart w:id="1" w:name="_Hlk15561516"/>
            <w:r w:rsidRPr="00F92278">
              <w:rPr>
                <w:rFonts w:ascii="Times New Roman" w:hAnsi="Times New Roman" w:cs="Times New Roman"/>
              </w:rPr>
              <w:t xml:space="preserve">Заявки на приобретение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Заявка на приобретение инвестиционных паев, </w:t>
            </w:r>
            <w:r w:rsidRPr="00F92278">
              <w:rPr>
                <w:rFonts w:ascii="Times New Roman" w:hAnsi="Times New Roman" w:cs="Times New Roman"/>
              </w:rPr>
              <w:lastRenderedPageBreak/>
              <w:t>поданная в виде электронного документа, должна быть подписана простой электронной подписью физического лица.</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FF12AA" w:rsidRPr="004133CC"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Отказ управляющей компании в приеме заявки на приобретение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bookmarkEnd w:id="1"/>
          <w:p w:rsidR="00D80A16" w:rsidRPr="004C00BD"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r>
      <w:tr w:rsidR="00CA3401" w:rsidRPr="007E4006" w:rsidTr="003E7696">
        <w:tc>
          <w:tcPr>
            <w:tcW w:w="4785" w:type="dxa"/>
          </w:tcPr>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lastRenderedPageBreak/>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w:t>
            </w:r>
            <w:r>
              <w:rPr>
                <w:rFonts w:ascii="Times New Roman" w:hAnsi="Times New Roman" w:cs="Times New Roman"/>
              </w:rPr>
              <w:t xml:space="preserve"> </w:t>
            </w:r>
            <w:r w:rsidRPr="00AC72B0">
              <w:rPr>
                <w:rFonts w:ascii="Times New Roman" w:hAnsi="Times New Roman" w:cs="Times New Roman"/>
              </w:rPr>
              <w:t>составляет:</w:t>
            </w:r>
          </w:p>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w:t>
            </w:r>
            <w:r w:rsidR="00DD0086">
              <w:rPr>
                <w:rFonts w:ascii="Times New Roman" w:hAnsi="Times New Roman" w:cs="Times New Roman"/>
              </w:rPr>
              <w:t>5</w:t>
            </w:r>
            <w:r w:rsidRPr="00AC72B0">
              <w:rPr>
                <w:rFonts w:ascii="Times New Roman" w:hAnsi="Times New Roman" w:cs="Times New Roman"/>
              </w:rPr>
              <w:t>% (</w:t>
            </w:r>
            <w:r w:rsidR="00DD0086" w:rsidRPr="00F45EE1">
              <w:rPr>
                <w:rFonts w:ascii="Times New Roman" w:hAnsi="Times New Roman" w:cs="Times New Roman"/>
              </w:rPr>
              <w:t>Ноль целых пять десятых)</w:t>
            </w:r>
            <w:r w:rsidRPr="00AC72B0">
              <w:rPr>
                <w:rFonts w:ascii="Times New Roman" w:hAnsi="Times New Roman" w:cs="Times New Roman"/>
              </w:rPr>
              <w:t xml:space="preserve"> 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CA3401" w:rsidRPr="005337C0" w:rsidRDefault="00CA3401" w:rsidP="008A13FA">
            <w:pPr>
              <w:pStyle w:val="ConsPlusNormal"/>
              <w:ind w:firstLine="284"/>
              <w:jc w:val="both"/>
              <w:rPr>
                <w:rFonts w:ascii="Times New Roman" w:hAnsi="Times New Roman" w:cs="Times New Roman"/>
              </w:rPr>
            </w:pPr>
          </w:p>
        </w:tc>
        <w:tc>
          <w:tcPr>
            <w:tcW w:w="4785" w:type="dxa"/>
          </w:tcPr>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 за исключением агента АО «Специализированный депозитарий «ИНФИНИТУМ», составляет:</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w:t>
            </w:r>
            <w:r w:rsidR="00DD0086">
              <w:rPr>
                <w:rFonts w:ascii="Times New Roman" w:hAnsi="Times New Roman" w:cs="Times New Roman"/>
              </w:rPr>
              <w:t>5</w:t>
            </w:r>
            <w:r w:rsidRPr="00AC72B0">
              <w:rPr>
                <w:rFonts w:ascii="Times New Roman" w:hAnsi="Times New Roman" w:cs="Times New Roman"/>
              </w:rPr>
              <w:t xml:space="preserve">% </w:t>
            </w:r>
            <w:r w:rsidR="00DD0086" w:rsidRPr="00F45EE1">
              <w:rPr>
                <w:rFonts w:ascii="Times New Roman" w:hAnsi="Times New Roman" w:cs="Times New Roman"/>
              </w:rPr>
              <w:t xml:space="preserve">(Ноль целых пять десятых) </w:t>
            </w:r>
            <w:r w:rsidRPr="00AC72B0">
              <w:rPr>
                <w:rFonts w:ascii="Times New Roman" w:hAnsi="Times New Roman" w:cs="Times New Roman"/>
              </w:rPr>
              <w:t>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Размер надбавки, на которую увеличивается расчетная стоимость инвестиционного пая, при подаче заявки на приобретение инвестиционных паев агенту АО «Специализированный депозитарий «ИНФИНИТУМ», составляет:</w:t>
            </w:r>
          </w:p>
          <w:p w:rsidR="00CA3401" w:rsidRPr="005337C0" w:rsidRDefault="00AC72B0" w:rsidP="008A13FA">
            <w:pPr>
              <w:pStyle w:val="ConsPlusNormal"/>
              <w:ind w:firstLine="179"/>
              <w:jc w:val="both"/>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0,5 (Ноль целых пять десятых) процента от расчетной стоимости одного инвестиционного пая.</w:t>
            </w:r>
          </w:p>
        </w:tc>
      </w:tr>
      <w:tr w:rsidR="0095262F" w:rsidRPr="007E4006" w:rsidTr="003E7696">
        <w:tc>
          <w:tcPr>
            <w:tcW w:w="4785" w:type="dxa"/>
          </w:tcPr>
          <w:p w:rsidR="003724B3" w:rsidRPr="004133CC" w:rsidRDefault="003724B3" w:rsidP="008A13FA">
            <w:pPr>
              <w:pStyle w:val="ConsPlusNormal"/>
              <w:numPr>
                <w:ilvl w:val="0"/>
                <w:numId w:val="45"/>
              </w:numPr>
              <w:adjustRightInd/>
              <w:ind w:left="0" w:firstLine="284"/>
              <w:jc w:val="both"/>
              <w:rPr>
                <w:rFonts w:ascii="Times New Roman" w:hAnsi="Times New Roman" w:cs="Times New Roman"/>
              </w:rPr>
            </w:pPr>
            <w:r w:rsidRPr="004133CC">
              <w:rPr>
                <w:rFonts w:ascii="Times New Roman" w:hAnsi="Times New Roman" w:cs="Times New Roman"/>
              </w:rPr>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носят безотзывный характер.</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 w:history="1">
              <w:r w:rsidRPr="004133CC">
                <w:rPr>
                  <w:rFonts w:ascii="Times New Roman" w:hAnsi="Times New Roman" w:cs="Times New Roman"/>
                </w:rPr>
                <w:t>приложением № 3</w:t>
              </w:r>
            </w:hyperlink>
            <w:r w:rsidRPr="004133CC">
              <w:rPr>
                <w:rFonts w:ascii="Times New Roman" w:hAnsi="Times New Roman" w:cs="Times New Roman"/>
              </w:rPr>
              <w:t xml:space="preserve"> к настоящим Правилам, подаются в пунктах приема заявок владельцем инвестиционных паев или его уполномоченным представителем. </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_1" w:history="1">
              <w:r w:rsidRPr="004133CC">
                <w:rPr>
                  <w:rFonts w:ascii="Times New Roman" w:hAnsi="Times New Roman" w:cs="Times New Roman"/>
                </w:rPr>
                <w:t>приложением № 4</w:t>
              </w:r>
            </w:hyperlink>
            <w:r w:rsidRPr="004133CC">
              <w:rPr>
                <w:rFonts w:ascii="Times New Roman" w:hAnsi="Times New Roman" w:cs="Times New Roman"/>
              </w:rPr>
              <w:t xml:space="preserve"> к настоящим Правилам, подаются в пунктах приема заявок номинальным держателем или его уполномоченным представителем.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AC3ABF">
              <w:rPr>
                <w:rFonts w:ascii="Times New Roman" w:hAnsi="Times New Roman" w:cs="Times New Roman"/>
              </w:rPr>
              <w:t xml:space="preserve">123112, город Москва, </w:t>
            </w:r>
            <w:r w:rsidRPr="00AC3ABF">
              <w:rPr>
                <w:rFonts w:ascii="Times New Roman" w:hAnsi="Times New Roman" w:cs="Times New Roman"/>
              </w:rPr>
              <w:lastRenderedPageBreak/>
              <w:t>Пресненская набережная, дом 8, строение 1, этаж 12, пом. 1.</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направленные факсом или курьером, не принимаются.</w:t>
            </w:r>
          </w:p>
          <w:p w:rsidR="0095262F" w:rsidRPr="004C00BD" w:rsidRDefault="0095262F" w:rsidP="008A13FA">
            <w:pPr>
              <w:pStyle w:val="ConsPlusNormal"/>
              <w:ind w:firstLine="284"/>
              <w:jc w:val="both"/>
              <w:rPr>
                <w:rFonts w:ascii="Times New Roman" w:hAnsi="Times New Roman" w:cs="Times New Roman"/>
              </w:rPr>
            </w:pPr>
          </w:p>
        </w:tc>
        <w:tc>
          <w:tcPr>
            <w:tcW w:w="4785" w:type="dxa"/>
          </w:tcPr>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lastRenderedPageBreak/>
              <w:t>69.</w:t>
            </w:r>
            <w:r w:rsidRPr="003724B3">
              <w:rPr>
                <w:rFonts w:ascii="Times New Roman" w:hAnsi="Times New Roman" w:cs="Times New Roman"/>
              </w:rPr>
              <w:tab/>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носят безотзывный характер.</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w:t>
            </w:r>
            <w:r w:rsidRPr="003724B3">
              <w:rPr>
                <w:rFonts w:ascii="Times New Roman" w:hAnsi="Times New Roman" w:cs="Times New Roman"/>
              </w:rPr>
              <w:lastRenderedPageBreak/>
              <w:t xml:space="preserve">Пресненская набережная, дом 8, строение 1, </w:t>
            </w:r>
            <w:r w:rsidR="00BE280E" w:rsidRPr="006B0E9E">
              <w:rPr>
                <w:rFonts w:ascii="Times New Roman" w:hAnsi="Times New Roman" w:cs="Times New Roman"/>
              </w:rPr>
              <w:t>этаж 11, пом. IN, ком. 11</w:t>
            </w:r>
            <w:r w:rsidRPr="003724B3">
              <w:rPr>
                <w:rFonts w:ascii="Times New Roman" w:hAnsi="Times New Roman" w:cs="Times New Roman"/>
              </w:rPr>
              <w:t>.</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Заявка на погашение инвестиционных паев, поданная в виде электронного документа, должна быть подписана простой электронной подписью физического лица.</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Отказ управляющей компании в приеме заявки на погашение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права </w:t>
            </w:r>
            <w:r w:rsidRPr="003724B3">
              <w:rPr>
                <w:rFonts w:ascii="Times New Roman" w:hAnsi="Times New Roman" w:cs="Times New Roman"/>
              </w:rPr>
              <w:lastRenderedPageBreak/>
              <w:t>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95262F" w:rsidRPr="004C00BD"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направленные факсом или курьером, не принимаются.</w:t>
            </w:r>
          </w:p>
        </w:tc>
      </w:tr>
      <w:tr w:rsidR="00CA3401" w:rsidRPr="007E4006" w:rsidTr="003E7696">
        <w:tc>
          <w:tcPr>
            <w:tcW w:w="4785" w:type="dxa"/>
          </w:tcPr>
          <w:p w:rsidR="003724FD" w:rsidRPr="004133CC" w:rsidRDefault="009C18A0" w:rsidP="008A13FA">
            <w:pPr>
              <w:pStyle w:val="ConsPlusNormal"/>
              <w:adjustRightInd/>
              <w:ind w:firstLine="284"/>
              <w:jc w:val="both"/>
              <w:rPr>
                <w:rFonts w:ascii="Times New Roman" w:hAnsi="Times New Roman" w:cs="Times New Roman"/>
              </w:rPr>
            </w:pPr>
            <w:r>
              <w:rPr>
                <w:rFonts w:ascii="Times New Roman" w:hAnsi="Times New Roman" w:cs="Times New Roman"/>
              </w:rPr>
              <w:lastRenderedPageBreak/>
              <w:t xml:space="preserve">79. </w:t>
            </w:r>
            <w:r w:rsidR="003724FD" w:rsidRPr="004133CC">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w:t>
            </w:r>
            <w:r w:rsidR="003724FD">
              <w:rPr>
                <w:rFonts w:ascii="Times New Roman" w:hAnsi="Times New Roman" w:cs="Times New Roman"/>
              </w:rPr>
              <w:t xml:space="preserve"> </w:t>
            </w:r>
            <w:r w:rsidR="003724FD" w:rsidRPr="004133CC">
              <w:rPr>
                <w:rFonts w:ascii="Times New Roman" w:hAnsi="Times New Roman" w:cs="Times New Roman"/>
              </w:rPr>
              <w:t>составляет:</w:t>
            </w:r>
          </w:p>
          <w:p w:rsidR="003724FD" w:rsidRPr="00A9445E" w:rsidRDefault="003724FD" w:rsidP="008A13FA">
            <w:pPr>
              <w:pStyle w:val="ConsPlusNormal"/>
              <w:numPr>
                <w:ilvl w:val="0"/>
                <w:numId w:val="41"/>
              </w:numPr>
              <w:adjustRightInd/>
              <w:ind w:left="0" w:firstLine="284"/>
              <w:rPr>
                <w:rFonts w:ascii="Times New Roman" w:hAnsi="Times New Roman" w:cs="Times New Roman"/>
              </w:rPr>
            </w:pPr>
            <w:r w:rsidRPr="00A9445E">
              <w:rPr>
                <w:rFonts w:ascii="Times New Roman" w:hAnsi="Times New Roman" w:cs="Times New Roman"/>
              </w:rPr>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CA3401" w:rsidRPr="003724FD" w:rsidRDefault="003724FD" w:rsidP="008A13FA">
            <w:pPr>
              <w:pStyle w:val="ConsPlusNormal"/>
              <w:numPr>
                <w:ilvl w:val="0"/>
                <w:numId w:val="41"/>
              </w:numPr>
              <w:adjustRightInd/>
              <w:ind w:left="0" w:firstLine="284"/>
              <w:jc w:val="both"/>
              <w:rPr>
                <w:rFonts w:ascii="Times New Roman" w:hAnsi="Times New Roman" w:cs="Times New Roman"/>
              </w:rPr>
            </w:pPr>
            <w:r w:rsidRPr="00A9445E">
              <w:rPr>
                <w:rFonts w:ascii="Times New Roman" w:hAnsi="Times New Roman" w:cs="Times New Roman"/>
              </w:rPr>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tc>
        <w:tc>
          <w:tcPr>
            <w:tcW w:w="4785" w:type="dxa"/>
          </w:tcPr>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79.</w:t>
            </w:r>
            <w:r w:rsidRPr="003724FD">
              <w:rPr>
                <w:rFonts w:ascii="Times New Roman" w:hAnsi="Times New Roman" w:cs="Times New Roman"/>
              </w:rPr>
              <w:tab/>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 за исключением агента АО «Специализированный депозитарий «ИНФИНИТУМ», составляет:</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агенту АО «Специализированный депозитарий «ИНФИНИТУМ», составляет:</w:t>
            </w:r>
          </w:p>
          <w:p w:rsidR="00CA3401" w:rsidRPr="004C00B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w:t>
            </w:r>
          </w:p>
        </w:tc>
      </w:tr>
      <w:tr w:rsidR="00CA3401" w:rsidRPr="007E4006" w:rsidTr="003E7696">
        <w:tc>
          <w:tcPr>
            <w:tcW w:w="4785" w:type="dxa"/>
          </w:tcPr>
          <w:p w:rsidR="00957F45" w:rsidRPr="004133CC" w:rsidRDefault="00957F45" w:rsidP="008A13FA">
            <w:pPr>
              <w:pStyle w:val="ConsPlusNormal"/>
              <w:numPr>
                <w:ilvl w:val="0"/>
                <w:numId w:val="46"/>
              </w:numPr>
              <w:adjustRightInd/>
              <w:ind w:left="0"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подаются в следующем порядке: </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8E344D">
              <w:rPr>
                <w:rFonts w:ascii="Times New Roman" w:hAnsi="Times New Roman" w:cs="Times New Roman"/>
              </w:rPr>
              <w:t>123112, город Москва, Пресненская набережная, дом 8, строение 1, этаж 12, пом. 1.</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В случае отказа в приеме заявки на обмен инвестиционных паев, направленной посредством почтовой связи, на основаниях, предусмотренных </w:t>
            </w:r>
            <w:r w:rsidRPr="004133CC">
              <w:rPr>
                <w:rFonts w:ascii="Times New Roman" w:hAnsi="Times New Roman" w:cs="Times New Roman"/>
              </w:rPr>
              <w:lastRenderedPageBreak/>
              <w:t>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обмен инвестиционных паев, направленные факсом или курьером, не принимаются.</w:t>
            </w:r>
          </w:p>
          <w:p w:rsidR="00C559C2" w:rsidRPr="008758CE" w:rsidRDefault="00C559C2" w:rsidP="008A13FA">
            <w:pPr>
              <w:pStyle w:val="ConsPlusNormal"/>
              <w:ind w:firstLine="284"/>
              <w:jc w:val="both"/>
              <w:rPr>
                <w:rFonts w:ascii="Times New Roman" w:hAnsi="Times New Roman" w:cs="Times New Roman"/>
              </w:rPr>
            </w:pPr>
          </w:p>
        </w:tc>
        <w:tc>
          <w:tcPr>
            <w:tcW w:w="4785" w:type="dxa"/>
          </w:tcPr>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lastRenderedPageBreak/>
              <w:t>94.</w:t>
            </w:r>
            <w:r w:rsidRPr="00957F45">
              <w:rPr>
                <w:rFonts w:ascii="Times New Roman" w:hAnsi="Times New Roman" w:cs="Times New Roman"/>
              </w:rPr>
              <w:tab/>
              <w:t xml:space="preserve">Заявки на обмен инвестиционных паев подаются в следующем порядке: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Пресненская набережная, дом 8, строение 1, </w:t>
            </w:r>
            <w:r w:rsidR="00BE280E" w:rsidRPr="006B0E9E">
              <w:rPr>
                <w:rFonts w:ascii="Times New Roman" w:hAnsi="Times New Roman" w:cs="Times New Roman"/>
              </w:rPr>
              <w:t>этаж 11, пом. IN, ком. 11</w:t>
            </w:r>
            <w:r w:rsidRPr="00957F45">
              <w:rPr>
                <w:rFonts w:ascii="Times New Roman" w:hAnsi="Times New Roman" w:cs="Times New Roman"/>
              </w:rPr>
              <w:t>.</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В случае отказа в приеме заявки на обмен инвестиционных паев, направленной посредством почтовой связи, на основаниях, предусмотренных </w:t>
            </w:r>
            <w:r w:rsidRPr="00957F45">
              <w:rPr>
                <w:rFonts w:ascii="Times New Roman" w:hAnsi="Times New Roman" w:cs="Times New Roman"/>
              </w:rPr>
              <w:lastRenderedPageBreak/>
              <w:t>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Заявка на обмен инвестиционных паев, поданная в виде электронного документа, должна быть подписана простой электронной подписью физического лица.</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Отказ управляющей компании в приеме заявки на обмен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C559C2" w:rsidRPr="008758CE"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Заявки на обмен инвестиционных паев, направленные факсом или курьером, не принимаются.</w:t>
            </w:r>
          </w:p>
        </w:tc>
      </w:tr>
    </w:tbl>
    <w:p w:rsidR="00D274BB" w:rsidRPr="004608E3" w:rsidRDefault="00D274BB" w:rsidP="006D4385">
      <w:pPr>
        <w:spacing w:line="240" w:lineRule="auto"/>
        <w:ind w:right="-1"/>
        <w:rPr>
          <w:b/>
          <w:sz w:val="24"/>
          <w:szCs w:val="24"/>
        </w:rPr>
      </w:pPr>
    </w:p>
    <w:p w:rsidR="00D274BB" w:rsidRPr="004608E3" w:rsidRDefault="00D274BB" w:rsidP="00D274BB">
      <w:pPr>
        <w:spacing w:line="240" w:lineRule="auto"/>
        <w:rPr>
          <w:rFonts w:ascii="Times New Roman" w:hAnsi="Times New Roman"/>
          <w:sz w:val="24"/>
          <w:szCs w:val="24"/>
        </w:rPr>
      </w:pPr>
    </w:p>
    <w:p w:rsidR="00D274BB" w:rsidRDefault="00D274BB" w:rsidP="00D274BB">
      <w:pPr>
        <w:spacing w:line="240" w:lineRule="auto"/>
        <w:rPr>
          <w:rFonts w:ascii="Times New Roman" w:hAnsi="Times New Roman"/>
          <w:sz w:val="24"/>
          <w:szCs w:val="24"/>
        </w:rPr>
      </w:pPr>
    </w:p>
    <w:p w:rsidR="00082243" w:rsidRPr="00E50C1C" w:rsidRDefault="00082243" w:rsidP="00D274BB">
      <w:pPr>
        <w:spacing w:line="240" w:lineRule="auto"/>
        <w:rPr>
          <w:rFonts w:ascii="Times New Roman" w:hAnsi="Times New Roman"/>
          <w:sz w:val="24"/>
          <w:szCs w:val="24"/>
        </w:rPr>
      </w:pPr>
      <w:r w:rsidRPr="00E50C1C">
        <w:rPr>
          <w:rFonts w:ascii="Times New Roman" w:hAnsi="Times New Roman"/>
          <w:sz w:val="24"/>
          <w:szCs w:val="24"/>
        </w:rPr>
        <w:t xml:space="preserve">Генеральный директор </w:t>
      </w:r>
    </w:p>
    <w:p w:rsidR="00850E48" w:rsidRPr="00E50C1C" w:rsidRDefault="009C3D37" w:rsidP="00D274BB">
      <w:pPr>
        <w:spacing w:line="240" w:lineRule="auto"/>
        <w:rPr>
          <w:rFonts w:ascii="Times New Roman" w:hAnsi="Times New Roman"/>
          <w:sz w:val="24"/>
          <w:szCs w:val="24"/>
        </w:rPr>
      </w:pPr>
      <w:r>
        <w:rPr>
          <w:rFonts w:ascii="Times New Roman" w:hAnsi="Times New Roman"/>
          <w:sz w:val="24"/>
          <w:szCs w:val="24"/>
        </w:rPr>
        <w:t>ООО «КБФ УА»</w:t>
      </w:r>
      <w:r w:rsidR="00082243" w:rsidRPr="00E50C1C">
        <w:rPr>
          <w:rFonts w:ascii="Times New Roman" w:hAnsi="Times New Roman"/>
          <w:sz w:val="24"/>
          <w:szCs w:val="24"/>
        </w:rPr>
        <w:t xml:space="preserve">                  </w:t>
      </w:r>
      <w:r w:rsidR="00E51628" w:rsidRPr="00E50C1C">
        <w:rPr>
          <w:rFonts w:ascii="Times New Roman" w:hAnsi="Times New Roman"/>
          <w:sz w:val="24"/>
          <w:szCs w:val="24"/>
        </w:rPr>
        <w:t xml:space="preserve">         </w:t>
      </w:r>
      <w:r w:rsidR="00082243" w:rsidRPr="00E50C1C">
        <w:rPr>
          <w:rFonts w:ascii="Times New Roman" w:hAnsi="Times New Roman"/>
          <w:sz w:val="24"/>
          <w:szCs w:val="24"/>
        </w:rPr>
        <w:t xml:space="preserve">                                                              </w:t>
      </w:r>
      <w:r>
        <w:rPr>
          <w:rFonts w:ascii="Times New Roman" w:hAnsi="Times New Roman"/>
          <w:sz w:val="24"/>
          <w:szCs w:val="24"/>
        </w:rPr>
        <w:t>Я.Г. Смирнова</w:t>
      </w:r>
    </w:p>
    <w:sectPr w:rsidR="00850E48" w:rsidRPr="00E50C1C" w:rsidSect="00D274BB">
      <w:footerReference w:type="default" r:id="rId11"/>
      <w:pgSz w:w="11906" w:h="16838"/>
      <w:pgMar w:top="816" w:right="851" w:bottom="1134" w:left="1701" w:header="426"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41" w:rsidRDefault="00346341" w:rsidP="00685E5D">
      <w:pPr>
        <w:spacing w:line="240" w:lineRule="auto"/>
      </w:pPr>
      <w:r>
        <w:separator/>
      </w:r>
    </w:p>
  </w:endnote>
  <w:endnote w:type="continuationSeparator" w:id="0">
    <w:p w:rsidR="00346341" w:rsidRDefault="00346341" w:rsidP="00685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25" w:rsidRPr="003C3E25" w:rsidRDefault="003C3E25">
    <w:pPr>
      <w:pStyle w:val="aa"/>
      <w:jc w:val="right"/>
      <w:rPr>
        <w:sz w:val="16"/>
        <w:szCs w:val="16"/>
      </w:rPr>
    </w:pPr>
    <w:r w:rsidRPr="003C3E25">
      <w:rPr>
        <w:sz w:val="16"/>
        <w:szCs w:val="16"/>
      </w:rPr>
      <w:fldChar w:fldCharType="begin"/>
    </w:r>
    <w:r w:rsidRPr="003C3E25">
      <w:rPr>
        <w:sz w:val="16"/>
        <w:szCs w:val="16"/>
      </w:rPr>
      <w:instrText>PAGE   \* MERGEFORMAT</w:instrText>
    </w:r>
    <w:r w:rsidRPr="003C3E25">
      <w:rPr>
        <w:sz w:val="16"/>
        <w:szCs w:val="16"/>
      </w:rPr>
      <w:fldChar w:fldCharType="separate"/>
    </w:r>
    <w:r w:rsidR="0003045C">
      <w:rPr>
        <w:noProof/>
        <w:sz w:val="16"/>
        <w:szCs w:val="16"/>
      </w:rPr>
      <w:t>15</w:t>
    </w:r>
    <w:r w:rsidRPr="003C3E25">
      <w:rPr>
        <w:sz w:val="16"/>
        <w:szCs w:val="16"/>
      </w:rPr>
      <w:fldChar w:fldCharType="end"/>
    </w:r>
  </w:p>
  <w:p w:rsidR="003C3E25" w:rsidRDefault="003C3E25" w:rsidP="00D274BB">
    <w:pPr>
      <w:pStyle w:val="aa"/>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41" w:rsidRDefault="00346341" w:rsidP="00685E5D">
      <w:pPr>
        <w:spacing w:line="240" w:lineRule="auto"/>
      </w:pPr>
      <w:r>
        <w:separator/>
      </w:r>
    </w:p>
  </w:footnote>
  <w:footnote w:type="continuationSeparator" w:id="0">
    <w:p w:rsidR="00346341" w:rsidRDefault="00346341" w:rsidP="00685E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F4A"/>
    <w:multiLevelType w:val="hybridMultilevel"/>
    <w:tmpl w:val="1D72208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1D20437"/>
    <w:multiLevelType w:val="hybridMultilevel"/>
    <w:tmpl w:val="9238F7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7BA101B"/>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
    <w:nsid w:val="07D479A6"/>
    <w:multiLevelType w:val="hybridMultilevel"/>
    <w:tmpl w:val="16E0E42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08CB769F"/>
    <w:multiLevelType w:val="hybridMultilevel"/>
    <w:tmpl w:val="25D8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11B01"/>
    <w:multiLevelType w:val="hybridMultilevel"/>
    <w:tmpl w:val="B7EA01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46DB2"/>
    <w:multiLevelType w:val="hybridMultilevel"/>
    <w:tmpl w:val="1F5A15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C19414D"/>
    <w:multiLevelType w:val="hybridMultilevel"/>
    <w:tmpl w:val="2326ACA8"/>
    <w:lvl w:ilvl="0" w:tplc="EA9026BA">
      <w:start w:val="94"/>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C321D77"/>
    <w:multiLevelType w:val="hybridMultilevel"/>
    <w:tmpl w:val="BECADE9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0CAB3B5F"/>
    <w:multiLevelType w:val="hybridMultilevel"/>
    <w:tmpl w:val="DD78F7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75ED8"/>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14AB2A30"/>
    <w:multiLevelType w:val="hybridMultilevel"/>
    <w:tmpl w:val="48BCA4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5F251B"/>
    <w:multiLevelType w:val="hybridMultilevel"/>
    <w:tmpl w:val="D5F4A5E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4">
    <w:nsid w:val="1A5E3577"/>
    <w:multiLevelType w:val="hybridMultilevel"/>
    <w:tmpl w:val="C936C9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CB577C9"/>
    <w:multiLevelType w:val="hybridMultilevel"/>
    <w:tmpl w:val="DD8AA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CD0891"/>
    <w:multiLevelType w:val="hybridMultilevel"/>
    <w:tmpl w:val="DDC8C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6334D3"/>
    <w:multiLevelType w:val="hybridMultilevel"/>
    <w:tmpl w:val="5F887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79506A"/>
    <w:multiLevelType w:val="hybridMultilevel"/>
    <w:tmpl w:val="8974CDC0"/>
    <w:lvl w:ilvl="0" w:tplc="922C42F2">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29BE0D87"/>
    <w:multiLevelType w:val="hybridMultilevel"/>
    <w:tmpl w:val="B51EC35E"/>
    <w:lvl w:ilvl="0" w:tplc="7676F1AA">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AF700A1"/>
    <w:multiLevelType w:val="hybridMultilevel"/>
    <w:tmpl w:val="C478CEFC"/>
    <w:lvl w:ilvl="0" w:tplc="67464440">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B813866"/>
    <w:multiLevelType w:val="hybridMultilevel"/>
    <w:tmpl w:val="2CD68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F57367"/>
    <w:multiLevelType w:val="hybridMultilevel"/>
    <w:tmpl w:val="14F0C26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308B7F57"/>
    <w:multiLevelType w:val="hybridMultilevel"/>
    <w:tmpl w:val="FB48B9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24362AA"/>
    <w:multiLevelType w:val="hybridMultilevel"/>
    <w:tmpl w:val="AD18126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255311D"/>
    <w:multiLevelType w:val="hybridMultilevel"/>
    <w:tmpl w:val="2176EDCC"/>
    <w:lvl w:ilvl="0" w:tplc="608C539C">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34FB4F2F"/>
    <w:multiLevelType w:val="hybridMultilevel"/>
    <w:tmpl w:val="7A801624"/>
    <w:lvl w:ilvl="0" w:tplc="58CA8EDE">
      <w:start w:val="4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A915B32"/>
    <w:multiLevelType w:val="hybridMultilevel"/>
    <w:tmpl w:val="DA70A7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02D0818"/>
    <w:multiLevelType w:val="hybridMultilevel"/>
    <w:tmpl w:val="827A25B6"/>
    <w:lvl w:ilvl="0" w:tplc="B8E81F6A">
      <w:start w:val="69"/>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17077B2"/>
    <w:multiLevelType w:val="hybridMultilevel"/>
    <w:tmpl w:val="CB922EFE"/>
    <w:lvl w:ilvl="0" w:tplc="5DB0B396">
      <w:start w:val="1"/>
      <w:numFmt w:val="decimal"/>
      <w:lvlText w:val="%1."/>
      <w:lvlJc w:val="left"/>
      <w:pPr>
        <w:ind w:left="1260" w:hanging="360"/>
      </w:pPr>
      <w:rPr>
        <w:rFonts w:cs="Times New Roman"/>
        <w:b/>
      </w:rPr>
    </w:lvl>
    <w:lvl w:ilvl="1" w:tplc="DE6211C4">
      <w:start w:val="1"/>
      <w:numFmt w:val="decimal"/>
      <w:lvlText w:val="%2)"/>
      <w:lvlJc w:val="left"/>
      <w:pPr>
        <w:ind w:left="4355" w:hanging="81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1FF7A0E"/>
    <w:multiLevelType w:val="hybridMultilevel"/>
    <w:tmpl w:val="237E0ABE"/>
    <w:lvl w:ilvl="0" w:tplc="98E0663A">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75D4EC1"/>
    <w:multiLevelType w:val="hybridMultilevel"/>
    <w:tmpl w:val="1836245E"/>
    <w:lvl w:ilvl="0" w:tplc="7A602A9C">
      <w:start w:val="1"/>
      <w:numFmt w:val="bullet"/>
      <w:lvlText w:val="-"/>
      <w:lvlJc w:val="left"/>
      <w:pPr>
        <w:ind w:left="1004" w:hanging="360"/>
      </w:pPr>
      <w:rPr>
        <w:rFonts w:ascii="Courier New" w:hAnsi="Courier New" w:hint="default"/>
      </w:rPr>
    </w:lvl>
    <w:lvl w:ilvl="1" w:tplc="A646549C">
      <w:start w:val="1"/>
      <w:numFmt w:val="decimal"/>
      <w:lvlText w:val="%2)"/>
      <w:lvlJc w:val="left"/>
      <w:pPr>
        <w:ind w:left="1724" w:hanging="36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59B52DEF"/>
    <w:multiLevelType w:val="hybridMultilevel"/>
    <w:tmpl w:val="2E7E05B6"/>
    <w:lvl w:ilvl="0" w:tplc="0419000F">
      <w:start w:val="1"/>
      <w:numFmt w:val="decimal"/>
      <w:lvlText w:val="%1."/>
      <w:lvlJc w:val="left"/>
      <w:pPr>
        <w:ind w:left="1260" w:hanging="360"/>
      </w:pPr>
      <w:rPr>
        <w:rFonts w:cs="Times New Roman"/>
      </w:rPr>
    </w:lvl>
    <w:lvl w:ilvl="1" w:tplc="023891FA">
      <w:start w:val="1"/>
      <w:numFmt w:val="lowerLetter"/>
      <w:lvlText w:val="%2)"/>
      <w:lvlJc w:val="left"/>
      <w:pPr>
        <w:ind w:left="2430" w:hanging="810"/>
      </w:pPr>
      <w:rPr>
        <w:rFonts w:cs="Times New Roman" w:hint="default"/>
      </w:rPr>
    </w:lvl>
    <w:lvl w:ilvl="2" w:tplc="502E4640">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B25659C"/>
    <w:multiLevelType w:val="hybridMultilevel"/>
    <w:tmpl w:val="36D2A5A0"/>
    <w:lvl w:ilvl="0" w:tplc="4A868AB8">
      <w:start w:val="8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1891113"/>
    <w:multiLevelType w:val="hybridMultilevel"/>
    <w:tmpl w:val="8128672C"/>
    <w:lvl w:ilvl="0" w:tplc="7A602A9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2D7156F"/>
    <w:multiLevelType w:val="hybridMultilevel"/>
    <w:tmpl w:val="162E47DE"/>
    <w:lvl w:ilvl="0" w:tplc="7A602A9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40C6C2F"/>
    <w:multiLevelType w:val="hybridMultilevel"/>
    <w:tmpl w:val="39F6E0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642BBA"/>
    <w:multiLevelType w:val="hybridMultilevel"/>
    <w:tmpl w:val="541E6C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625E9"/>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9">
    <w:nsid w:val="681D76DB"/>
    <w:multiLevelType w:val="hybridMultilevel"/>
    <w:tmpl w:val="116A7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D54D35"/>
    <w:multiLevelType w:val="hybridMultilevel"/>
    <w:tmpl w:val="9A204898"/>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771EB3"/>
    <w:multiLevelType w:val="multilevel"/>
    <w:tmpl w:val="F8A0DB8A"/>
    <w:lvl w:ilvl="0">
      <w:start w:val="22"/>
      <w:numFmt w:val="decimal"/>
      <w:lvlText w:val="%1"/>
      <w:lvlJc w:val="left"/>
      <w:pPr>
        <w:ind w:left="420" w:hanging="420"/>
      </w:pPr>
      <w:rPr>
        <w:rFonts w:cs="Times New Roman" w:hint="default"/>
      </w:rPr>
    </w:lvl>
    <w:lvl w:ilvl="1">
      <w:start w:val="4"/>
      <w:numFmt w:val="decimal"/>
      <w:lvlText w:val="%1.%2"/>
      <w:lvlJc w:val="left"/>
      <w:pPr>
        <w:ind w:left="2264" w:hanging="420"/>
      </w:pPr>
      <w:rPr>
        <w:rFonts w:cs="Times New Roman" w:hint="default"/>
        <w:b/>
        <w:i w:val="0"/>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42">
    <w:nsid w:val="7BB40CA1"/>
    <w:multiLevelType w:val="hybridMultilevel"/>
    <w:tmpl w:val="0318142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7C6C02BD"/>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4">
    <w:nsid w:val="7DA85A2C"/>
    <w:multiLevelType w:val="hybridMultilevel"/>
    <w:tmpl w:val="964EABD6"/>
    <w:lvl w:ilvl="0" w:tplc="2B90C0B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1"/>
  </w:num>
  <w:num w:numId="2">
    <w:abstractNumId w:val="21"/>
  </w:num>
  <w:num w:numId="3">
    <w:abstractNumId w:val="15"/>
  </w:num>
  <w:num w:numId="4">
    <w:abstractNumId w:val="6"/>
  </w:num>
  <w:num w:numId="5">
    <w:abstractNumId w:val="3"/>
  </w:num>
  <w:num w:numId="6">
    <w:abstractNumId w:val="4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39"/>
  </w:num>
  <w:num w:numId="12">
    <w:abstractNumId w:val="42"/>
  </w:num>
  <w:num w:numId="13">
    <w:abstractNumId w:val="12"/>
  </w:num>
  <w:num w:numId="14">
    <w:abstractNumId w:val="37"/>
  </w:num>
  <w:num w:numId="15">
    <w:abstractNumId w:val="5"/>
  </w:num>
  <w:num w:numId="16">
    <w:abstractNumId w:val="22"/>
  </w:num>
  <w:num w:numId="17">
    <w:abstractNumId w:val="9"/>
  </w:num>
  <w:num w:numId="18">
    <w:abstractNumId w:val="8"/>
  </w:num>
  <w:num w:numId="19">
    <w:abstractNumId w:val="16"/>
  </w:num>
  <w:num w:numId="20">
    <w:abstractNumId w:val="17"/>
  </w:num>
  <w:num w:numId="21">
    <w:abstractNumId w:val="36"/>
  </w:num>
  <w:num w:numId="22">
    <w:abstractNumId w:val="1"/>
  </w:num>
  <w:num w:numId="23">
    <w:abstractNumId w:val="4"/>
  </w:num>
  <w:num w:numId="24">
    <w:abstractNumId w:val="14"/>
  </w:num>
  <w:num w:numId="25">
    <w:abstractNumId w:val="23"/>
  </w:num>
  <w:num w:numId="26">
    <w:abstractNumId w:val="27"/>
  </w:num>
  <w:num w:numId="27">
    <w:abstractNumId w:val="0"/>
    <w:lvlOverride w:ilvl="0"/>
    <w:lvlOverride w:ilvl="1"/>
    <w:lvlOverride w:ilvl="2"/>
    <w:lvlOverride w:ilvl="3"/>
    <w:lvlOverride w:ilvl="4"/>
    <w:lvlOverride w:ilvl="5"/>
    <w:lvlOverride w:ilvl="6"/>
    <w:lvlOverride w:ilvl="7"/>
    <w:lvlOverride w:ilvl="8"/>
  </w:num>
  <w:num w:numId="28">
    <w:abstractNumId w:val="0"/>
  </w:num>
  <w:num w:numId="29">
    <w:abstractNumId w:val="38"/>
  </w:num>
  <w:num w:numId="30">
    <w:abstractNumId w:val="31"/>
  </w:num>
  <w:num w:numId="31">
    <w:abstractNumId w:val="33"/>
  </w:num>
  <w:num w:numId="32">
    <w:abstractNumId w:val="35"/>
  </w:num>
  <w:num w:numId="33">
    <w:abstractNumId w:val="43"/>
  </w:num>
  <w:num w:numId="34">
    <w:abstractNumId w:val="18"/>
  </w:num>
  <w:num w:numId="35">
    <w:abstractNumId w:val="10"/>
  </w:num>
  <w:num w:numId="36">
    <w:abstractNumId w:val="2"/>
  </w:num>
  <w:num w:numId="37">
    <w:abstractNumId w:val="44"/>
  </w:num>
  <w:num w:numId="38">
    <w:abstractNumId w:val="29"/>
  </w:num>
  <w:num w:numId="39">
    <w:abstractNumId w:val="26"/>
  </w:num>
  <w:num w:numId="40">
    <w:abstractNumId w:val="30"/>
  </w:num>
  <w:num w:numId="41">
    <w:abstractNumId w:val="34"/>
  </w:num>
  <w:num w:numId="42">
    <w:abstractNumId w:val="25"/>
  </w:num>
  <w:num w:numId="43">
    <w:abstractNumId w:val="20"/>
  </w:num>
  <w:num w:numId="44">
    <w:abstractNumId w:val="19"/>
  </w:num>
  <w:num w:numId="45">
    <w:abstractNumId w:val="28"/>
  </w:num>
  <w:num w:numId="46">
    <w:abstractNumId w:val="7"/>
  </w:num>
  <w:num w:numId="47">
    <w:abstractNumId w:val="4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A26AFB"/>
    <w:rsid w:val="00020953"/>
    <w:rsid w:val="000237BC"/>
    <w:rsid w:val="00024F2F"/>
    <w:rsid w:val="00026807"/>
    <w:rsid w:val="00026AB2"/>
    <w:rsid w:val="0003045C"/>
    <w:rsid w:val="000329C9"/>
    <w:rsid w:val="000335C7"/>
    <w:rsid w:val="000367F0"/>
    <w:rsid w:val="0004137A"/>
    <w:rsid w:val="00043903"/>
    <w:rsid w:val="00044B70"/>
    <w:rsid w:val="00056478"/>
    <w:rsid w:val="00056D33"/>
    <w:rsid w:val="00075DB2"/>
    <w:rsid w:val="00082243"/>
    <w:rsid w:val="00083553"/>
    <w:rsid w:val="00083C16"/>
    <w:rsid w:val="0009087A"/>
    <w:rsid w:val="000917B5"/>
    <w:rsid w:val="000964D6"/>
    <w:rsid w:val="000A54DE"/>
    <w:rsid w:val="000B3336"/>
    <w:rsid w:val="000B4FE4"/>
    <w:rsid w:val="000B572D"/>
    <w:rsid w:val="000C0F7F"/>
    <w:rsid w:val="000D3E2F"/>
    <w:rsid w:val="000D7F58"/>
    <w:rsid w:val="000E2815"/>
    <w:rsid w:val="000E403D"/>
    <w:rsid w:val="000F08D7"/>
    <w:rsid w:val="000F6177"/>
    <w:rsid w:val="00100458"/>
    <w:rsid w:val="0010069B"/>
    <w:rsid w:val="00111B8C"/>
    <w:rsid w:val="00111C0A"/>
    <w:rsid w:val="00115C9F"/>
    <w:rsid w:val="00117716"/>
    <w:rsid w:val="001203DB"/>
    <w:rsid w:val="00122528"/>
    <w:rsid w:val="0013780A"/>
    <w:rsid w:val="001459DC"/>
    <w:rsid w:val="00160EA8"/>
    <w:rsid w:val="00165ABF"/>
    <w:rsid w:val="00170244"/>
    <w:rsid w:val="0017257F"/>
    <w:rsid w:val="00173844"/>
    <w:rsid w:val="00177EB6"/>
    <w:rsid w:val="001860BD"/>
    <w:rsid w:val="00186846"/>
    <w:rsid w:val="00190507"/>
    <w:rsid w:val="001A1A00"/>
    <w:rsid w:val="001A645B"/>
    <w:rsid w:val="001B7639"/>
    <w:rsid w:val="001C11EC"/>
    <w:rsid w:val="001C4B4E"/>
    <w:rsid w:val="001C7AB9"/>
    <w:rsid w:val="001D0615"/>
    <w:rsid w:val="001D0FE9"/>
    <w:rsid w:val="001E1167"/>
    <w:rsid w:val="001E128A"/>
    <w:rsid w:val="001E2577"/>
    <w:rsid w:val="001E55A1"/>
    <w:rsid w:val="001F2694"/>
    <w:rsid w:val="001F377D"/>
    <w:rsid w:val="00200626"/>
    <w:rsid w:val="00200DAA"/>
    <w:rsid w:val="0020511E"/>
    <w:rsid w:val="002053EF"/>
    <w:rsid w:val="00207B11"/>
    <w:rsid w:val="00211C62"/>
    <w:rsid w:val="00213010"/>
    <w:rsid w:val="00213807"/>
    <w:rsid w:val="0022263A"/>
    <w:rsid w:val="002346DE"/>
    <w:rsid w:val="002378C6"/>
    <w:rsid w:val="0024601A"/>
    <w:rsid w:val="0025681C"/>
    <w:rsid w:val="00272D55"/>
    <w:rsid w:val="002748ED"/>
    <w:rsid w:val="00284C8A"/>
    <w:rsid w:val="00290122"/>
    <w:rsid w:val="00290779"/>
    <w:rsid w:val="00290E16"/>
    <w:rsid w:val="00294239"/>
    <w:rsid w:val="002945D3"/>
    <w:rsid w:val="002A2801"/>
    <w:rsid w:val="002A53DD"/>
    <w:rsid w:val="002B2037"/>
    <w:rsid w:val="002C34A4"/>
    <w:rsid w:val="002C56D4"/>
    <w:rsid w:val="002C6ECD"/>
    <w:rsid w:val="002D08A5"/>
    <w:rsid w:val="002D44E9"/>
    <w:rsid w:val="002D4DFE"/>
    <w:rsid w:val="002E22FC"/>
    <w:rsid w:val="002F1421"/>
    <w:rsid w:val="003015A6"/>
    <w:rsid w:val="00303E8F"/>
    <w:rsid w:val="0031006B"/>
    <w:rsid w:val="003155D3"/>
    <w:rsid w:val="003270CC"/>
    <w:rsid w:val="00331412"/>
    <w:rsid w:val="003345A1"/>
    <w:rsid w:val="003435E1"/>
    <w:rsid w:val="00344410"/>
    <w:rsid w:val="00346341"/>
    <w:rsid w:val="003516F9"/>
    <w:rsid w:val="00351946"/>
    <w:rsid w:val="00352E01"/>
    <w:rsid w:val="003614C7"/>
    <w:rsid w:val="003724B3"/>
    <w:rsid w:val="003724FD"/>
    <w:rsid w:val="00377A03"/>
    <w:rsid w:val="0038227D"/>
    <w:rsid w:val="003871D3"/>
    <w:rsid w:val="00387488"/>
    <w:rsid w:val="00390041"/>
    <w:rsid w:val="00391BCF"/>
    <w:rsid w:val="00392304"/>
    <w:rsid w:val="00394A5F"/>
    <w:rsid w:val="003A5F5F"/>
    <w:rsid w:val="003A6EC9"/>
    <w:rsid w:val="003A7ADB"/>
    <w:rsid w:val="003B1EB8"/>
    <w:rsid w:val="003C05F6"/>
    <w:rsid w:val="003C3E25"/>
    <w:rsid w:val="003C5119"/>
    <w:rsid w:val="003D3DD1"/>
    <w:rsid w:val="003D4297"/>
    <w:rsid w:val="003D455E"/>
    <w:rsid w:val="003E577B"/>
    <w:rsid w:val="003E7696"/>
    <w:rsid w:val="003E783A"/>
    <w:rsid w:val="003F258A"/>
    <w:rsid w:val="003F5B5E"/>
    <w:rsid w:val="00400EA8"/>
    <w:rsid w:val="004031A5"/>
    <w:rsid w:val="004037F6"/>
    <w:rsid w:val="00407DF4"/>
    <w:rsid w:val="00410D06"/>
    <w:rsid w:val="004133CC"/>
    <w:rsid w:val="00416854"/>
    <w:rsid w:val="00424415"/>
    <w:rsid w:val="00425C79"/>
    <w:rsid w:val="00426B68"/>
    <w:rsid w:val="00430423"/>
    <w:rsid w:val="004314B8"/>
    <w:rsid w:val="0046038D"/>
    <w:rsid w:val="004608E3"/>
    <w:rsid w:val="00463995"/>
    <w:rsid w:val="004648C8"/>
    <w:rsid w:val="00466FC3"/>
    <w:rsid w:val="004712FD"/>
    <w:rsid w:val="0048206A"/>
    <w:rsid w:val="0049493C"/>
    <w:rsid w:val="004955AA"/>
    <w:rsid w:val="004A6344"/>
    <w:rsid w:val="004B29A2"/>
    <w:rsid w:val="004B3E61"/>
    <w:rsid w:val="004B4275"/>
    <w:rsid w:val="004B4805"/>
    <w:rsid w:val="004C00BD"/>
    <w:rsid w:val="004C152A"/>
    <w:rsid w:val="004C386F"/>
    <w:rsid w:val="004C73CB"/>
    <w:rsid w:val="004C7408"/>
    <w:rsid w:val="004D0E86"/>
    <w:rsid w:val="004D3319"/>
    <w:rsid w:val="004F06BC"/>
    <w:rsid w:val="004F46E3"/>
    <w:rsid w:val="004F4A07"/>
    <w:rsid w:val="004F70F7"/>
    <w:rsid w:val="00502989"/>
    <w:rsid w:val="0050484D"/>
    <w:rsid w:val="00511D12"/>
    <w:rsid w:val="0051493D"/>
    <w:rsid w:val="0052074D"/>
    <w:rsid w:val="00520F72"/>
    <w:rsid w:val="0052406B"/>
    <w:rsid w:val="005240C2"/>
    <w:rsid w:val="005337C0"/>
    <w:rsid w:val="005345F2"/>
    <w:rsid w:val="00536155"/>
    <w:rsid w:val="00536663"/>
    <w:rsid w:val="0054073A"/>
    <w:rsid w:val="00550110"/>
    <w:rsid w:val="00550834"/>
    <w:rsid w:val="00553053"/>
    <w:rsid w:val="0055659E"/>
    <w:rsid w:val="00560D37"/>
    <w:rsid w:val="00574F0F"/>
    <w:rsid w:val="0057568B"/>
    <w:rsid w:val="00580967"/>
    <w:rsid w:val="00580E92"/>
    <w:rsid w:val="00582D76"/>
    <w:rsid w:val="00584B97"/>
    <w:rsid w:val="00586716"/>
    <w:rsid w:val="00587F1A"/>
    <w:rsid w:val="00595A26"/>
    <w:rsid w:val="005961DB"/>
    <w:rsid w:val="005A0009"/>
    <w:rsid w:val="005A58E4"/>
    <w:rsid w:val="005A5D55"/>
    <w:rsid w:val="005B70C0"/>
    <w:rsid w:val="005C3569"/>
    <w:rsid w:val="005C7E6E"/>
    <w:rsid w:val="005E4295"/>
    <w:rsid w:val="005E47D5"/>
    <w:rsid w:val="005E7B4E"/>
    <w:rsid w:val="005F10CB"/>
    <w:rsid w:val="005F3478"/>
    <w:rsid w:val="0061735F"/>
    <w:rsid w:val="00627D1A"/>
    <w:rsid w:val="00633801"/>
    <w:rsid w:val="00634AED"/>
    <w:rsid w:val="00634C93"/>
    <w:rsid w:val="00643AFF"/>
    <w:rsid w:val="006449CC"/>
    <w:rsid w:val="006538B7"/>
    <w:rsid w:val="00656C1F"/>
    <w:rsid w:val="00671378"/>
    <w:rsid w:val="006723A3"/>
    <w:rsid w:val="00673949"/>
    <w:rsid w:val="00677512"/>
    <w:rsid w:val="00677D3E"/>
    <w:rsid w:val="00683538"/>
    <w:rsid w:val="00684388"/>
    <w:rsid w:val="00685E5D"/>
    <w:rsid w:val="00686C2A"/>
    <w:rsid w:val="006905AB"/>
    <w:rsid w:val="006928C8"/>
    <w:rsid w:val="0069733C"/>
    <w:rsid w:val="006A070D"/>
    <w:rsid w:val="006A0F30"/>
    <w:rsid w:val="006A10BF"/>
    <w:rsid w:val="006A1792"/>
    <w:rsid w:val="006A48DC"/>
    <w:rsid w:val="006A7418"/>
    <w:rsid w:val="006A7F7E"/>
    <w:rsid w:val="006B0E9E"/>
    <w:rsid w:val="006B5573"/>
    <w:rsid w:val="006D4385"/>
    <w:rsid w:val="006D61DB"/>
    <w:rsid w:val="006E33FF"/>
    <w:rsid w:val="006E63E3"/>
    <w:rsid w:val="006E7921"/>
    <w:rsid w:val="006F229B"/>
    <w:rsid w:val="006F2526"/>
    <w:rsid w:val="006F691E"/>
    <w:rsid w:val="0070099D"/>
    <w:rsid w:val="00700EAF"/>
    <w:rsid w:val="00703367"/>
    <w:rsid w:val="00717F0D"/>
    <w:rsid w:val="00733BD3"/>
    <w:rsid w:val="00737F29"/>
    <w:rsid w:val="0074483F"/>
    <w:rsid w:val="0075218B"/>
    <w:rsid w:val="00760245"/>
    <w:rsid w:val="00761670"/>
    <w:rsid w:val="00761D43"/>
    <w:rsid w:val="00763901"/>
    <w:rsid w:val="007666B5"/>
    <w:rsid w:val="00767AF7"/>
    <w:rsid w:val="00777656"/>
    <w:rsid w:val="00777779"/>
    <w:rsid w:val="00781D09"/>
    <w:rsid w:val="00782517"/>
    <w:rsid w:val="00786B9F"/>
    <w:rsid w:val="00787067"/>
    <w:rsid w:val="00787422"/>
    <w:rsid w:val="007910DC"/>
    <w:rsid w:val="007921C0"/>
    <w:rsid w:val="007932D9"/>
    <w:rsid w:val="00795E8F"/>
    <w:rsid w:val="007A7521"/>
    <w:rsid w:val="007B2F65"/>
    <w:rsid w:val="007B6F46"/>
    <w:rsid w:val="007C4950"/>
    <w:rsid w:val="007C4CE3"/>
    <w:rsid w:val="007C5B2F"/>
    <w:rsid w:val="007C7493"/>
    <w:rsid w:val="007D30D1"/>
    <w:rsid w:val="007D3405"/>
    <w:rsid w:val="007E1DF7"/>
    <w:rsid w:val="007E4006"/>
    <w:rsid w:val="007F3C30"/>
    <w:rsid w:val="007F660E"/>
    <w:rsid w:val="007F6B76"/>
    <w:rsid w:val="008045D7"/>
    <w:rsid w:val="008077B8"/>
    <w:rsid w:val="00813AF6"/>
    <w:rsid w:val="00820045"/>
    <w:rsid w:val="00823CFC"/>
    <w:rsid w:val="00825DB5"/>
    <w:rsid w:val="0082651B"/>
    <w:rsid w:val="008301BF"/>
    <w:rsid w:val="008325D7"/>
    <w:rsid w:val="00835DB3"/>
    <w:rsid w:val="008368C8"/>
    <w:rsid w:val="008436D9"/>
    <w:rsid w:val="00846B64"/>
    <w:rsid w:val="00850E48"/>
    <w:rsid w:val="00851918"/>
    <w:rsid w:val="008557B5"/>
    <w:rsid w:val="0086177F"/>
    <w:rsid w:val="008635D0"/>
    <w:rsid w:val="008727FB"/>
    <w:rsid w:val="008758CE"/>
    <w:rsid w:val="00880E66"/>
    <w:rsid w:val="008835F7"/>
    <w:rsid w:val="008876A5"/>
    <w:rsid w:val="00891643"/>
    <w:rsid w:val="00896564"/>
    <w:rsid w:val="008A13FA"/>
    <w:rsid w:val="008B53FA"/>
    <w:rsid w:val="008B6FF8"/>
    <w:rsid w:val="008B738B"/>
    <w:rsid w:val="008C28BA"/>
    <w:rsid w:val="008D3D7B"/>
    <w:rsid w:val="008E344D"/>
    <w:rsid w:val="008E5474"/>
    <w:rsid w:val="008F2EC5"/>
    <w:rsid w:val="008F462B"/>
    <w:rsid w:val="008F7722"/>
    <w:rsid w:val="008F779C"/>
    <w:rsid w:val="008F7980"/>
    <w:rsid w:val="00910E01"/>
    <w:rsid w:val="00916CAB"/>
    <w:rsid w:val="00922D96"/>
    <w:rsid w:val="009253EC"/>
    <w:rsid w:val="0092693B"/>
    <w:rsid w:val="00927214"/>
    <w:rsid w:val="00936334"/>
    <w:rsid w:val="00937405"/>
    <w:rsid w:val="0094208B"/>
    <w:rsid w:val="009423BB"/>
    <w:rsid w:val="00942BDB"/>
    <w:rsid w:val="00943975"/>
    <w:rsid w:val="00946217"/>
    <w:rsid w:val="0095262F"/>
    <w:rsid w:val="00952A09"/>
    <w:rsid w:val="00952EB6"/>
    <w:rsid w:val="00956563"/>
    <w:rsid w:val="00957AC1"/>
    <w:rsid w:val="00957F45"/>
    <w:rsid w:val="00964A71"/>
    <w:rsid w:val="00973531"/>
    <w:rsid w:val="00980F4E"/>
    <w:rsid w:val="00982FBA"/>
    <w:rsid w:val="00985D9F"/>
    <w:rsid w:val="009901C3"/>
    <w:rsid w:val="009A4F16"/>
    <w:rsid w:val="009A7225"/>
    <w:rsid w:val="009A7B35"/>
    <w:rsid w:val="009B064B"/>
    <w:rsid w:val="009B2372"/>
    <w:rsid w:val="009B27A0"/>
    <w:rsid w:val="009B4D63"/>
    <w:rsid w:val="009B65B3"/>
    <w:rsid w:val="009C18A0"/>
    <w:rsid w:val="009C1D20"/>
    <w:rsid w:val="009C22E5"/>
    <w:rsid w:val="009C282F"/>
    <w:rsid w:val="009C3D37"/>
    <w:rsid w:val="009C3D5D"/>
    <w:rsid w:val="009C3DE5"/>
    <w:rsid w:val="009D3082"/>
    <w:rsid w:val="009D3A73"/>
    <w:rsid w:val="009D445E"/>
    <w:rsid w:val="009D5DFF"/>
    <w:rsid w:val="009D6D05"/>
    <w:rsid w:val="009E13D0"/>
    <w:rsid w:val="009E323B"/>
    <w:rsid w:val="009F3747"/>
    <w:rsid w:val="009F4001"/>
    <w:rsid w:val="009F5C2B"/>
    <w:rsid w:val="009F5C48"/>
    <w:rsid w:val="009F6F30"/>
    <w:rsid w:val="00A00C15"/>
    <w:rsid w:val="00A03558"/>
    <w:rsid w:val="00A041F6"/>
    <w:rsid w:val="00A068AE"/>
    <w:rsid w:val="00A11090"/>
    <w:rsid w:val="00A2094C"/>
    <w:rsid w:val="00A264C9"/>
    <w:rsid w:val="00A26AFB"/>
    <w:rsid w:val="00A4263D"/>
    <w:rsid w:val="00A436A3"/>
    <w:rsid w:val="00A451F2"/>
    <w:rsid w:val="00A45E05"/>
    <w:rsid w:val="00A61034"/>
    <w:rsid w:val="00A6319B"/>
    <w:rsid w:val="00A71058"/>
    <w:rsid w:val="00A715E2"/>
    <w:rsid w:val="00A74896"/>
    <w:rsid w:val="00A82851"/>
    <w:rsid w:val="00A852E7"/>
    <w:rsid w:val="00A872B4"/>
    <w:rsid w:val="00A928A7"/>
    <w:rsid w:val="00A9445E"/>
    <w:rsid w:val="00A96A67"/>
    <w:rsid w:val="00AB1C9C"/>
    <w:rsid w:val="00AB2997"/>
    <w:rsid w:val="00AC1DED"/>
    <w:rsid w:val="00AC1E22"/>
    <w:rsid w:val="00AC3ABF"/>
    <w:rsid w:val="00AC72B0"/>
    <w:rsid w:val="00AD027A"/>
    <w:rsid w:val="00AD5473"/>
    <w:rsid w:val="00AD6A18"/>
    <w:rsid w:val="00AE1A76"/>
    <w:rsid w:val="00AE37E2"/>
    <w:rsid w:val="00AE764E"/>
    <w:rsid w:val="00AF25DD"/>
    <w:rsid w:val="00AF534F"/>
    <w:rsid w:val="00AF6AF5"/>
    <w:rsid w:val="00AF6DB3"/>
    <w:rsid w:val="00AF7F94"/>
    <w:rsid w:val="00B009F9"/>
    <w:rsid w:val="00B01F1D"/>
    <w:rsid w:val="00B04048"/>
    <w:rsid w:val="00B05D5D"/>
    <w:rsid w:val="00B05D9C"/>
    <w:rsid w:val="00B12069"/>
    <w:rsid w:val="00B21E64"/>
    <w:rsid w:val="00B27590"/>
    <w:rsid w:val="00B31709"/>
    <w:rsid w:val="00B32FDD"/>
    <w:rsid w:val="00B3340D"/>
    <w:rsid w:val="00B401AA"/>
    <w:rsid w:val="00B402EF"/>
    <w:rsid w:val="00B4156E"/>
    <w:rsid w:val="00B4289B"/>
    <w:rsid w:val="00B437CA"/>
    <w:rsid w:val="00B46853"/>
    <w:rsid w:val="00B563E2"/>
    <w:rsid w:val="00B62ECA"/>
    <w:rsid w:val="00B6330D"/>
    <w:rsid w:val="00B64677"/>
    <w:rsid w:val="00B64F2F"/>
    <w:rsid w:val="00B66F31"/>
    <w:rsid w:val="00B67F44"/>
    <w:rsid w:val="00B70F12"/>
    <w:rsid w:val="00B71A6C"/>
    <w:rsid w:val="00B81354"/>
    <w:rsid w:val="00B81890"/>
    <w:rsid w:val="00B858B3"/>
    <w:rsid w:val="00B90485"/>
    <w:rsid w:val="00B926B4"/>
    <w:rsid w:val="00B9393F"/>
    <w:rsid w:val="00B97DE5"/>
    <w:rsid w:val="00BA05F4"/>
    <w:rsid w:val="00BA758D"/>
    <w:rsid w:val="00BB0DC3"/>
    <w:rsid w:val="00BB5283"/>
    <w:rsid w:val="00BC42F5"/>
    <w:rsid w:val="00BC46D3"/>
    <w:rsid w:val="00BD33C7"/>
    <w:rsid w:val="00BD5489"/>
    <w:rsid w:val="00BE1ACE"/>
    <w:rsid w:val="00BE280E"/>
    <w:rsid w:val="00C00453"/>
    <w:rsid w:val="00C00A8C"/>
    <w:rsid w:val="00C0247C"/>
    <w:rsid w:val="00C11821"/>
    <w:rsid w:val="00C11DD1"/>
    <w:rsid w:val="00C15AEE"/>
    <w:rsid w:val="00C22B1D"/>
    <w:rsid w:val="00C230CE"/>
    <w:rsid w:val="00C30D30"/>
    <w:rsid w:val="00C310AA"/>
    <w:rsid w:val="00C35B82"/>
    <w:rsid w:val="00C35E55"/>
    <w:rsid w:val="00C411A1"/>
    <w:rsid w:val="00C413A3"/>
    <w:rsid w:val="00C45098"/>
    <w:rsid w:val="00C453CF"/>
    <w:rsid w:val="00C52C04"/>
    <w:rsid w:val="00C559C2"/>
    <w:rsid w:val="00C56535"/>
    <w:rsid w:val="00C57E3D"/>
    <w:rsid w:val="00C6024B"/>
    <w:rsid w:val="00C825BF"/>
    <w:rsid w:val="00C854C6"/>
    <w:rsid w:val="00C85F8A"/>
    <w:rsid w:val="00C968B3"/>
    <w:rsid w:val="00C9740B"/>
    <w:rsid w:val="00CA3401"/>
    <w:rsid w:val="00CB548B"/>
    <w:rsid w:val="00CB6771"/>
    <w:rsid w:val="00CC138A"/>
    <w:rsid w:val="00CC38C6"/>
    <w:rsid w:val="00CC5ECB"/>
    <w:rsid w:val="00CD1705"/>
    <w:rsid w:val="00CD19C5"/>
    <w:rsid w:val="00CD459E"/>
    <w:rsid w:val="00CD5845"/>
    <w:rsid w:val="00CD70A0"/>
    <w:rsid w:val="00CE587F"/>
    <w:rsid w:val="00CF1D52"/>
    <w:rsid w:val="00CF4052"/>
    <w:rsid w:val="00CF5D7D"/>
    <w:rsid w:val="00D01A0F"/>
    <w:rsid w:val="00D06B9F"/>
    <w:rsid w:val="00D11E18"/>
    <w:rsid w:val="00D13F43"/>
    <w:rsid w:val="00D257F1"/>
    <w:rsid w:val="00D274BB"/>
    <w:rsid w:val="00D3026A"/>
    <w:rsid w:val="00D31CD0"/>
    <w:rsid w:val="00D33C92"/>
    <w:rsid w:val="00D3706E"/>
    <w:rsid w:val="00D37531"/>
    <w:rsid w:val="00D43417"/>
    <w:rsid w:val="00D5257D"/>
    <w:rsid w:val="00D600E7"/>
    <w:rsid w:val="00D606E1"/>
    <w:rsid w:val="00D62A5B"/>
    <w:rsid w:val="00D62FA0"/>
    <w:rsid w:val="00D62FD0"/>
    <w:rsid w:val="00D704ED"/>
    <w:rsid w:val="00D76467"/>
    <w:rsid w:val="00D77C07"/>
    <w:rsid w:val="00D80A16"/>
    <w:rsid w:val="00D84682"/>
    <w:rsid w:val="00D86C40"/>
    <w:rsid w:val="00D91E14"/>
    <w:rsid w:val="00D97870"/>
    <w:rsid w:val="00DA6092"/>
    <w:rsid w:val="00DA7233"/>
    <w:rsid w:val="00DB7454"/>
    <w:rsid w:val="00DC4F8B"/>
    <w:rsid w:val="00DD0086"/>
    <w:rsid w:val="00DD17E8"/>
    <w:rsid w:val="00DD4844"/>
    <w:rsid w:val="00DD584E"/>
    <w:rsid w:val="00DD7CAD"/>
    <w:rsid w:val="00DE0B15"/>
    <w:rsid w:val="00DE329E"/>
    <w:rsid w:val="00DF6029"/>
    <w:rsid w:val="00E140FD"/>
    <w:rsid w:val="00E15599"/>
    <w:rsid w:val="00E21B42"/>
    <w:rsid w:val="00E23AA5"/>
    <w:rsid w:val="00E26007"/>
    <w:rsid w:val="00E3211D"/>
    <w:rsid w:val="00E346E6"/>
    <w:rsid w:val="00E4384E"/>
    <w:rsid w:val="00E4413B"/>
    <w:rsid w:val="00E4592D"/>
    <w:rsid w:val="00E45EF3"/>
    <w:rsid w:val="00E50C1C"/>
    <w:rsid w:val="00E51628"/>
    <w:rsid w:val="00E561BF"/>
    <w:rsid w:val="00E61281"/>
    <w:rsid w:val="00E63821"/>
    <w:rsid w:val="00E663C3"/>
    <w:rsid w:val="00E704A2"/>
    <w:rsid w:val="00E7232C"/>
    <w:rsid w:val="00E72722"/>
    <w:rsid w:val="00E7683A"/>
    <w:rsid w:val="00E83E62"/>
    <w:rsid w:val="00E91ED2"/>
    <w:rsid w:val="00E91F4C"/>
    <w:rsid w:val="00E93B43"/>
    <w:rsid w:val="00E93D68"/>
    <w:rsid w:val="00E959DA"/>
    <w:rsid w:val="00EA0CDF"/>
    <w:rsid w:val="00EB0A19"/>
    <w:rsid w:val="00EB39A1"/>
    <w:rsid w:val="00EC525E"/>
    <w:rsid w:val="00EC6D06"/>
    <w:rsid w:val="00ED04A8"/>
    <w:rsid w:val="00ED643B"/>
    <w:rsid w:val="00ED6C2C"/>
    <w:rsid w:val="00EE2F8B"/>
    <w:rsid w:val="00EE557B"/>
    <w:rsid w:val="00EF0A38"/>
    <w:rsid w:val="00EF2525"/>
    <w:rsid w:val="00EF6817"/>
    <w:rsid w:val="00F01C52"/>
    <w:rsid w:val="00F03AFF"/>
    <w:rsid w:val="00F0564B"/>
    <w:rsid w:val="00F0745E"/>
    <w:rsid w:val="00F12ADB"/>
    <w:rsid w:val="00F16FC3"/>
    <w:rsid w:val="00F22BD5"/>
    <w:rsid w:val="00F42538"/>
    <w:rsid w:val="00F44AEF"/>
    <w:rsid w:val="00F45644"/>
    <w:rsid w:val="00F45EE1"/>
    <w:rsid w:val="00F662CB"/>
    <w:rsid w:val="00F809A8"/>
    <w:rsid w:val="00F83832"/>
    <w:rsid w:val="00F85288"/>
    <w:rsid w:val="00F92278"/>
    <w:rsid w:val="00F96A83"/>
    <w:rsid w:val="00F96D4B"/>
    <w:rsid w:val="00FA3210"/>
    <w:rsid w:val="00FA5E23"/>
    <w:rsid w:val="00FB2351"/>
    <w:rsid w:val="00FB2497"/>
    <w:rsid w:val="00FB5BC8"/>
    <w:rsid w:val="00FB73A7"/>
    <w:rsid w:val="00FB7D89"/>
    <w:rsid w:val="00FC167E"/>
    <w:rsid w:val="00FD1740"/>
    <w:rsid w:val="00FD1AEA"/>
    <w:rsid w:val="00FE0883"/>
    <w:rsid w:val="00FF0C76"/>
    <w:rsid w:val="00FF12AA"/>
    <w:rsid w:val="00FF206E"/>
    <w:rsid w:val="00FF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AFB"/>
    <w:pPr>
      <w:spacing w:line="360" w:lineRule="atLeast"/>
      <w:jc w:val="both"/>
    </w:pPr>
    <w:rPr>
      <w:rFonts w:ascii="Times New Roman CYR" w:hAnsi="Times New Roman CYR"/>
      <w:sz w:val="28"/>
    </w:rPr>
  </w:style>
  <w:style w:type="paragraph" w:styleId="1">
    <w:name w:val="heading 1"/>
    <w:basedOn w:val="a"/>
    <w:next w:val="a"/>
    <w:link w:val="10"/>
    <w:uiPriority w:val="9"/>
    <w:qFormat/>
    <w:rsid w:val="006928C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50C1C"/>
    <w:pPr>
      <w:keepNext/>
      <w:spacing w:before="240" w:after="60"/>
      <w:outlineLvl w:val="1"/>
    </w:pPr>
    <w:rPr>
      <w:rFonts w:asciiTheme="majorHAnsi" w:eastAsiaTheme="majorEastAsia" w:hAnsiTheme="majorHAnsi"/>
      <w:b/>
      <w:bCs/>
      <w:i/>
      <w:iCs/>
      <w:szCs w:val="28"/>
    </w:rPr>
  </w:style>
  <w:style w:type="paragraph" w:styleId="5">
    <w:name w:val="heading 5"/>
    <w:basedOn w:val="a"/>
    <w:next w:val="a"/>
    <w:link w:val="50"/>
    <w:uiPriority w:val="9"/>
    <w:qFormat/>
    <w:rsid w:val="006928C8"/>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28C8"/>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E50C1C"/>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locked/>
    <w:rsid w:val="006928C8"/>
    <w:rPr>
      <w:rFonts w:ascii="Times New Roman CYR" w:hAnsi="Times New Roman CYR" w:cs="Times New Roman"/>
      <w:b/>
      <w:bCs/>
      <w:i/>
      <w:iCs/>
      <w:sz w:val="26"/>
      <w:szCs w:val="26"/>
    </w:rPr>
  </w:style>
  <w:style w:type="table" w:styleId="a3">
    <w:name w:val="Table Grid"/>
    <w:basedOn w:val="a1"/>
    <w:uiPriority w:val="59"/>
    <w:rsid w:val="00082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82243"/>
    <w:pPr>
      <w:widowControl w:val="0"/>
      <w:autoSpaceDE w:val="0"/>
      <w:autoSpaceDN w:val="0"/>
      <w:adjustRightInd w:val="0"/>
      <w:ind w:firstLine="720"/>
    </w:pPr>
    <w:rPr>
      <w:rFonts w:ascii="Arial" w:hAnsi="Arial" w:cs="Arial"/>
    </w:rPr>
  </w:style>
  <w:style w:type="paragraph" w:styleId="a4">
    <w:name w:val="Normal (Web)"/>
    <w:basedOn w:val="a"/>
    <w:uiPriority w:val="99"/>
    <w:rsid w:val="00082243"/>
    <w:pPr>
      <w:spacing w:before="100" w:after="100" w:line="240" w:lineRule="auto"/>
      <w:jc w:val="left"/>
    </w:pPr>
    <w:rPr>
      <w:rFonts w:ascii="Verdana" w:hAnsi="Verdana" w:cs="Verdana"/>
      <w:color w:val="000000"/>
      <w:sz w:val="21"/>
      <w:szCs w:val="21"/>
    </w:rPr>
  </w:style>
  <w:style w:type="character" w:styleId="a5">
    <w:name w:val="Hyperlink"/>
    <w:basedOn w:val="a0"/>
    <w:uiPriority w:val="99"/>
    <w:rsid w:val="0024601A"/>
    <w:rPr>
      <w:rFonts w:cs="Times New Roman"/>
      <w:color w:val="0000FF"/>
      <w:u w:val="single"/>
    </w:rPr>
  </w:style>
  <w:style w:type="paragraph" w:customStyle="1" w:styleId="BodyNum">
    <w:name w:val="Body Num"/>
    <w:basedOn w:val="a"/>
    <w:rsid w:val="00C85F8A"/>
    <w:pPr>
      <w:spacing w:after="120" w:line="240" w:lineRule="auto"/>
    </w:pPr>
    <w:rPr>
      <w:rFonts w:ascii="Times New Roman" w:hAnsi="Times New Roman"/>
      <w:sz w:val="24"/>
      <w:szCs w:val="24"/>
    </w:rPr>
  </w:style>
  <w:style w:type="paragraph" w:styleId="a6">
    <w:name w:val="Balloon Text"/>
    <w:basedOn w:val="a"/>
    <w:link w:val="a7"/>
    <w:uiPriority w:val="99"/>
    <w:rsid w:val="005F10CB"/>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5F10CB"/>
    <w:rPr>
      <w:rFonts w:ascii="Tahoma" w:hAnsi="Tahoma" w:cs="Tahoma"/>
      <w:sz w:val="16"/>
      <w:szCs w:val="16"/>
    </w:rPr>
  </w:style>
  <w:style w:type="paragraph" w:styleId="a8">
    <w:name w:val="header"/>
    <w:basedOn w:val="a"/>
    <w:link w:val="a9"/>
    <w:uiPriority w:val="99"/>
    <w:rsid w:val="00685E5D"/>
    <w:pPr>
      <w:tabs>
        <w:tab w:val="center" w:pos="4677"/>
        <w:tab w:val="right" w:pos="9355"/>
      </w:tabs>
    </w:pPr>
  </w:style>
  <w:style w:type="character" w:customStyle="1" w:styleId="a9">
    <w:name w:val="Верхний колонтитул Знак"/>
    <w:basedOn w:val="a0"/>
    <w:link w:val="a8"/>
    <w:uiPriority w:val="99"/>
    <w:locked/>
    <w:rsid w:val="00685E5D"/>
    <w:rPr>
      <w:rFonts w:ascii="Times New Roman CYR" w:hAnsi="Times New Roman CYR" w:cs="Times New Roman"/>
      <w:sz w:val="28"/>
    </w:rPr>
  </w:style>
  <w:style w:type="paragraph" w:styleId="aa">
    <w:name w:val="footer"/>
    <w:basedOn w:val="a"/>
    <w:link w:val="ab"/>
    <w:uiPriority w:val="99"/>
    <w:rsid w:val="00685E5D"/>
    <w:pPr>
      <w:tabs>
        <w:tab w:val="center" w:pos="4677"/>
        <w:tab w:val="right" w:pos="9355"/>
      </w:tabs>
    </w:pPr>
  </w:style>
  <w:style w:type="character" w:customStyle="1" w:styleId="ab">
    <w:name w:val="Нижний колонтитул Знак"/>
    <w:basedOn w:val="a0"/>
    <w:link w:val="aa"/>
    <w:uiPriority w:val="99"/>
    <w:locked/>
    <w:rsid w:val="00685E5D"/>
    <w:rPr>
      <w:rFonts w:ascii="Times New Roman CYR" w:hAnsi="Times New Roman CYR" w:cs="Times New Roman"/>
      <w:sz w:val="28"/>
    </w:rPr>
  </w:style>
  <w:style w:type="paragraph" w:customStyle="1" w:styleId="ConsNonformat">
    <w:name w:val="ConsNonformat"/>
    <w:rsid w:val="00E50C1C"/>
    <w:pPr>
      <w:widowControl w:val="0"/>
    </w:pPr>
    <w:rPr>
      <w:rFonts w:ascii="Courier New" w:hAnsi="Courier New" w:cs="Courier New"/>
    </w:rPr>
  </w:style>
  <w:style w:type="paragraph" w:customStyle="1" w:styleId="H4">
    <w:name w:val="H4"/>
    <w:basedOn w:val="a"/>
    <w:next w:val="a"/>
    <w:rsid w:val="004F4A07"/>
    <w:pPr>
      <w:keepNext/>
      <w:spacing w:before="100" w:after="100" w:line="240" w:lineRule="auto"/>
      <w:jc w:val="left"/>
      <w:outlineLvl w:val="4"/>
    </w:pPr>
    <w:rPr>
      <w:rFonts w:ascii="Times New Roman" w:hAnsi="Times New Roman"/>
      <w:b/>
      <w:bCs/>
      <w:sz w:val="24"/>
      <w:szCs w:val="24"/>
      <w:lang w:eastAsia="en-US"/>
    </w:rPr>
  </w:style>
  <w:style w:type="character" w:styleId="ac">
    <w:name w:val="annotation reference"/>
    <w:basedOn w:val="a0"/>
    <w:uiPriority w:val="99"/>
    <w:unhideWhenUsed/>
    <w:rsid w:val="004F4A07"/>
    <w:rPr>
      <w:rFonts w:cs="Times New Roman"/>
      <w:sz w:val="16"/>
      <w:szCs w:val="16"/>
    </w:rPr>
  </w:style>
  <w:style w:type="paragraph" w:styleId="ad">
    <w:name w:val="annotation text"/>
    <w:basedOn w:val="a"/>
    <w:link w:val="ae"/>
    <w:uiPriority w:val="99"/>
    <w:unhideWhenUsed/>
    <w:rsid w:val="004F4A07"/>
    <w:pPr>
      <w:spacing w:line="240" w:lineRule="auto"/>
      <w:jc w:val="left"/>
    </w:pPr>
    <w:rPr>
      <w:rFonts w:ascii="Times New Roman" w:hAnsi="Times New Roman"/>
      <w:sz w:val="20"/>
    </w:rPr>
  </w:style>
  <w:style w:type="character" w:customStyle="1" w:styleId="ae">
    <w:name w:val="Текст примечания Знак"/>
    <w:basedOn w:val="a0"/>
    <w:link w:val="ad"/>
    <w:uiPriority w:val="99"/>
    <w:locked/>
    <w:rsid w:val="004F4A07"/>
    <w:rPr>
      <w:rFonts w:cs="Times New Roman"/>
    </w:rPr>
  </w:style>
  <w:style w:type="paragraph" w:styleId="af">
    <w:name w:val="annotation subject"/>
    <w:basedOn w:val="ad"/>
    <w:next w:val="ad"/>
    <w:link w:val="af0"/>
    <w:uiPriority w:val="99"/>
    <w:unhideWhenUsed/>
    <w:rsid w:val="004F4A07"/>
    <w:rPr>
      <w:b/>
      <w:bCs/>
    </w:rPr>
  </w:style>
  <w:style w:type="character" w:customStyle="1" w:styleId="af0">
    <w:name w:val="Тема примечания Знак"/>
    <w:basedOn w:val="ae"/>
    <w:link w:val="af"/>
    <w:uiPriority w:val="99"/>
    <w:locked/>
    <w:rsid w:val="004F4A07"/>
    <w:rPr>
      <w:b/>
      <w:bCs/>
    </w:rPr>
  </w:style>
  <w:style w:type="paragraph" w:styleId="af1">
    <w:name w:val="Revision"/>
    <w:hidden/>
    <w:uiPriority w:val="99"/>
    <w:semiHidden/>
    <w:rsid w:val="004F4A07"/>
    <w:rPr>
      <w:sz w:val="24"/>
      <w:szCs w:val="24"/>
    </w:rPr>
  </w:style>
  <w:style w:type="paragraph" w:customStyle="1" w:styleId="ConsNormal">
    <w:name w:val="ConsNormal"/>
    <w:rsid w:val="00574F0F"/>
    <w:pPr>
      <w:widowControl w:val="0"/>
      <w:ind w:firstLine="720"/>
    </w:pPr>
    <w:rPr>
      <w:rFonts w:ascii="Arial" w:hAnsi="Arial" w:cs="Arial"/>
    </w:rPr>
  </w:style>
  <w:style w:type="paragraph" w:styleId="af2">
    <w:name w:val="Body Text"/>
    <w:basedOn w:val="a"/>
    <w:link w:val="af3"/>
    <w:uiPriority w:val="99"/>
    <w:rsid w:val="00574F0F"/>
    <w:pPr>
      <w:spacing w:line="240" w:lineRule="auto"/>
    </w:pPr>
    <w:rPr>
      <w:rFonts w:ascii="Times New Roman" w:hAnsi="Times New Roman"/>
      <w:sz w:val="22"/>
    </w:rPr>
  </w:style>
  <w:style w:type="character" w:customStyle="1" w:styleId="af3">
    <w:name w:val="Основной текст Знак"/>
    <w:basedOn w:val="a0"/>
    <w:link w:val="af2"/>
    <w:uiPriority w:val="99"/>
    <w:locked/>
    <w:rsid w:val="00574F0F"/>
    <w:rPr>
      <w:rFonts w:cs="Times New Roman"/>
      <w:sz w:val="22"/>
    </w:rPr>
  </w:style>
  <w:style w:type="paragraph" w:styleId="af4">
    <w:name w:val="List Paragraph"/>
    <w:basedOn w:val="a"/>
    <w:uiPriority w:val="34"/>
    <w:qFormat/>
    <w:rsid w:val="007E4006"/>
    <w:pPr>
      <w:spacing w:after="200" w:line="276" w:lineRule="auto"/>
      <w:ind w:left="720"/>
      <w:contextualSpacing/>
      <w:jc w:val="left"/>
    </w:pPr>
    <w:rPr>
      <w:rFonts w:ascii="Calibri" w:hAnsi="Calibri"/>
      <w:sz w:val="22"/>
      <w:szCs w:val="22"/>
      <w:lang w:eastAsia="en-US"/>
    </w:rPr>
  </w:style>
  <w:style w:type="paragraph" w:customStyle="1" w:styleId="Default">
    <w:name w:val="Default"/>
    <w:rsid w:val="009C3D3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83467942">
      <w:marLeft w:val="0"/>
      <w:marRight w:val="0"/>
      <w:marTop w:val="0"/>
      <w:marBottom w:val="0"/>
      <w:divBdr>
        <w:top w:val="none" w:sz="0" w:space="0" w:color="auto"/>
        <w:left w:val="none" w:sz="0" w:space="0" w:color="auto"/>
        <w:bottom w:val="none" w:sz="0" w:space="0" w:color="auto"/>
        <w:right w:val="none" w:sz="0" w:space="0" w:color="auto"/>
      </w:divBdr>
    </w:div>
    <w:div w:id="483467943">
      <w:marLeft w:val="0"/>
      <w:marRight w:val="0"/>
      <w:marTop w:val="0"/>
      <w:marBottom w:val="0"/>
      <w:divBdr>
        <w:top w:val="none" w:sz="0" w:space="0" w:color="auto"/>
        <w:left w:val="none" w:sz="0" w:space="0" w:color="auto"/>
        <w:bottom w:val="none" w:sz="0" w:space="0" w:color="auto"/>
        <w:right w:val="none" w:sz="0" w:space="0" w:color="auto"/>
      </w:divBdr>
    </w:div>
    <w:div w:id="483467944">
      <w:marLeft w:val="0"/>
      <w:marRight w:val="0"/>
      <w:marTop w:val="0"/>
      <w:marBottom w:val="0"/>
      <w:divBdr>
        <w:top w:val="none" w:sz="0" w:space="0" w:color="auto"/>
        <w:left w:val="none" w:sz="0" w:space="0" w:color="auto"/>
        <w:bottom w:val="none" w:sz="0" w:space="0" w:color="auto"/>
        <w:right w:val="none" w:sz="0" w:space="0" w:color="auto"/>
      </w:divBdr>
    </w:div>
    <w:div w:id="483467945">
      <w:marLeft w:val="0"/>
      <w:marRight w:val="0"/>
      <w:marTop w:val="0"/>
      <w:marBottom w:val="0"/>
      <w:divBdr>
        <w:top w:val="none" w:sz="0" w:space="0" w:color="auto"/>
        <w:left w:val="none" w:sz="0" w:space="0" w:color="auto"/>
        <w:bottom w:val="none" w:sz="0" w:space="0" w:color="auto"/>
        <w:right w:val="none" w:sz="0" w:space="0" w:color="auto"/>
      </w:divBdr>
    </w:div>
    <w:div w:id="483467946">
      <w:marLeft w:val="0"/>
      <w:marRight w:val="0"/>
      <w:marTop w:val="0"/>
      <w:marBottom w:val="0"/>
      <w:divBdr>
        <w:top w:val="none" w:sz="0" w:space="0" w:color="auto"/>
        <w:left w:val="none" w:sz="0" w:space="0" w:color="auto"/>
        <w:bottom w:val="none" w:sz="0" w:space="0" w:color="auto"/>
        <w:right w:val="none" w:sz="0" w:space="0" w:color="auto"/>
      </w:divBdr>
    </w:div>
    <w:div w:id="483467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003_частично действующая редакция</Статус_x0020_документа>
    <_EndDate xmlns="http://schemas.microsoft.com/sharepoint/v3/fields">05.12.2019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D758-0D01-44CC-8BBF-DAE09754D7BC}"/>
</file>

<file path=customXml/itemProps2.xml><?xml version="1.0" encoding="utf-8"?>
<ds:datastoreItem xmlns:ds="http://schemas.openxmlformats.org/officeDocument/2006/customXml" ds:itemID="{C846B174-463A-4A08-867D-51EBCC175D11}"/>
</file>

<file path=customXml/itemProps3.xml><?xml version="1.0" encoding="utf-8"?>
<ds:datastoreItem xmlns:ds="http://schemas.openxmlformats.org/officeDocument/2006/customXml" ds:itemID="{A86E9AAD-6F5D-4F1A-AD3F-9A560FE495A0}"/>
</file>

<file path=customXml/itemProps4.xml><?xml version="1.0" encoding="utf-8"?>
<ds:datastoreItem xmlns:ds="http://schemas.openxmlformats.org/officeDocument/2006/customXml" ds:itemID="{48F81B56-7B0A-4D37-815F-BA77B65208D1}"/>
</file>

<file path=docProps/app.xml><?xml version="1.0" encoding="utf-8"?>
<Properties xmlns="http://schemas.openxmlformats.org/officeDocument/2006/extended-properties" xmlns:vt="http://schemas.openxmlformats.org/officeDocument/2006/docPropsVTypes">
  <Template>Normal.dotm</Template>
  <TotalTime>0</TotalTime>
  <Pages>15</Pages>
  <Words>7477</Words>
  <Characters>51628</Characters>
  <Application>Microsoft Office Word</Application>
  <DocSecurity>0</DocSecurity>
  <Lines>430</Lines>
  <Paragraphs>117</Paragraphs>
  <ScaleCrop>false</ScaleCrop>
  <Company>UralSib</Company>
  <LinksUpToDate>false</LinksUpToDate>
  <CharactersWithSpaces>58988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 к Правилам</dc:title>
  <dc:creator>Ковригин Василий Николаевич</dc:creator>
  <cp:lastModifiedBy>kondratieva</cp:lastModifiedBy>
  <cp:revision>2</cp:revision>
  <cp:lastPrinted>2015-04-16T16:05:00Z</cp:lastPrinted>
  <dcterms:created xsi:type="dcterms:W3CDTF">2019-12-06T07:04:00Z</dcterms:created>
  <dcterms:modified xsi:type="dcterms:W3CDTF">2019-12-06T07:04:00Z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