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96" w:rsidRPr="00ED2B36" w:rsidRDefault="00F02A96" w:rsidP="00E22968">
      <w:pPr>
        <w:tabs>
          <w:tab w:val="left" w:pos="4500"/>
          <w:tab w:val="left" w:pos="6300"/>
        </w:tabs>
        <w:ind w:left="4500"/>
        <w:rPr>
          <w:b/>
          <w:bCs/>
        </w:rPr>
      </w:pPr>
      <w:r w:rsidRPr="00ED2B36">
        <w:rPr>
          <w:b/>
          <w:bCs/>
        </w:rPr>
        <w:t>Утвержден</w:t>
      </w:r>
      <w:r>
        <w:rPr>
          <w:b/>
          <w:bCs/>
        </w:rPr>
        <w:t>ы</w:t>
      </w:r>
    </w:p>
    <w:p w:rsidR="00F02A96" w:rsidRPr="00ED2B36" w:rsidRDefault="00F02A96" w:rsidP="00E22968">
      <w:pPr>
        <w:tabs>
          <w:tab w:val="left" w:pos="4500"/>
          <w:tab w:val="left" w:pos="6300"/>
        </w:tabs>
        <w:ind w:left="4500"/>
        <w:rPr>
          <w:b/>
          <w:bCs/>
        </w:rPr>
      </w:pPr>
    </w:p>
    <w:p w:rsidR="00F02A96" w:rsidRPr="00ED2B36" w:rsidRDefault="00F02A96" w:rsidP="00E22968">
      <w:pPr>
        <w:tabs>
          <w:tab w:val="left" w:pos="4500"/>
          <w:tab w:val="left" w:pos="6300"/>
        </w:tabs>
        <w:ind w:left="4500"/>
        <w:rPr>
          <w:b/>
          <w:bCs/>
        </w:rPr>
      </w:pPr>
      <w:r w:rsidRPr="00ED2B36">
        <w:rPr>
          <w:b/>
          <w:bCs/>
        </w:rPr>
        <w:t>Приказом Генерального директора</w:t>
      </w:r>
    </w:p>
    <w:p w:rsidR="00F02A96" w:rsidRPr="00ED2B36" w:rsidRDefault="00F02A96" w:rsidP="00E22968">
      <w:pPr>
        <w:tabs>
          <w:tab w:val="left" w:pos="4500"/>
          <w:tab w:val="left" w:pos="6300"/>
        </w:tabs>
        <w:ind w:left="4500"/>
        <w:rPr>
          <w:b/>
          <w:bCs/>
        </w:rPr>
      </w:pPr>
      <w:r>
        <w:rPr>
          <w:b/>
          <w:bCs/>
        </w:rPr>
        <w:t xml:space="preserve">ЗАО УК </w:t>
      </w:r>
      <w:r w:rsidRPr="00ED2B36">
        <w:rPr>
          <w:b/>
          <w:bCs/>
        </w:rPr>
        <w:t xml:space="preserve">«ТрастЮнион </w:t>
      </w:r>
      <w:r>
        <w:rPr>
          <w:b/>
          <w:bCs/>
        </w:rPr>
        <w:t>– Фонды недвижимости»</w:t>
      </w:r>
    </w:p>
    <w:p w:rsidR="00F02A96" w:rsidRPr="00ED2B36" w:rsidRDefault="00F02A96" w:rsidP="00E22968">
      <w:pPr>
        <w:tabs>
          <w:tab w:val="left" w:pos="4500"/>
          <w:tab w:val="left" w:pos="6300"/>
        </w:tabs>
        <w:ind w:left="4500"/>
        <w:rPr>
          <w:b/>
          <w:bCs/>
        </w:rPr>
      </w:pPr>
      <w:r w:rsidRPr="00ED2B36">
        <w:rPr>
          <w:b/>
          <w:bCs/>
        </w:rPr>
        <w:t>от «</w:t>
      </w:r>
      <w:r>
        <w:rPr>
          <w:b/>
          <w:bCs/>
        </w:rPr>
        <w:t>16</w:t>
      </w:r>
      <w:r w:rsidRPr="00ED2B36">
        <w:rPr>
          <w:b/>
          <w:bCs/>
        </w:rPr>
        <w:t xml:space="preserve">» </w:t>
      </w:r>
      <w:r>
        <w:rPr>
          <w:b/>
          <w:bCs/>
        </w:rPr>
        <w:t>сентября</w:t>
      </w:r>
      <w:r w:rsidRPr="00ED2B36">
        <w:rPr>
          <w:b/>
          <w:bCs/>
        </w:rPr>
        <w:t xml:space="preserve"> 2014 г. № </w:t>
      </w:r>
      <w:r>
        <w:rPr>
          <w:b/>
          <w:bCs/>
        </w:rPr>
        <w:t>86</w:t>
      </w:r>
    </w:p>
    <w:p w:rsidR="00F02A96" w:rsidRPr="00ED2B36" w:rsidRDefault="00F02A96" w:rsidP="002D470A">
      <w:pPr>
        <w:tabs>
          <w:tab w:val="left" w:pos="4395"/>
          <w:tab w:val="left" w:pos="6300"/>
        </w:tabs>
        <w:ind w:left="4500"/>
        <w:rPr>
          <w:b/>
          <w:bCs/>
        </w:rPr>
      </w:pPr>
    </w:p>
    <w:p w:rsidR="00F02A96" w:rsidRPr="00ED2B3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Pr="00ED2B3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Pr="00ED2B3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Pr="00ED2B3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Pr="00ED2B36" w:rsidRDefault="00F02A96" w:rsidP="002A2404">
      <w:pPr>
        <w:tabs>
          <w:tab w:val="left" w:pos="4395"/>
          <w:tab w:val="left" w:pos="6300"/>
        </w:tabs>
        <w:ind w:left="5220"/>
        <w:rPr>
          <w:b/>
          <w:bCs/>
        </w:rPr>
      </w:pPr>
    </w:p>
    <w:p w:rsidR="00F02A96" w:rsidRPr="00ED2B36" w:rsidRDefault="00F02A96">
      <w:pPr>
        <w:pStyle w:val="Heading4"/>
        <w:jc w:val="center"/>
        <w:rPr>
          <w:sz w:val="24"/>
          <w:szCs w:val="24"/>
        </w:rPr>
      </w:pPr>
      <w:r w:rsidRPr="00ED2B36">
        <w:rPr>
          <w:sz w:val="24"/>
          <w:szCs w:val="24"/>
        </w:rPr>
        <w:t>Изменения и дополнения в Правила доверительного управления</w:t>
      </w:r>
    </w:p>
    <w:p w:rsidR="00F02A96" w:rsidRPr="00ED2B36" w:rsidRDefault="00F02A96" w:rsidP="001A1206">
      <w:pPr>
        <w:pStyle w:val="Heading4"/>
        <w:jc w:val="center"/>
        <w:rPr>
          <w:sz w:val="24"/>
          <w:szCs w:val="24"/>
        </w:rPr>
      </w:pPr>
      <w:r w:rsidRPr="00ED2B36">
        <w:rPr>
          <w:sz w:val="24"/>
          <w:szCs w:val="24"/>
        </w:rPr>
        <w:t xml:space="preserve">Закрытым паевым инвестиционным фондом </w:t>
      </w:r>
      <w:r>
        <w:rPr>
          <w:sz w:val="24"/>
          <w:szCs w:val="24"/>
        </w:rPr>
        <w:t>недвижимости</w:t>
      </w:r>
    </w:p>
    <w:p w:rsidR="00F02A96" w:rsidRPr="00ED2B36" w:rsidRDefault="00F02A96" w:rsidP="001A1206">
      <w:pPr>
        <w:pStyle w:val="Heading4"/>
        <w:jc w:val="center"/>
        <w:rPr>
          <w:sz w:val="24"/>
          <w:szCs w:val="24"/>
        </w:rPr>
      </w:pPr>
      <w:r w:rsidRPr="00ED2B36">
        <w:rPr>
          <w:sz w:val="24"/>
          <w:szCs w:val="24"/>
        </w:rPr>
        <w:t>«</w:t>
      </w:r>
      <w:r>
        <w:rPr>
          <w:sz w:val="24"/>
          <w:szCs w:val="24"/>
        </w:rPr>
        <w:t>ТрастЮнион – Подмосковный»</w:t>
      </w:r>
    </w:p>
    <w:p w:rsidR="00F02A96" w:rsidRPr="00ED2B36" w:rsidRDefault="00F02A96">
      <w:pPr>
        <w:tabs>
          <w:tab w:val="left" w:pos="4395"/>
        </w:tabs>
        <w:jc w:val="center"/>
        <w:rPr>
          <w:b/>
          <w:bCs/>
        </w:rPr>
      </w:pPr>
    </w:p>
    <w:p w:rsidR="00F02A96" w:rsidRPr="00ED2B36" w:rsidRDefault="00F02A96">
      <w:pPr>
        <w:pStyle w:val="Heading1"/>
        <w:jc w:val="center"/>
        <w:rPr>
          <w:b w:val="0"/>
          <w:bCs w:val="0"/>
        </w:rPr>
      </w:pPr>
      <w:r w:rsidRPr="00ED2B36">
        <w:rPr>
          <w:b w:val="0"/>
          <w:bCs w:val="0"/>
        </w:rPr>
        <w:t xml:space="preserve">(Правила доверительного управления зарегистрированы ФСФР России </w:t>
      </w:r>
      <w:r>
        <w:rPr>
          <w:b w:val="0"/>
          <w:bCs w:val="0"/>
        </w:rPr>
        <w:t>18</w:t>
      </w:r>
      <w:r w:rsidRPr="00ED2B36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ED2B36">
        <w:rPr>
          <w:b w:val="0"/>
          <w:bCs w:val="0"/>
        </w:rPr>
        <w:t>.20</w:t>
      </w:r>
      <w:r>
        <w:rPr>
          <w:b w:val="0"/>
          <w:bCs w:val="0"/>
        </w:rPr>
        <w:t>07</w:t>
      </w:r>
      <w:r w:rsidRPr="00ED2B36">
        <w:rPr>
          <w:b w:val="0"/>
          <w:bCs w:val="0"/>
        </w:rPr>
        <w:t xml:space="preserve"> г. в реестре за № </w:t>
      </w:r>
      <w:r>
        <w:rPr>
          <w:b w:val="0"/>
          <w:bCs w:val="0"/>
        </w:rPr>
        <w:t>1028-94135580</w:t>
      </w:r>
      <w:r w:rsidRPr="00ED2B36">
        <w:rPr>
          <w:b w:val="0"/>
          <w:bCs w:val="0"/>
        </w:rPr>
        <w:t>)</w:t>
      </w:r>
    </w:p>
    <w:p w:rsidR="00F02A96" w:rsidRPr="00ED2B36" w:rsidRDefault="00F02A96"/>
    <w:tbl>
      <w:tblPr>
        <w:tblW w:w="1044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5220"/>
      </w:tblGrid>
      <w:tr w:rsidR="00F02A96" w:rsidRPr="00ED2B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20" w:type="dxa"/>
            <w:shd w:val="clear" w:color="auto" w:fill="000000"/>
          </w:tcPr>
          <w:p w:rsidR="00F02A96" w:rsidRPr="00ED2B36" w:rsidRDefault="00F02A96" w:rsidP="00F0467D">
            <w:pPr>
              <w:tabs>
                <w:tab w:val="left" w:pos="4395"/>
              </w:tabs>
              <w:spacing w:before="60"/>
              <w:jc w:val="center"/>
              <w:rPr>
                <w:b/>
                <w:bCs/>
                <w:color w:val="FFFFFF"/>
              </w:rPr>
            </w:pPr>
            <w:r w:rsidRPr="00ED2B36">
              <w:rPr>
                <w:b/>
                <w:bCs/>
                <w:color w:val="FFFFFF"/>
              </w:rPr>
              <w:t>старая редакция</w:t>
            </w:r>
          </w:p>
        </w:tc>
        <w:tc>
          <w:tcPr>
            <w:tcW w:w="5220" w:type="dxa"/>
            <w:shd w:val="clear" w:color="auto" w:fill="000000"/>
          </w:tcPr>
          <w:p w:rsidR="00F02A96" w:rsidRPr="00ED2B36" w:rsidRDefault="00F02A96" w:rsidP="00F0467D">
            <w:pPr>
              <w:tabs>
                <w:tab w:val="left" w:pos="4395"/>
              </w:tabs>
              <w:spacing w:before="60"/>
              <w:jc w:val="center"/>
              <w:rPr>
                <w:b/>
                <w:bCs/>
                <w:color w:val="FFFFFF"/>
              </w:rPr>
            </w:pPr>
            <w:r w:rsidRPr="00ED2B36">
              <w:rPr>
                <w:b/>
                <w:bCs/>
                <w:color w:val="FFFFFF"/>
              </w:rPr>
              <w:t>новая редакция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ED2B36" w:rsidRDefault="00F02A96" w:rsidP="00A63D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E68F9">
              <w:t>8. Место нахождения Специализированного депозитария – Российская Федерация, 107078, г. Москва, ул. Маши Порываевой, д. 11.</w:t>
            </w:r>
          </w:p>
        </w:tc>
        <w:tc>
          <w:tcPr>
            <w:tcW w:w="5220" w:type="dxa"/>
          </w:tcPr>
          <w:p w:rsidR="00F02A96" w:rsidRPr="00ED2B36" w:rsidRDefault="00F02A96" w:rsidP="00DF036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ED2B36">
              <w:t xml:space="preserve">8. Место нахождения Специализированного депозитария – </w:t>
            </w:r>
            <w:r w:rsidRPr="004E68F9">
              <w:t xml:space="preserve">Российская Федерация, </w:t>
            </w:r>
            <w:r w:rsidRPr="00ED2B36">
              <w:t>107078, г. Москва, ул. Маши Порываевой, д. 34.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ED2B36" w:rsidRDefault="00F02A96" w:rsidP="00A63D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E68F9">
              <w:t>12. Место нахождения Регистратора – Российская Федерация, 107078, г. Москва, ул. Маши Порываевой, д. 11.</w:t>
            </w:r>
          </w:p>
        </w:tc>
        <w:tc>
          <w:tcPr>
            <w:tcW w:w="5220" w:type="dxa"/>
          </w:tcPr>
          <w:p w:rsidR="00F02A96" w:rsidRPr="00ED2B36" w:rsidRDefault="00F02A96" w:rsidP="00DF036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ED2B36">
              <w:t xml:space="preserve">12. Место нахождения Регистратора - </w:t>
            </w:r>
            <w:r w:rsidRPr="004E68F9">
              <w:t xml:space="preserve">Российская Федерация, </w:t>
            </w:r>
            <w:r w:rsidRPr="00ED2B36">
              <w:t>107078, г. Москва, ул. Маши Порываевой, д. 34.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1D6AF4" w:rsidRDefault="00F02A96" w:rsidP="00A63DDA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1D6AF4">
              <w:t>14. Полное фирменное наименование аудитора Фонда – Закрытое акционерное общество аудиторская компания «Арт-Аудит» (далее – Аудитор).</w:t>
            </w:r>
          </w:p>
        </w:tc>
        <w:tc>
          <w:tcPr>
            <w:tcW w:w="5220" w:type="dxa"/>
          </w:tcPr>
          <w:p w:rsidR="00F02A96" w:rsidRPr="00ED2B36" w:rsidRDefault="00F02A96" w:rsidP="00DF036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ED2B36">
              <w:t xml:space="preserve">14. Полное фирменное наименование аудиторской организации </w:t>
            </w:r>
            <w:r>
              <w:t>Ф</w:t>
            </w:r>
            <w:r w:rsidRPr="00ED2B36">
              <w:t>онда – Общество с ограниченной ответственностью «Центр налогового планирования бизнеса» (далее – Аудиторская организация).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1D6AF4" w:rsidRDefault="00F02A96" w:rsidP="00A63DDA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1D6AF4">
              <w:t>15. Место нахождения Аудитора –</w:t>
            </w:r>
            <w:r w:rsidRPr="001D6AF4">
              <w:rPr>
                <w:b/>
                <w:bCs/>
              </w:rPr>
              <w:t xml:space="preserve"> </w:t>
            </w:r>
            <w:r w:rsidRPr="001D6AF4">
              <w:t>Российская Федерация, 123007, г. Москва, Хорошевское шоссе, д. 32 А, стр. 22.</w:t>
            </w:r>
          </w:p>
        </w:tc>
        <w:tc>
          <w:tcPr>
            <w:tcW w:w="5220" w:type="dxa"/>
          </w:tcPr>
          <w:p w:rsidR="00F02A96" w:rsidRPr="00ED2B36" w:rsidRDefault="00F02A96" w:rsidP="00B0327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855798">
              <w:t>15. Место нахождения Аудитор</w:t>
            </w:r>
            <w:r>
              <w:t>ской организации</w:t>
            </w:r>
            <w:r w:rsidRPr="00855798">
              <w:t xml:space="preserve"> – </w:t>
            </w:r>
            <w:r w:rsidRPr="000079C6">
              <w:t xml:space="preserve">Российская Федерация, </w:t>
            </w:r>
            <w:r w:rsidRPr="00DC0AFB">
              <w:t>127055, г. Москва, ул. Лесная, д. 43</w:t>
            </w:r>
            <w:r w:rsidRPr="003F28AA">
              <w:t>.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</w:tcPr>
          <w:p w:rsidR="00F02A96" w:rsidRPr="00ED2B36" w:rsidRDefault="00F02A96" w:rsidP="00DF036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ED2B36">
              <w:t>По всему тексту Правил слово «Аудитор» заменить словами «Аудиторская организация» в соответствующих падежах.</w:t>
            </w:r>
          </w:p>
        </w:tc>
      </w:tr>
      <w:tr w:rsidR="00F02A96" w:rsidRPr="00ED2B36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</w:tcPr>
          <w:p w:rsidR="00F02A96" w:rsidRPr="00ED2B36" w:rsidRDefault="00F02A96" w:rsidP="00DF036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ED2B36">
              <w:t>По всему тексту Правил слова «нормативные правовые акты федерального органа исполнительной власти по рынку ценных бумаг» заменить словами «нормативные акты в сфере финансовых рынков» в соответствующих падежах.</w:t>
            </w:r>
          </w:p>
        </w:tc>
      </w:tr>
      <w:tr w:rsidR="00F02A96" w:rsidRPr="00ED2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6" w:rsidRPr="00ED2B36" w:rsidRDefault="00F02A96" w:rsidP="00DF0363">
            <w:pPr>
              <w:autoSpaceDE w:val="0"/>
              <w:autoSpaceDN w:val="0"/>
              <w:adjustRightInd w:val="0"/>
              <w:ind w:firstLine="540"/>
              <w:jc w:val="both"/>
            </w:pPr>
            <w:r w:rsidRPr="00ED2B36">
              <w:t>По всему тексту Правил слова «федеральный орган исполнительной власти по рынку ценных бумаг» заменить словами «Банк России» в соответствующих падежах.</w:t>
            </w:r>
          </w:p>
        </w:tc>
      </w:tr>
      <w:tr w:rsidR="00F02A96" w:rsidRPr="00ED2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6" w:rsidRPr="00EA3DCB" w:rsidRDefault="00F02A96" w:rsidP="00DF0363">
            <w:pPr>
              <w:autoSpaceDE w:val="0"/>
              <w:autoSpaceDN w:val="0"/>
              <w:adjustRightInd w:val="0"/>
              <w:ind w:firstLine="540"/>
              <w:jc w:val="both"/>
            </w:pPr>
            <w:r w:rsidRPr="00EA3DCB">
              <w:t>По всему тексту Правил адрес сайта «www.</w:t>
            </w:r>
            <w:r w:rsidRPr="00EA3DCB">
              <w:rPr>
                <w:lang w:val="en-US"/>
              </w:rPr>
              <w:t>solidestate</w:t>
            </w:r>
            <w:r w:rsidRPr="00EA3DCB">
              <w:t xml:space="preserve">.ru.» заменить адресом </w:t>
            </w:r>
            <w:r w:rsidRPr="00EA3DCB">
              <w:rPr>
                <w:b/>
                <w:bCs/>
              </w:rPr>
              <w:t>«</w:t>
            </w:r>
            <w:r w:rsidRPr="00EA3DCB">
              <w:rPr>
                <w:lang w:val="en-US"/>
              </w:rPr>
              <w:t>www</w:t>
            </w:r>
            <w:r w:rsidRPr="00EA3DCB">
              <w:t>.</w:t>
            </w:r>
            <w:r w:rsidRPr="00EA3DCB">
              <w:rPr>
                <w:lang w:val="en-US"/>
              </w:rPr>
              <w:t>trustunionestate</w:t>
            </w:r>
            <w:r w:rsidRPr="00EA3DCB">
              <w:t>.</w:t>
            </w:r>
            <w:r w:rsidRPr="00EA3DCB">
              <w:rPr>
                <w:lang w:val="en-US"/>
              </w:rPr>
              <w:t>ru</w:t>
            </w:r>
            <w:r w:rsidRPr="00EA3DCB">
              <w:rPr>
                <w:b/>
                <w:bCs/>
              </w:rPr>
              <w:t>».</w:t>
            </w:r>
          </w:p>
        </w:tc>
      </w:tr>
      <w:tr w:rsidR="00F02A96" w:rsidRPr="00855798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4E68F9" w:rsidRDefault="00F02A96" w:rsidP="00270AFE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4E68F9">
              <w:t xml:space="preserve">42. Инвестиционные паи свободно обращаются по завершении формирования Фонда. 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5220" w:type="dxa"/>
          </w:tcPr>
          <w:p w:rsidR="00F02A96" w:rsidRPr="004E68F9" w:rsidRDefault="00F02A96" w:rsidP="00270AFE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</w:pPr>
            <w:r w:rsidRPr="004E68F9">
              <w:t xml:space="preserve">42. Инвестиционные паи свободно обращаются по завершении формирования Фонда. </w:t>
            </w:r>
          </w:p>
          <w:p w:rsidR="00F02A96" w:rsidRDefault="00F02A96" w:rsidP="00270A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Инвестиционные паи могут обращаться на организованных торгах.</w:t>
            </w:r>
          </w:p>
          <w:p w:rsidR="00F02A96" w:rsidRPr="004E68F9" w:rsidRDefault="00F02A96" w:rsidP="00270AF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Специализированный депозитарий, Регистратор, Аудиторская организация и Оценщики не могут являться владельцами инвестиционных паев.</w:t>
            </w:r>
          </w:p>
        </w:tc>
      </w:tr>
      <w:tr w:rsidR="00F02A96" w:rsidRPr="00855798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E68F9">
              <w:t>118. Управляющая компания и агенты по выдаче и погашению инвестиционных паев обязан</w:t>
            </w:r>
            <w:r>
              <w:t>ы</w:t>
            </w:r>
            <w:r w:rsidRPr="004E68F9">
              <w:t xml:space="preserve">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F02A96" w:rsidRPr="004E68F9" w:rsidRDefault="00F02A96" w:rsidP="001656A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2) 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3) правила ведения реестра владельцев инвестиционных паев;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4) справк</w:t>
            </w:r>
            <w:r>
              <w:t>у</w:t>
            </w:r>
            <w:r w:rsidRPr="004E68F9">
              <w:t xml:space="preserve"> о стоимости имущества, составляющего Фонд, и соответствующие приложения к ней;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5) справк</w:t>
            </w:r>
            <w:r>
              <w:t>у</w:t>
            </w:r>
            <w:r w:rsidRPr="004E68F9">
              <w:t xml:space="preserve"> о стоимости чистых активов Фонда и расчетной стоимости одного инвестиционного пая по последней оценке;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 xml:space="preserve">6) баланс имущества, составляющего Фонд, бухгалтерский баланс и отчет о прибылях и убытках Управляющей компании, бухгалтерский баланс и отчет о прибылях и убытках Специализированного депозитария, заключение </w:t>
            </w:r>
            <w:r w:rsidRPr="00855798">
              <w:t>Аудитор</w:t>
            </w:r>
            <w:r>
              <w:t>а</w:t>
            </w:r>
            <w:r w:rsidRPr="004E68F9">
              <w:t>, составленные на последнюю отчетную дату;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 xml:space="preserve">10) сведения об агенте (агентах) по выдаче и погашению инвестиционных паев с указанием его (их) фирменного наименования, места нахождения, </w:t>
            </w:r>
            <w:r>
              <w:t xml:space="preserve">номера </w:t>
            </w:r>
            <w:r w:rsidRPr="004E68F9">
              <w:t>телефон</w:t>
            </w:r>
            <w:r>
              <w:t>а</w:t>
            </w:r>
            <w:r w:rsidRPr="004E68F9">
              <w:t>, мест приема ими заявок на приобретение и погашение инвестиционных паев с указанием адреса, времени приема заявок,</w:t>
            </w:r>
            <w:r>
              <w:t xml:space="preserve"> номера</w:t>
            </w:r>
            <w:r w:rsidRPr="004E68F9">
              <w:t xml:space="preserve"> телефон</w:t>
            </w:r>
            <w:r>
              <w:t>а</w:t>
            </w:r>
            <w:r w:rsidRPr="004E68F9">
              <w:t xml:space="preserve"> пунктов приема заявок;</w:t>
            </w:r>
          </w:p>
          <w:p w:rsidR="00F02A96" w:rsidRPr="004E68F9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F02A96" w:rsidRPr="001D6AF4" w:rsidRDefault="00F02A96" w:rsidP="001656A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12)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правовых актов федерального органа исполнительной власти по рынку ценных бумаг и настоящих Правил.</w:t>
            </w:r>
          </w:p>
        </w:tc>
        <w:tc>
          <w:tcPr>
            <w:tcW w:w="5220" w:type="dxa"/>
          </w:tcPr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E68F9">
              <w:t>118. Управляющая компания и агенты по выдаче и погашению инвестиционных паев обязан</w:t>
            </w:r>
            <w:r>
              <w:t>ы</w:t>
            </w:r>
            <w:r w:rsidRPr="004E68F9">
              <w:t xml:space="preserve"> в местах приема заявок на приобретение и погашение инвестиционных паев предоставлять всем заинтересованным лицам по их требованию: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1) настоящие Правила, а также полный текст внесенных в них изменений, зарегистрированных федеральным органом исполнительной власти по рынку ценных бумаг</w:t>
            </w:r>
            <w:r>
              <w:t xml:space="preserve"> и Банком России</w:t>
            </w:r>
            <w:r w:rsidRPr="004E68F9">
              <w:t>;</w:t>
            </w:r>
          </w:p>
          <w:p w:rsidR="00F02A96" w:rsidRPr="004E68F9" w:rsidRDefault="00F02A96" w:rsidP="007416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2) настоящие Правила с учетом внесенных в них изменений, зарегистрированных федеральным органом исполнительной власти по рынку ценных бумаг</w:t>
            </w:r>
            <w:r>
              <w:t xml:space="preserve"> и Банком России</w:t>
            </w:r>
            <w:r w:rsidRPr="004E68F9">
              <w:t>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3) правила ведения реестра владельцев инвестиционных паев;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4) справк</w:t>
            </w:r>
            <w:r>
              <w:t>у</w:t>
            </w:r>
            <w:r w:rsidRPr="004E68F9">
              <w:t xml:space="preserve"> о стоимости имущества, составляющего Фонд, и соответствующие приложения к ней;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5) справк</w:t>
            </w:r>
            <w:r>
              <w:t>у</w:t>
            </w:r>
            <w:r w:rsidRPr="004E68F9">
              <w:t xml:space="preserve"> о стоимости чистых активов Фонда и расчетной стоимости одного инвестиционного пая по последней оценке;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 xml:space="preserve">6) </w:t>
            </w:r>
            <w:r>
              <w:t>баланс имущества, составляющего Фонд, бухгалтерскую (финансовую) отчетность Управляющей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Управляющей компании Фонда, составленные на последнюю отчетную дату</w:t>
            </w:r>
            <w:r w:rsidRPr="004E68F9">
              <w:t>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7) отчет о приросте (об уменьшении) стоимости имущества, составляющего Фонд, по состоянию на последнюю отчетную дату;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8) сведения о вознаграждении Управляющей компании и расходах, оплаченных за счет имущества, составляющего Фонд, по состоянию на последнюю отчетную дату;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9) сведения о приостановлении и возобновлении выдачи и погашения инвестиционных паев с указанием причин приостановления;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 xml:space="preserve">10) сведения об агенте (агентах) по выдаче и погашению инвестиционных паев с указанием его (их) фирменного наименования, места нахождения, </w:t>
            </w:r>
            <w:r>
              <w:t xml:space="preserve">номера </w:t>
            </w:r>
            <w:r w:rsidRPr="004E68F9">
              <w:t>телефон</w:t>
            </w:r>
            <w:r>
              <w:t>а</w:t>
            </w:r>
            <w:r w:rsidRPr="004E68F9">
              <w:t>, мест приема ими заявок на приобретение и погашение инвестиционных паев с указанием адреса, времени приема заявок,</w:t>
            </w:r>
            <w:r>
              <w:t xml:space="preserve"> номера</w:t>
            </w:r>
            <w:r w:rsidRPr="004E68F9">
              <w:t xml:space="preserve"> телефон</w:t>
            </w:r>
            <w:r>
              <w:t>а</w:t>
            </w:r>
            <w:r w:rsidRPr="004E68F9">
              <w:t xml:space="preserve"> пунктов приема заявок;</w:t>
            </w:r>
          </w:p>
          <w:p w:rsidR="00F02A96" w:rsidRPr="004E68F9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>11) 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F02A96" w:rsidRPr="00855798" w:rsidRDefault="00F02A96" w:rsidP="0074169F">
            <w:pPr>
              <w:widowControl w:val="0"/>
              <w:autoSpaceDE w:val="0"/>
              <w:autoSpaceDN w:val="0"/>
              <w:adjustRightInd w:val="0"/>
              <w:spacing w:before="40" w:line="20" w:lineRule="atLeast"/>
              <w:ind w:firstLine="567"/>
              <w:jc w:val="both"/>
            </w:pPr>
            <w:r w:rsidRPr="004E68F9">
              <w:t xml:space="preserve">12) иные документы, содержащие информацию, раскрытую Управляющей компанией в соответствии с требованиями Федерального закона «Об инвестиционных фондах», нормативных актов </w:t>
            </w:r>
            <w:r>
              <w:t>в сфере финансовых рынков</w:t>
            </w:r>
            <w:r w:rsidRPr="004E68F9">
              <w:t xml:space="preserve"> и настоящих Правил.</w:t>
            </w:r>
          </w:p>
        </w:tc>
      </w:tr>
    </w:tbl>
    <w:p w:rsidR="00F02A96" w:rsidRDefault="00F02A96">
      <w:pPr>
        <w:tabs>
          <w:tab w:val="num" w:pos="720"/>
        </w:tabs>
        <w:ind w:firstLine="720"/>
        <w:jc w:val="both"/>
      </w:pPr>
    </w:p>
    <w:p w:rsidR="00F02A96" w:rsidRDefault="00F02A96">
      <w:pPr>
        <w:tabs>
          <w:tab w:val="num" w:pos="720"/>
        </w:tabs>
        <w:ind w:firstLine="720"/>
        <w:jc w:val="both"/>
      </w:pPr>
    </w:p>
    <w:p w:rsidR="00F02A96" w:rsidRPr="00ED2B36" w:rsidRDefault="00F02A96" w:rsidP="00F15331">
      <w:pPr>
        <w:tabs>
          <w:tab w:val="num" w:pos="720"/>
        </w:tabs>
        <w:jc w:val="both"/>
      </w:pPr>
    </w:p>
    <w:p w:rsidR="00F02A96" w:rsidRPr="00ED2B36" w:rsidRDefault="00F02A96" w:rsidP="00F15331">
      <w:pPr>
        <w:pStyle w:val="Heading3"/>
        <w:ind w:firstLine="0"/>
      </w:pPr>
      <w:r w:rsidRPr="00ED2B36">
        <w:t>Генеральный директор</w:t>
      </w:r>
    </w:p>
    <w:p w:rsidR="00F02A96" w:rsidRPr="00ED2B36" w:rsidRDefault="00F02A96" w:rsidP="00F15331">
      <w:pPr>
        <w:tabs>
          <w:tab w:val="num" w:pos="720"/>
        </w:tabs>
        <w:jc w:val="both"/>
      </w:pPr>
      <w:r>
        <w:rPr>
          <w:b/>
          <w:bCs/>
        </w:rPr>
        <w:t xml:space="preserve">ЗАО УК </w:t>
      </w:r>
      <w:r w:rsidRPr="00ED2B36">
        <w:rPr>
          <w:b/>
          <w:bCs/>
        </w:rPr>
        <w:t xml:space="preserve">«ТрастЮнион </w:t>
      </w:r>
      <w:r>
        <w:rPr>
          <w:b/>
          <w:bCs/>
        </w:rPr>
        <w:t>– Фонды недвижимости»</w:t>
      </w:r>
      <w:r w:rsidRPr="00ED2B36">
        <w:rPr>
          <w:b/>
          <w:bCs/>
        </w:rPr>
        <w:tab/>
      </w:r>
      <w:r>
        <w:rPr>
          <w:b/>
          <w:bCs/>
        </w:rPr>
        <w:tab/>
      </w:r>
      <w:r w:rsidRPr="00ED2B36">
        <w:rPr>
          <w:b/>
          <w:bCs/>
        </w:rPr>
        <w:t>_______________</w:t>
      </w:r>
      <w:r w:rsidRPr="00ED2B36">
        <w:rPr>
          <w:b/>
          <w:bCs/>
        </w:rPr>
        <w:tab/>
      </w:r>
      <w:r>
        <w:rPr>
          <w:b/>
          <w:bCs/>
        </w:rPr>
        <w:t>В.А. Сачков</w:t>
      </w:r>
      <w:r w:rsidRPr="00ED2B36">
        <w:rPr>
          <w:b/>
          <w:bCs/>
        </w:rPr>
        <w:tab/>
      </w:r>
      <w:r w:rsidRPr="00ED2B36">
        <w:rPr>
          <w:b/>
          <w:bCs/>
        </w:rPr>
        <w:tab/>
      </w:r>
      <w:r w:rsidRPr="00ED2B36">
        <w:rPr>
          <w:b/>
          <w:bCs/>
        </w:rPr>
        <w:tab/>
      </w:r>
      <w:r w:rsidRPr="00ED2B36">
        <w:rPr>
          <w:b/>
          <w:bCs/>
        </w:rPr>
        <w:tab/>
      </w:r>
      <w:r w:rsidRPr="00ED2B36">
        <w:rPr>
          <w:b/>
          <w:bCs/>
        </w:rPr>
        <w:tab/>
      </w:r>
      <w:r w:rsidRPr="00ED2B36">
        <w:rPr>
          <w:b/>
          <w:bCs/>
        </w:rPr>
        <w:tab/>
      </w:r>
      <w:r w:rsidRPr="00ED2B36">
        <w:rPr>
          <w:b/>
          <w:bCs/>
        </w:rPr>
        <w:tab/>
        <w:t xml:space="preserve">         </w:t>
      </w:r>
    </w:p>
    <w:p w:rsidR="00F02A96" w:rsidRPr="00ED2B36" w:rsidRDefault="00F02A96" w:rsidP="00CA6016">
      <w:pPr>
        <w:tabs>
          <w:tab w:val="num" w:pos="720"/>
          <w:tab w:val="left" w:pos="3420"/>
        </w:tabs>
        <w:jc w:val="both"/>
      </w:pPr>
      <w:r w:rsidRPr="00ED2B36">
        <w:tab/>
      </w:r>
      <w:r w:rsidRPr="00ED2B36">
        <w:tab/>
      </w:r>
      <w:r w:rsidRPr="00ED2B36">
        <w:tab/>
        <w:t>м.п.</w:t>
      </w:r>
    </w:p>
    <w:sectPr w:rsidR="00F02A96" w:rsidRPr="00ED2B36" w:rsidSect="00F02A96">
      <w:footerReference w:type="default" r:id="rId7"/>
      <w:pgSz w:w="11906" w:h="16838"/>
      <w:pgMar w:top="899" w:right="748" w:bottom="1079" w:left="1259" w:header="709" w:footer="6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96" w:rsidRDefault="00F02A96">
      <w:r>
        <w:separator/>
      </w:r>
    </w:p>
  </w:endnote>
  <w:endnote w:type="continuationSeparator" w:id="1">
    <w:p w:rsidR="00F02A96" w:rsidRDefault="00F0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96" w:rsidRDefault="00F02A96" w:rsidP="003472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02A96" w:rsidRDefault="00F02A96" w:rsidP="003472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96" w:rsidRDefault="00F02A96">
      <w:r>
        <w:separator/>
      </w:r>
    </w:p>
  </w:footnote>
  <w:footnote w:type="continuationSeparator" w:id="1">
    <w:p w:rsidR="00F02A96" w:rsidRDefault="00F0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544"/>
    <w:multiLevelType w:val="hybridMultilevel"/>
    <w:tmpl w:val="689A58C8"/>
    <w:lvl w:ilvl="0" w:tplc="B4A49B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3F50FD"/>
    <w:multiLevelType w:val="hybridMultilevel"/>
    <w:tmpl w:val="763AF9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5B083E"/>
    <w:multiLevelType w:val="hybridMultilevel"/>
    <w:tmpl w:val="CA665B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6B2086"/>
    <w:multiLevelType w:val="hybridMultilevel"/>
    <w:tmpl w:val="E21CF7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933979"/>
    <w:multiLevelType w:val="hybridMultilevel"/>
    <w:tmpl w:val="2F8420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2124A5"/>
    <w:multiLevelType w:val="hybridMultilevel"/>
    <w:tmpl w:val="48AEC5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8C196E"/>
    <w:multiLevelType w:val="hybridMultilevel"/>
    <w:tmpl w:val="6A56EC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230241F"/>
    <w:multiLevelType w:val="hybridMultilevel"/>
    <w:tmpl w:val="E3E41D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CDC77C6"/>
    <w:multiLevelType w:val="hybridMultilevel"/>
    <w:tmpl w:val="5BBEE3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790624"/>
    <w:multiLevelType w:val="hybridMultilevel"/>
    <w:tmpl w:val="8D4291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57C"/>
    <w:rsid w:val="00003A9E"/>
    <w:rsid w:val="00005D99"/>
    <w:rsid w:val="000079C6"/>
    <w:rsid w:val="00012E61"/>
    <w:rsid w:val="00017BEA"/>
    <w:rsid w:val="0002377E"/>
    <w:rsid w:val="00031A75"/>
    <w:rsid w:val="00032CEC"/>
    <w:rsid w:val="000561EC"/>
    <w:rsid w:val="00070E61"/>
    <w:rsid w:val="000713A9"/>
    <w:rsid w:val="00085AE4"/>
    <w:rsid w:val="00087183"/>
    <w:rsid w:val="00095D07"/>
    <w:rsid w:val="000A6A33"/>
    <w:rsid w:val="000B52C8"/>
    <w:rsid w:val="000B5A72"/>
    <w:rsid w:val="000C5334"/>
    <w:rsid w:val="000D5EAA"/>
    <w:rsid w:val="000E6C9E"/>
    <w:rsid w:val="000F0B89"/>
    <w:rsid w:val="0010186C"/>
    <w:rsid w:val="00117F16"/>
    <w:rsid w:val="00123114"/>
    <w:rsid w:val="001323EE"/>
    <w:rsid w:val="00135F35"/>
    <w:rsid w:val="0013748E"/>
    <w:rsid w:val="0014259B"/>
    <w:rsid w:val="001534C7"/>
    <w:rsid w:val="00155FCE"/>
    <w:rsid w:val="00156C05"/>
    <w:rsid w:val="00161FDB"/>
    <w:rsid w:val="001656AF"/>
    <w:rsid w:val="0017077D"/>
    <w:rsid w:val="00175F3F"/>
    <w:rsid w:val="00184506"/>
    <w:rsid w:val="00186F03"/>
    <w:rsid w:val="00186FA2"/>
    <w:rsid w:val="00192648"/>
    <w:rsid w:val="001A1206"/>
    <w:rsid w:val="001A56D6"/>
    <w:rsid w:val="001B767A"/>
    <w:rsid w:val="001C3C75"/>
    <w:rsid w:val="001D1A5D"/>
    <w:rsid w:val="001D6AF4"/>
    <w:rsid w:val="001E0830"/>
    <w:rsid w:val="001F135D"/>
    <w:rsid w:val="001F4C13"/>
    <w:rsid w:val="001F7215"/>
    <w:rsid w:val="0021499D"/>
    <w:rsid w:val="00226F27"/>
    <w:rsid w:val="002316B8"/>
    <w:rsid w:val="0023236F"/>
    <w:rsid w:val="00233F0F"/>
    <w:rsid w:val="00234A49"/>
    <w:rsid w:val="00235D55"/>
    <w:rsid w:val="002411AC"/>
    <w:rsid w:val="002628C8"/>
    <w:rsid w:val="00270AFE"/>
    <w:rsid w:val="00273C22"/>
    <w:rsid w:val="00287EBF"/>
    <w:rsid w:val="002A2404"/>
    <w:rsid w:val="002A3E04"/>
    <w:rsid w:val="002A72D1"/>
    <w:rsid w:val="002B0EE5"/>
    <w:rsid w:val="002D470A"/>
    <w:rsid w:val="002D4F2B"/>
    <w:rsid w:val="002D611B"/>
    <w:rsid w:val="002E3009"/>
    <w:rsid w:val="002E328D"/>
    <w:rsid w:val="00306B72"/>
    <w:rsid w:val="00311BE7"/>
    <w:rsid w:val="0032111E"/>
    <w:rsid w:val="0032355B"/>
    <w:rsid w:val="00325C86"/>
    <w:rsid w:val="00327054"/>
    <w:rsid w:val="00330044"/>
    <w:rsid w:val="0033537F"/>
    <w:rsid w:val="00344B43"/>
    <w:rsid w:val="00345952"/>
    <w:rsid w:val="003472BE"/>
    <w:rsid w:val="0035006E"/>
    <w:rsid w:val="00352725"/>
    <w:rsid w:val="00353161"/>
    <w:rsid w:val="00372314"/>
    <w:rsid w:val="00372ED8"/>
    <w:rsid w:val="0037581A"/>
    <w:rsid w:val="00377E62"/>
    <w:rsid w:val="003B3056"/>
    <w:rsid w:val="003B40E4"/>
    <w:rsid w:val="003D1947"/>
    <w:rsid w:val="003D4083"/>
    <w:rsid w:val="003D617E"/>
    <w:rsid w:val="003F28AA"/>
    <w:rsid w:val="00403F00"/>
    <w:rsid w:val="004145D0"/>
    <w:rsid w:val="004160E8"/>
    <w:rsid w:val="004166BB"/>
    <w:rsid w:val="00425FD3"/>
    <w:rsid w:val="004272B3"/>
    <w:rsid w:val="00431C9D"/>
    <w:rsid w:val="00433818"/>
    <w:rsid w:val="004449B3"/>
    <w:rsid w:val="004516A4"/>
    <w:rsid w:val="00452D64"/>
    <w:rsid w:val="00453601"/>
    <w:rsid w:val="00454D29"/>
    <w:rsid w:val="004707A1"/>
    <w:rsid w:val="00471B82"/>
    <w:rsid w:val="00471FED"/>
    <w:rsid w:val="004739CA"/>
    <w:rsid w:val="00486D20"/>
    <w:rsid w:val="004900C1"/>
    <w:rsid w:val="004B1047"/>
    <w:rsid w:val="004D56F2"/>
    <w:rsid w:val="004D6068"/>
    <w:rsid w:val="004E1952"/>
    <w:rsid w:val="004E4047"/>
    <w:rsid w:val="004E68F9"/>
    <w:rsid w:val="00502ADB"/>
    <w:rsid w:val="00505061"/>
    <w:rsid w:val="00515910"/>
    <w:rsid w:val="005210FC"/>
    <w:rsid w:val="00526B1D"/>
    <w:rsid w:val="00536421"/>
    <w:rsid w:val="00546545"/>
    <w:rsid w:val="00550001"/>
    <w:rsid w:val="0055578A"/>
    <w:rsid w:val="0056222F"/>
    <w:rsid w:val="0056223B"/>
    <w:rsid w:val="00564327"/>
    <w:rsid w:val="005652D7"/>
    <w:rsid w:val="005709FE"/>
    <w:rsid w:val="00573CF7"/>
    <w:rsid w:val="00573D2A"/>
    <w:rsid w:val="005768F2"/>
    <w:rsid w:val="00576E14"/>
    <w:rsid w:val="00585376"/>
    <w:rsid w:val="00587874"/>
    <w:rsid w:val="00590446"/>
    <w:rsid w:val="00592234"/>
    <w:rsid w:val="0059490E"/>
    <w:rsid w:val="005A342A"/>
    <w:rsid w:val="005A457C"/>
    <w:rsid w:val="005A7BF9"/>
    <w:rsid w:val="005B498E"/>
    <w:rsid w:val="005B676D"/>
    <w:rsid w:val="005D397A"/>
    <w:rsid w:val="005D75FA"/>
    <w:rsid w:val="005E48CA"/>
    <w:rsid w:val="005E572B"/>
    <w:rsid w:val="005E6A09"/>
    <w:rsid w:val="005F295E"/>
    <w:rsid w:val="005F696A"/>
    <w:rsid w:val="00601F43"/>
    <w:rsid w:val="00605F7D"/>
    <w:rsid w:val="00624011"/>
    <w:rsid w:val="00625363"/>
    <w:rsid w:val="00626261"/>
    <w:rsid w:val="00626B3D"/>
    <w:rsid w:val="006270BD"/>
    <w:rsid w:val="006369D1"/>
    <w:rsid w:val="00640798"/>
    <w:rsid w:val="00642D5A"/>
    <w:rsid w:val="00646435"/>
    <w:rsid w:val="00646DC0"/>
    <w:rsid w:val="00666B79"/>
    <w:rsid w:val="00670E0F"/>
    <w:rsid w:val="00674F3B"/>
    <w:rsid w:val="006774A8"/>
    <w:rsid w:val="00680221"/>
    <w:rsid w:val="00680593"/>
    <w:rsid w:val="006821F7"/>
    <w:rsid w:val="0069363B"/>
    <w:rsid w:val="00693DD6"/>
    <w:rsid w:val="00696C0F"/>
    <w:rsid w:val="006C30AC"/>
    <w:rsid w:val="006D1F35"/>
    <w:rsid w:val="006D1F99"/>
    <w:rsid w:val="006E04CB"/>
    <w:rsid w:val="006E7D00"/>
    <w:rsid w:val="006F2656"/>
    <w:rsid w:val="006F4A00"/>
    <w:rsid w:val="006F5F2E"/>
    <w:rsid w:val="006F65A2"/>
    <w:rsid w:val="006F6AEB"/>
    <w:rsid w:val="00702B3C"/>
    <w:rsid w:val="00703FAF"/>
    <w:rsid w:val="00704C2F"/>
    <w:rsid w:val="00710063"/>
    <w:rsid w:val="0073014E"/>
    <w:rsid w:val="00733112"/>
    <w:rsid w:val="0074169F"/>
    <w:rsid w:val="00741F61"/>
    <w:rsid w:val="0076017D"/>
    <w:rsid w:val="00762F95"/>
    <w:rsid w:val="00772C67"/>
    <w:rsid w:val="00773164"/>
    <w:rsid w:val="00774DF4"/>
    <w:rsid w:val="007A2511"/>
    <w:rsid w:val="007C46F2"/>
    <w:rsid w:val="007D296E"/>
    <w:rsid w:val="007D6712"/>
    <w:rsid w:val="007F5B28"/>
    <w:rsid w:val="008134C5"/>
    <w:rsid w:val="00815649"/>
    <w:rsid w:val="00822251"/>
    <w:rsid w:val="0082335E"/>
    <w:rsid w:val="00825A3B"/>
    <w:rsid w:val="00830F76"/>
    <w:rsid w:val="00831264"/>
    <w:rsid w:val="00832156"/>
    <w:rsid w:val="00832C01"/>
    <w:rsid w:val="0083421D"/>
    <w:rsid w:val="00840315"/>
    <w:rsid w:val="008423F6"/>
    <w:rsid w:val="00843B62"/>
    <w:rsid w:val="00844B5C"/>
    <w:rsid w:val="008535F4"/>
    <w:rsid w:val="00855798"/>
    <w:rsid w:val="00867080"/>
    <w:rsid w:val="00870A26"/>
    <w:rsid w:val="00872248"/>
    <w:rsid w:val="008726C7"/>
    <w:rsid w:val="008730BC"/>
    <w:rsid w:val="00876D7A"/>
    <w:rsid w:val="00891BD6"/>
    <w:rsid w:val="00892639"/>
    <w:rsid w:val="00893F08"/>
    <w:rsid w:val="008A52AE"/>
    <w:rsid w:val="008B53CF"/>
    <w:rsid w:val="008F154E"/>
    <w:rsid w:val="00912249"/>
    <w:rsid w:val="009127DB"/>
    <w:rsid w:val="009242AD"/>
    <w:rsid w:val="009308B8"/>
    <w:rsid w:val="00937F55"/>
    <w:rsid w:val="00941627"/>
    <w:rsid w:val="00952D4F"/>
    <w:rsid w:val="00957595"/>
    <w:rsid w:val="00960294"/>
    <w:rsid w:val="00960ED3"/>
    <w:rsid w:val="009672B7"/>
    <w:rsid w:val="00976433"/>
    <w:rsid w:val="00976470"/>
    <w:rsid w:val="0097758B"/>
    <w:rsid w:val="00984BC9"/>
    <w:rsid w:val="00987713"/>
    <w:rsid w:val="009942AA"/>
    <w:rsid w:val="0099710D"/>
    <w:rsid w:val="009B17F7"/>
    <w:rsid w:val="009B2A39"/>
    <w:rsid w:val="009B4671"/>
    <w:rsid w:val="009B5C64"/>
    <w:rsid w:val="009B663E"/>
    <w:rsid w:val="009C0C64"/>
    <w:rsid w:val="009C3944"/>
    <w:rsid w:val="009D051A"/>
    <w:rsid w:val="009D12D3"/>
    <w:rsid w:val="009D33BA"/>
    <w:rsid w:val="009E4504"/>
    <w:rsid w:val="009F5BB1"/>
    <w:rsid w:val="009F6F9E"/>
    <w:rsid w:val="009F7191"/>
    <w:rsid w:val="00A0007A"/>
    <w:rsid w:val="00A001E6"/>
    <w:rsid w:val="00A01BBD"/>
    <w:rsid w:val="00A0209B"/>
    <w:rsid w:val="00A15A7E"/>
    <w:rsid w:val="00A2128A"/>
    <w:rsid w:val="00A32A5C"/>
    <w:rsid w:val="00A406E3"/>
    <w:rsid w:val="00A507A9"/>
    <w:rsid w:val="00A55442"/>
    <w:rsid w:val="00A561E6"/>
    <w:rsid w:val="00A56E4B"/>
    <w:rsid w:val="00A608AD"/>
    <w:rsid w:val="00A62B1E"/>
    <w:rsid w:val="00A63CF1"/>
    <w:rsid w:val="00A63DDA"/>
    <w:rsid w:val="00A74C6A"/>
    <w:rsid w:val="00A754F2"/>
    <w:rsid w:val="00A7588A"/>
    <w:rsid w:val="00A97B65"/>
    <w:rsid w:val="00AB1CFF"/>
    <w:rsid w:val="00AB5718"/>
    <w:rsid w:val="00AC14A3"/>
    <w:rsid w:val="00AC4145"/>
    <w:rsid w:val="00AD2511"/>
    <w:rsid w:val="00AD380C"/>
    <w:rsid w:val="00AF0E47"/>
    <w:rsid w:val="00AF18EB"/>
    <w:rsid w:val="00B03270"/>
    <w:rsid w:val="00B06127"/>
    <w:rsid w:val="00B213DD"/>
    <w:rsid w:val="00B42C1B"/>
    <w:rsid w:val="00B4452E"/>
    <w:rsid w:val="00B7115D"/>
    <w:rsid w:val="00B727CF"/>
    <w:rsid w:val="00B753FC"/>
    <w:rsid w:val="00B87E6A"/>
    <w:rsid w:val="00B90DA1"/>
    <w:rsid w:val="00B97891"/>
    <w:rsid w:val="00BA6B2C"/>
    <w:rsid w:val="00BC6233"/>
    <w:rsid w:val="00BD2A0A"/>
    <w:rsid w:val="00BE682A"/>
    <w:rsid w:val="00BF755B"/>
    <w:rsid w:val="00C1330C"/>
    <w:rsid w:val="00C331FC"/>
    <w:rsid w:val="00C472A2"/>
    <w:rsid w:val="00C61461"/>
    <w:rsid w:val="00C62CE3"/>
    <w:rsid w:val="00C64635"/>
    <w:rsid w:val="00C73CC0"/>
    <w:rsid w:val="00C77C6B"/>
    <w:rsid w:val="00C84B48"/>
    <w:rsid w:val="00C84DD8"/>
    <w:rsid w:val="00C875A4"/>
    <w:rsid w:val="00C9323E"/>
    <w:rsid w:val="00C9328F"/>
    <w:rsid w:val="00C94A3C"/>
    <w:rsid w:val="00CA4477"/>
    <w:rsid w:val="00CA58B4"/>
    <w:rsid w:val="00CA6016"/>
    <w:rsid w:val="00CB4E70"/>
    <w:rsid w:val="00CB6797"/>
    <w:rsid w:val="00CB750B"/>
    <w:rsid w:val="00CB7ED5"/>
    <w:rsid w:val="00CC2F38"/>
    <w:rsid w:val="00CC486A"/>
    <w:rsid w:val="00CC4F38"/>
    <w:rsid w:val="00CD4DE9"/>
    <w:rsid w:val="00CD644E"/>
    <w:rsid w:val="00CE3833"/>
    <w:rsid w:val="00CE44C5"/>
    <w:rsid w:val="00CE46B4"/>
    <w:rsid w:val="00CF5669"/>
    <w:rsid w:val="00D0146A"/>
    <w:rsid w:val="00D10445"/>
    <w:rsid w:val="00D30F99"/>
    <w:rsid w:val="00D43C83"/>
    <w:rsid w:val="00D508D3"/>
    <w:rsid w:val="00D5275A"/>
    <w:rsid w:val="00D60E5B"/>
    <w:rsid w:val="00D70559"/>
    <w:rsid w:val="00D742CD"/>
    <w:rsid w:val="00D91863"/>
    <w:rsid w:val="00D92BE7"/>
    <w:rsid w:val="00DA64BA"/>
    <w:rsid w:val="00DB09FE"/>
    <w:rsid w:val="00DB6633"/>
    <w:rsid w:val="00DB6E6B"/>
    <w:rsid w:val="00DC0AFB"/>
    <w:rsid w:val="00DD4CA2"/>
    <w:rsid w:val="00DE0183"/>
    <w:rsid w:val="00DE2B50"/>
    <w:rsid w:val="00DF0301"/>
    <w:rsid w:val="00DF0363"/>
    <w:rsid w:val="00DF31C1"/>
    <w:rsid w:val="00E04AA5"/>
    <w:rsid w:val="00E20884"/>
    <w:rsid w:val="00E22968"/>
    <w:rsid w:val="00E502D8"/>
    <w:rsid w:val="00E514AA"/>
    <w:rsid w:val="00E5339C"/>
    <w:rsid w:val="00E5399F"/>
    <w:rsid w:val="00E57D77"/>
    <w:rsid w:val="00E60C81"/>
    <w:rsid w:val="00E676C0"/>
    <w:rsid w:val="00E80F36"/>
    <w:rsid w:val="00E936C1"/>
    <w:rsid w:val="00EA380C"/>
    <w:rsid w:val="00EA3DCB"/>
    <w:rsid w:val="00EA4B00"/>
    <w:rsid w:val="00EA70DF"/>
    <w:rsid w:val="00EA7111"/>
    <w:rsid w:val="00ED0A60"/>
    <w:rsid w:val="00ED2B36"/>
    <w:rsid w:val="00ED60CA"/>
    <w:rsid w:val="00EE1321"/>
    <w:rsid w:val="00EE2ABF"/>
    <w:rsid w:val="00EE66A4"/>
    <w:rsid w:val="00EF4A8C"/>
    <w:rsid w:val="00F02A96"/>
    <w:rsid w:val="00F02F7E"/>
    <w:rsid w:val="00F0467D"/>
    <w:rsid w:val="00F1430C"/>
    <w:rsid w:val="00F15331"/>
    <w:rsid w:val="00F3473C"/>
    <w:rsid w:val="00F36CC6"/>
    <w:rsid w:val="00F36ED2"/>
    <w:rsid w:val="00F43F39"/>
    <w:rsid w:val="00F44086"/>
    <w:rsid w:val="00F574DE"/>
    <w:rsid w:val="00F60051"/>
    <w:rsid w:val="00F90B37"/>
    <w:rsid w:val="00F924BB"/>
    <w:rsid w:val="00F93E09"/>
    <w:rsid w:val="00F9461C"/>
    <w:rsid w:val="00FA464A"/>
    <w:rsid w:val="00FB594F"/>
    <w:rsid w:val="00FB70C9"/>
    <w:rsid w:val="00FC284A"/>
    <w:rsid w:val="00FD4AD8"/>
    <w:rsid w:val="00FE07BF"/>
    <w:rsid w:val="00FE0811"/>
    <w:rsid w:val="00FE1FF8"/>
    <w:rsid w:val="00FE6456"/>
    <w:rsid w:val="00FF1B4E"/>
    <w:rsid w:val="00FF2CD2"/>
    <w:rsid w:val="00F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2A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tabs>
        <w:tab w:val="num" w:pos="720"/>
      </w:tabs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Next/>
      <w:tabs>
        <w:tab w:val="left" w:pos="4395"/>
      </w:tabs>
      <w:jc w:val="center"/>
      <w:outlineLvl w:val="4"/>
    </w:pPr>
    <w:rPr>
      <w:rFonts w:ascii="Times New Roman CYR" w:hAnsi="Times New Roman CYR" w:cs="Times New Roman CYR"/>
      <w:b/>
      <w:bCs/>
    </w:rPr>
  </w:style>
  <w:style w:type="paragraph" w:styleId="Heading6">
    <w:name w:val="heading 6"/>
    <w:basedOn w:val="Normal"/>
    <w:next w:val="Normal"/>
    <w:link w:val="Heading6Char1"/>
    <w:uiPriority w:val="99"/>
    <w:qFormat/>
    <w:pPr>
      <w:keepNext/>
      <w:ind w:firstLine="708"/>
      <w:jc w:val="both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1"/>
    <w:uiPriority w:val="99"/>
    <w:qFormat/>
    <w:pPr>
      <w:keepNext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aliases w:val="Знак1 Знак Знак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D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D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D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D4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D4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D4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D4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D4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Стиль1"/>
    <w:basedOn w:val="ConsNonformat"/>
    <w:uiPriority w:val="99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pPr>
      <w:ind w:left="200"/>
    </w:pPr>
    <w:rPr>
      <w:smallCaps/>
      <w:sz w:val="20"/>
      <w:szCs w:val="20"/>
    </w:rPr>
  </w:style>
  <w:style w:type="paragraph" w:styleId="BodyText3">
    <w:name w:val="Body Text 3"/>
    <w:basedOn w:val="Normal"/>
    <w:link w:val="BodyText3Char1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5D45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sz w:val="16"/>
      <w:szCs w:val="16"/>
    </w:rPr>
  </w:style>
  <w:style w:type="paragraph" w:customStyle="1" w:styleId="Noeeu">
    <w:name w:val="Noeeu"/>
    <w:uiPriority w:val="99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5D4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D45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D4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1"/>
    <w:uiPriority w:val="99"/>
    <w:pPr>
      <w:tabs>
        <w:tab w:val="left" w:pos="-383"/>
        <w:tab w:val="left" w:pos="-23"/>
        <w:tab w:val="left" w:pos="697"/>
        <w:tab w:val="left" w:pos="1057"/>
        <w:tab w:val="left" w:pos="1417"/>
        <w:tab w:val="left" w:pos="1777"/>
        <w:tab w:val="left" w:pos="2137"/>
        <w:tab w:val="left" w:pos="2497"/>
        <w:tab w:val="left" w:pos="2857"/>
        <w:tab w:val="left" w:pos="3217"/>
        <w:tab w:val="left" w:pos="3577"/>
        <w:tab w:val="left" w:pos="3937"/>
        <w:tab w:val="left" w:pos="4297"/>
        <w:tab w:val="left" w:pos="4657"/>
        <w:tab w:val="left" w:pos="5017"/>
        <w:tab w:val="left" w:pos="5377"/>
        <w:tab w:val="left" w:pos="5737"/>
        <w:tab w:val="left" w:pos="6097"/>
        <w:tab w:val="left" w:pos="6457"/>
        <w:tab w:val="left" w:pos="6817"/>
        <w:tab w:val="left" w:pos="7177"/>
        <w:tab w:val="left" w:pos="7537"/>
        <w:tab w:val="left" w:pos="8257"/>
        <w:tab w:val="left" w:pos="8306"/>
        <w:tab w:val="left" w:pos="8617"/>
        <w:tab w:val="left" w:pos="8977"/>
        <w:tab w:val="left" w:pos="9072"/>
        <w:tab w:val="left" w:pos="9337"/>
        <w:tab w:val="left" w:pos="10057"/>
        <w:tab w:val="left" w:pos="10206"/>
      </w:tabs>
      <w:spacing w:line="216" w:lineRule="auto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5D45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5D4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D45"/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pPr>
      <w:ind w:firstLine="708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5D45"/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sz w:val="24"/>
      <w:szCs w:val="24"/>
    </w:rPr>
  </w:style>
  <w:style w:type="character" w:customStyle="1" w:styleId="rvts48220">
    <w:name w:val="rvts48220"/>
    <w:basedOn w:val="DefaultParagraphFont"/>
    <w:uiPriority w:val="99"/>
    <w:rPr>
      <w:rFonts w:ascii="Verdana" w:hAnsi="Verdana" w:cs="Verdana"/>
      <w:color w:val="000000"/>
      <w:sz w:val="16"/>
      <w:szCs w:val="16"/>
      <w:u w:val="none"/>
      <w:effect w:val="none"/>
    </w:rPr>
  </w:style>
  <w:style w:type="paragraph" w:styleId="BodyTextIndent3">
    <w:name w:val="Body Text Indent 3"/>
    <w:basedOn w:val="Normal"/>
    <w:link w:val="BodyTextIndent3Char1"/>
    <w:uiPriority w:val="99"/>
    <w:pPr>
      <w:ind w:firstLine="708"/>
      <w:jc w:val="both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D45"/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pPr>
      <w:ind w:left="480"/>
    </w:p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BodyNum">
    <w:name w:val="Body Num"/>
    <w:basedOn w:val="Normal"/>
    <w:uiPriority w:val="99"/>
    <w:pPr>
      <w:widowControl w:val="0"/>
      <w:spacing w:after="120"/>
      <w:jc w:val="both"/>
    </w:pPr>
    <w:rPr>
      <w:lang w:val="en-AU"/>
    </w:rPr>
  </w:style>
  <w:style w:type="paragraph" w:styleId="HTMLPreformatted">
    <w:name w:val="HTML Preformatted"/>
    <w:basedOn w:val="Normal"/>
    <w:link w:val="HTMLPreformattedChar1"/>
    <w:uiPriority w:val="99"/>
    <w:rsid w:val="00CB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D4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DeltaViewInsertion">
    <w:name w:val="DeltaView Insertion"/>
    <w:uiPriority w:val="99"/>
    <w:rsid w:val="00433818"/>
    <w:rPr>
      <w:b/>
      <w:bCs/>
      <w:color w:val="0000FF"/>
      <w:spacing w:val="0"/>
      <w:u w:val="double"/>
    </w:rPr>
  </w:style>
  <w:style w:type="paragraph" w:styleId="NormalWeb">
    <w:name w:val="Normal (Web)"/>
    <w:basedOn w:val="Normal"/>
    <w:uiPriority w:val="99"/>
    <w:rsid w:val="00433818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9F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4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link w:val="DefaultParagraphFont"/>
    <w:uiPriority w:val="99"/>
    <w:rsid w:val="002E30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576E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"/>
    <w:basedOn w:val="Normal"/>
    <w:uiPriority w:val="99"/>
    <w:rsid w:val="004272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Normal"/>
    <w:uiPriority w:val="99"/>
    <w:rsid w:val="004272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Normal"/>
    <w:uiPriority w:val="99"/>
    <w:rsid w:val="00CB67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B679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CB6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D4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1025</Words>
  <Characters>5843</Characters>
  <Application>Microsoft Office Outlook</Application>
  <DocSecurity>0</DocSecurity>
  <Lines>0</Lines>
  <Paragraphs>0</Paragraphs>
  <ScaleCrop>false</ScaleCrop>
  <Company>fondtr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Рачнов Михаил</dc:creator>
  <cp:keywords/>
  <dc:description/>
  <cp:lastModifiedBy>roschin</cp:lastModifiedBy>
  <cp:revision>2</cp:revision>
  <cp:lastPrinted>2012-12-17T07:08:00Z</cp:lastPrinted>
  <dcterms:created xsi:type="dcterms:W3CDTF">2014-11-12T05:58:00Z</dcterms:created>
  <dcterms:modified xsi:type="dcterms:W3CDTF">2014-11-12T05:58:00Z</dcterms:modified>
</cp:coreProperties>
</file>