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AB" w:rsidRDefault="006A1AAB" w:rsidP="00ED64DF">
      <w:pPr>
        <w:widowControl w:val="0"/>
        <w:jc w:val="right"/>
        <w:outlineLvl w:val="2"/>
        <w:rPr>
          <w:b/>
          <w:bCs/>
          <w:sz w:val="22"/>
          <w:szCs w:val="22"/>
        </w:rPr>
      </w:pP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УТВЕРЖДЕН</w:t>
      </w:r>
      <w:r w:rsidR="00A63EC5" w:rsidRPr="00AD3C9B">
        <w:rPr>
          <w:b/>
          <w:color w:val="000000" w:themeColor="text1"/>
          <w:sz w:val="22"/>
          <w:szCs w:val="22"/>
        </w:rPr>
        <w:t>Ы</w:t>
      </w:r>
    </w:p>
    <w:p w:rsidR="00A63EC5" w:rsidRPr="00AD3C9B" w:rsidRDefault="00A63EC5" w:rsidP="00A63EC5">
      <w:pPr>
        <w:keepNext/>
        <w:keepLines/>
        <w:jc w:val="right"/>
        <w:rPr>
          <w:b/>
          <w:bCs/>
          <w:color w:val="000000" w:themeColor="text1"/>
          <w:sz w:val="22"/>
          <w:szCs w:val="22"/>
        </w:rPr>
      </w:pPr>
      <w:r w:rsidRPr="00AD3C9B">
        <w:rPr>
          <w:b/>
          <w:bCs/>
          <w:color w:val="000000" w:themeColor="text1"/>
          <w:sz w:val="22"/>
          <w:szCs w:val="22"/>
        </w:rPr>
        <w:t xml:space="preserve">решением общего собрания владельцев инвестиционных паев </w:t>
      </w:r>
    </w:p>
    <w:p w:rsidR="00A63EC5" w:rsidRPr="00AD3C9B" w:rsidRDefault="00B050A3" w:rsidP="00AD3C9B">
      <w:pPr>
        <w:keepNext/>
        <w:keepLines/>
        <w:jc w:val="right"/>
        <w:rPr>
          <w:b/>
          <w:bCs/>
          <w:color w:val="000000" w:themeColor="text1"/>
          <w:sz w:val="22"/>
          <w:szCs w:val="22"/>
        </w:rPr>
      </w:pPr>
      <w:r>
        <w:rPr>
          <w:b/>
          <w:color w:val="000000" w:themeColor="text1"/>
          <w:sz w:val="22"/>
          <w:szCs w:val="22"/>
        </w:rPr>
        <w:t xml:space="preserve">Закрытого паевого </w:t>
      </w:r>
      <w:r w:rsidR="0020248F">
        <w:rPr>
          <w:b/>
          <w:color w:val="000000" w:themeColor="text1"/>
          <w:sz w:val="22"/>
          <w:szCs w:val="22"/>
        </w:rPr>
        <w:t>инвестиционного</w:t>
      </w:r>
      <w:r>
        <w:rPr>
          <w:b/>
          <w:color w:val="000000" w:themeColor="text1"/>
          <w:sz w:val="22"/>
          <w:szCs w:val="22"/>
        </w:rPr>
        <w:t xml:space="preserve"> фонда</w:t>
      </w:r>
      <w:r w:rsidR="00A63EC5" w:rsidRPr="00182C59">
        <w:rPr>
          <w:b/>
          <w:color w:val="000000" w:themeColor="text1"/>
          <w:sz w:val="22"/>
          <w:szCs w:val="22"/>
        </w:rPr>
        <w:t xml:space="preserve"> недвижимости «Траст Девелопмент Второй»</w:t>
      </w:r>
    </w:p>
    <w:p w:rsidR="00B32916" w:rsidRPr="00AD3C9B" w:rsidRDefault="00A63EC5" w:rsidP="00B32916">
      <w:pPr>
        <w:widowControl w:val="0"/>
        <w:jc w:val="right"/>
        <w:outlineLvl w:val="2"/>
        <w:rPr>
          <w:b/>
          <w:color w:val="000000" w:themeColor="text1"/>
          <w:sz w:val="22"/>
          <w:szCs w:val="22"/>
        </w:rPr>
      </w:pPr>
      <w:r w:rsidRPr="00AD3C9B">
        <w:rPr>
          <w:b/>
          <w:color w:val="000000" w:themeColor="text1"/>
          <w:sz w:val="22"/>
          <w:szCs w:val="22"/>
        </w:rPr>
        <w:t>(</w:t>
      </w:r>
      <w:r w:rsidR="00B32916" w:rsidRPr="00AD3C9B">
        <w:rPr>
          <w:b/>
          <w:color w:val="000000" w:themeColor="text1"/>
          <w:sz w:val="22"/>
          <w:szCs w:val="22"/>
        </w:rPr>
        <w:t>Протокол общего собрания владельцев инвестиционные паев</w:t>
      </w: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 xml:space="preserve">ЗПИФ недвижимости «Траст Девелопмент Второй» </w:t>
      </w: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 1/2020 от 14.08.2020</w:t>
      </w:r>
      <w:r w:rsidR="00A63EC5" w:rsidRPr="00AD3C9B">
        <w:rPr>
          <w:b/>
          <w:color w:val="000000" w:themeColor="text1"/>
          <w:sz w:val="22"/>
          <w:szCs w:val="22"/>
        </w:rPr>
        <w:t>)</w:t>
      </w:r>
    </w:p>
    <w:p w:rsidR="00B32916" w:rsidRPr="00AD3C9B" w:rsidRDefault="00B32916" w:rsidP="00B32916">
      <w:pPr>
        <w:widowControl w:val="0"/>
        <w:jc w:val="right"/>
        <w:outlineLvl w:val="2"/>
        <w:rPr>
          <w:b/>
          <w:color w:val="000000" w:themeColor="text1"/>
          <w:sz w:val="22"/>
          <w:szCs w:val="22"/>
        </w:rPr>
      </w:pP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УТВЕРЖДЕН</w:t>
      </w:r>
      <w:r w:rsidR="00A63EC5" w:rsidRPr="00AD3C9B">
        <w:rPr>
          <w:b/>
          <w:color w:val="000000" w:themeColor="text1"/>
          <w:sz w:val="22"/>
          <w:szCs w:val="22"/>
        </w:rPr>
        <w:t>Ы</w:t>
      </w: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Приказом Генерального директора</w:t>
      </w: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ООО «УК «Навигатор»</w:t>
      </w: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w:t>
      </w:r>
      <w:r w:rsidR="00B54C12" w:rsidRPr="00AD3C9B">
        <w:rPr>
          <w:b/>
          <w:color w:val="000000" w:themeColor="text1"/>
          <w:sz w:val="22"/>
          <w:szCs w:val="22"/>
        </w:rPr>
        <w:t xml:space="preserve"> 81</w:t>
      </w:r>
      <w:r w:rsidRPr="00AD3C9B">
        <w:rPr>
          <w:b/>
          <w:color w:val="000000" w:themeColor="text1"/>
          <w:sz w:val="22"/>
          <w:szCs w:val="22"/>
        </w:rPr>
        <w:t xml:space="preserve"> от </w:t>
      </w:r>
      <w:r w:rsidR="00B54C12" w:rsidRPr="00AD3C9B">
        <w:rPr>
          <w:b/>
          <w:color w:val="000000" w:themeColor="text1"/>
          <w:sz w:val="22"/>
          <w:szCs w:val="22"/>
        </w:rPr>
        <w:t>26.08.2020</w:t>
      </w:r>
      <w:r w:rsidRPr="00AD3C9B">
        <w:rPr>
          <w:b/>
          <w:color w:val="000000" w:themeColor="text1"/>
          <w:sz w:val="22"/>
          <w:szCs w:val="22"/>
        </w:rPr>
        <w:t xml:space="preserve"> </w:t>
      </w:r>
    </w:p>
    <w:p w:rsidR="00B32916" w:rsidRPr="00AD3C9B" w:rsidRDefault="00B32916" w:rsidP="00B32916">
      <w:pPr>
        <w:widowControl w:val="0"/>
        <w:jc w:val="right"/>
        <w:outlineLvl w:val="2"/>
        <w:rPr>
          <w:b/>
          <w:color w:val="000000" w:themeColor="text1"/>
          <w:sz w:val="22"/>
          <w:szCs w:val="22"/>
        </w:rPr>
      </w:pP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 xml:space="preserve">Генеральный директор </w:t>
      </w: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ООО «УК «Навигатор»</w:t>
      </w:r>
    </w:p>
    <w:p w:rsidR="00B32916" w:rsidRPr="00AD3C9B" w:rsidRDefault="00B32916" w:rsidP="00B32916">
      <w:pPr>
        <w:widowControl w:val="0"/>
        <w:jc w:val="right"/>
        <w:outlineLvl w:val="2"/>
        <w:rPr>
          <w:b/>
          <w:color w:val="000000" w:themeColor="text1"/>
          <w:sz w:val="22"/>
          <w:szCs w:val="22"/>
        </w:rPr>
      </w:pPr>
    </w:p>
    <w:p w:rsidR="00B32916" w:rsidRPr="00AD3C9B" w:rsidRDefault="00B32916" w:rsidP="00B32916">
      <w:pPr>
        <w:widowControl w:val="0"/>
        <w:jc w:val="right"/>
        <w:outlineLvl w:val="2"/>
        <w:rPr>
          <w:b/>
          <w:color w:val="000000" w:themeColor="text1"/>
          <w:sz w:val="22"/>
          <w:szCs w:val="22"/>
        </w:rPr>
      </w:pPr>
      <w:r w:rsidRPr="00AD3C9B">
        <w:rPr>
          <w:b/>
          <w:color w:val="000000" w:themeColor="text1"/>
          <w:sz w:val="22"/>
          <w:szCs w:val="22"/>
        </w:rPr>
        <w:t>________________________ А.А. Ловчикова</w:t>
      </w:r>
    </w:p>
    <w:p w:rsidR="00B32916" w:rsidRDefault="00B32916" w:rsidP="00B32916">
      <w:pPr>
        <w:widowControl w:val="0"/>
        <w:jc w:val="right"/>
        <w:outlineLvl w:val="2"/>
        <w:rPr>
          <w:b/>
          <w:sz w:val="22"/>
          <w:szCs w:val="22"/>
        </w:rPr>
      </w:pPr>
    </w:p>
    <w:p w:rsidR="00D70BC3" w:rsidRDefault="00D70BC3" w:rsidP="00C20AB6">
      <w:pPr>
        <w:widowControl w:val="0"/>
        <w:outlineLvl w:val="2"/>
        <w:rPr>
          <w:b/>
          <w:sz w:val="16"/>
          <w:szCs w:val="16"/>
        </w:rPr>
      </w:pPr>
    </w:p>
    <w:p w:rsidR="00460D73" w:rsidRDefault="00460D73" w:rsidP="00C20AB6">
      <w:pPr>
        <w:widowControl w:val="0"/>
        <w:outlineLvl w:val="2"/>
        <w:rPr>
          <w:b/>
          <w:sz w:val="16"/>
          <w:szCs w:val="16"/>
        </w:rPr>
      </w:pPr>
    </w:p>
    <w:p w:rsidR="00460D73" w:rsidRDefault="00460D73" w:rsidP="00C20AB6">
      <w:pPr>
        <w:widowControl w:val="0"/>
        <w:outlineLvl w:val="2"/>
        <w:rPr>
          <w:b/>
          <w:sz w:val="16"/>
          <w:szCs w:val="16"/>
        </w:rPr>
      </w:pPr>
    </w:p>
    <w:p w:rsidR="00460D73" w:rsidRDefault="00460D73" w:rsidP="00C20AB6">
      <w:pPr>
        <w:widowControl w:val="0"/>
        <w:outlineLvl w:val="2"/>
        <w:rPr>
          <w:b/>
          <w:sz w:val="16"/>
          <w:szCs w:val="16"/>
        </w:rPr>
      </w:pPr>
    </w:p>
    <w:p w:rsidR="00460D73" w:rsidRDefault="00460D73" w:rsidP="00C20AB6">
      <w:pPr>
        <w:widowControl w:val="0"/>
        <w:outlineLvl w:val="2"/>
        <w:rPr>
          <w:b/>
          <w:sz w:val="16"/>
          <w:szCs w:val="16"/>
        </w:rPr>
      </w:pPr>
    </w:p>
    <w:p w:rsidR="00460D73" w:rsidRPr="00320E1B" w:rsidRDefault="00460D73" w:rsidP="00C20AB6">
      <w:pPr>
        <w:widowControl w:val="0"/>
        <w:outlineLvl w:val="2"/>
        <w:rPr>
          <w:b/>
          <w:sz w:val="16"/>
          <w:szCs w:val="16"/>
        </w:rPr>
      </w:pPr>
    </w:p>
    <w:p w:rsidR="007C4B18" w:rsidRPr="00320E1B" w:rsidRDefault="007C4B18" w:rsidP="00ED64DF">
      <w:pPr>
        <w:rPr>
          <w:sz w:val="16"/>
          <w:szCs w:val="16"/>
        </w:rPr>
      </w:pPr>
      <w:bookmarkStart w:id="0" w:name="_Toc514553762"/>
    </w:p>
    <w:p w:rsidR="008313D6" w:rsidRPr="000364F7" w:rsidRDefault="008313D6" w:rsidP="00ED64DF">
      <w:pPr>
        <w:keepNext/>
        <w:widowControl w:val="0"/>
        <w:suppressLineNumbers/>
        <w:suppressAutoHyphens/>
        <w:autoSpaceDE w:val="0"/>
        <w:autoSpaceDN w:val="0"/>
        <w:adjustRightInd w:val="0"/>
        <w:jc w:val="center"/>
        <w:rPr>
          <w:b/>
          <w:color w:val="000000"/>
          <w:sz w:val="22"/>
          <w:szCs w:val="28"/>
        </w:rPr>
      </w:pPr>
      <w:r w:rsidRPr="000364F7">
        <w:rPr>
          <w:b/>
          <w:color w:val="000000"/>
          <w:sz w:val="22"/>
          <w:szCs w:val="28"/>
        </w:rPr>
        <w:t xml:space="preserve">Изменения и дополнения № </w:t>
      </w:r>
      <w:r w:rsidR="00000921" w:rsidRPr="000364F7">
        <w:rPr>
          <w:b/>
          <w:color w:val="000000"/>
          <w:sz w:val="22"/>
          <w:szCs w:val="28"/>
        </w:rPr>
        <w:t>1</w:t>
      </w:r>
      <w:r w:rsidR="00C20AB6">
        <w:rPr>
          <w:b/>
          <w:color w:val="000000"/>
          <w:sz w:val="22"/>
          <w:szCs w:val="28"/>
        </w:rPr>
        <w:t>2</w:t>
      </w:r>
    </w:p>
    <w:p w:rsidR="008313D6" w:rsidRPr="000364F7" w:rsidRDefault="008313D6" w:rsidP="00ED64DF">
      <w:pPr>
        <w:keepNext/>
        <w:widowControl w:val="0"/>
        <w:suppressLineNumbers/>
        <w:suppressAutoHyphens/>
        <w:autoSpaceDE w:val="0"/>
        <w:autoSpaceDN w:val="0"/>
        <w:adjustRightInd w:val="0"/>
        <w:jc w:val="center"/>
        <w:rPr>
          <w:b/>
          <w:bCs/>
          <w:color w:val="000000"/>
          <w:sz w:val="22"/>
          <w:szCs w:val="28"/>
        </w:rPr>
      </w:pPr>
      <w:r w:rsidRPr="000364F7">
        <w:rPr>
          <w:b/>
          <w:bCs/>
          <w:color w:val="000000"/>
          <w:sz w:val="22"/>
          <w:szCs w:val="28"/>
        </w:rPr>
        <w:t>в Правила доверительного управления</w:t>
      </w:r>
    </w:p>
    <w:p w:rsidR="008313D6" w:rsidRPr="000364F7" w:rsidRDefault="002A074D" w:rsidP="00ED64DF">
      <w:pPr>
        <w:keepNext/>
        <w:widowControl w:val="0"/>
        <w:suppressLineNumbers/>
        <w:suppressAutoHyphens/>
        <w:autoSpaceDE w:val="0"/>
        <w:autoSpaceDN w:val="0"/>
        <w:adjustRightInd w:val="0"/>
        <w:jc w:val="center"/>
        <w:rPr>
          <w:b/>
          <w:bCs/>
          <w:color w:val="000000"/>
          <w:sz w:val="22"/>
          <w:szCs w:val="28"/>
        </w:rPr>
      </w:pPr>
      <w:r w:rsidRPr="000364F7">
        <w:rPr>
          <w:b/>
          <w:bCs/>
          <w:color w:val="000000"/>
          <w:sz w:val="22"/>
          <w:szCs w:val="28"/>
        </w:rPr>
        <w:t xml:space="preserve">Закрытым паевым инвестиционным фондом недвижимости </w:t>
      </w:r>
    </w:p>
    <w:p w:rsidR="002A074D" w:rsidRDefault="002A074D" w:rsidP="00ED64DF">
      <w:pPr>
        <w:keepNext/>
        <w:widowControl w:val="0"/>
        <w:suppressLineNumbers/>
        <w:suppressAutoHyphens/>
        <w:autoSpaceDE w:val="0"/>
        <w:autoSpaceDN w:val="0"/>
        <w:adjustRightInd w:val="0"/>
        <w:jc w:val="center"/>
        <w:rPr>
          <w:b/>
          <w:bCs/>
          <w:color w:val="000000"/>
          <w:sz w:val="22"/>
          <w:szCs w:val="28"/>
        </w:rPr>
      </w:pPr>
      <w:r w:rsidRPr="000364F7">
        <w:rPr>
          <w:b/>
          <w:bCs/>
          <w:color w:val="000000"/>
          <w:sz w:val="22"/>
          <w:szCs w:val="28"/>
        </w:rPr>
        <w:t>«Траст Девелопмент Второй»</w:t>
      </w:r>
      <w:r w:rsidR="009403B2" w:rsidRPr="009403B2">
        <w:rPr>
          <w:b/>
          <w:bCs/>
          <w:color w:val="000000"/>
          <w:sz w:val="22"/>
          <w:szCs w:val="28"/>
        </w:rPr>
        <w:t xml:space="preserve"> </w:t>
      </w:r>
    </w:p>
    <w:p w:rsidR="00460D73" w:rsidRPr="009403B2" w:rsidRDefault="00460D73" w:rsidP="00ED64DF">
      <w:pPr>
        <w:keepNext/>
        <w:widowControl w:val="0"/>
        <w:suppressLineNumbers/>
        <w:suppressAutoHyphens/>
        <w:autoSpaceDE w:val="0"/>
        <w:autoSpaceDN w:val="0"/>
        <w:adjustRightInd w:val="0"/>
        <w:jc w:val="center"/>
        <w:rPr>
          <w:b/>
          <w:bCs/>
          <w:color w:val="000000"/>
          <w:sz w:val="22"/>
          <w:szCs w:val="28"/>
        </w:rPr>
      </w:pPr>
    </w:p>
    <w:p w:rsidR="002A074D" w:rsidRPr="00320E1B" w:rsidRDefault="002A074D" w:rsidP="00ED64DF">
      <w:pPr>
        <w:pStyle w:val="a5"/>
        <w:jc w:val="center"/>
        <w:rPr>
          <w:sz w:val="16"/>
          <w:szCs w:val="16"/>
        </w:rPr>
      </w:pPr>
    </w:p>
    <w:p w:rsidR="002A074D" w:rsidRPr="00A672D6" w:rsidRDefault="002A074D" w:rsidP="00000921">
      <w:pPr>
        <w:pStyle w:val="a5"/>
        <w:jc w:val="center"/>
        <w:rPr>
          <w:sz w:val="16"/>
          <w:szCs w:val="16"/>
        </w:rPr>
      </w:pPr>
      <w:r w:rsidRPr="00A672D6">
        <w:rPr>
          <w:sz w:val="16"/>
          <w:szCs w:val="16"/>
        </w:rPr>
        <w:t xml:space="preserve">Правила доверительного управления </w:t>
      </w:r>
      <w:r w:rsidRPr="00A672D6">
        <w:rPr>
          <w:color w:val="000000"/>
          <w:sz w:val="16"/>
          <w:szCs w:val="16"/>
        </w:rPr>
        <w:t xml:space="preserve">Закрытым паевым инвестиционным фондом недвижимости «Траст Девелопмент Второй» (далее – Фонд) </w:t>
      </w:r>
      <w:r w:rsidRPr="00A672D6">
        <w:rPr>
          <w:sz w:val="16"/>
          <w:szCs w:val="16"/>
        </w:rPr>
        <w:t>зарегис</w:t>
      </w:r>
      <w:r w:rsidR="00B01ECA" w:rsidRPr="00A672D6">
        <w:rPr>
          <w:sz w:val="16"/>
          <w:szCs w:val="16"/>
        </w:rPr>
        <w:t>трированы ФСФР России 06.04.2010</w:t>
      </w:r>
      <w:r w:rsidRPr="00A672D6">
        <w:rPr>
          <w:sz w:val="16"/>
          <w:szCs w:val="16"/>
        </w:rPr>
        <w:t xml:space="preserve"> г. в реестре за № 1765-94163688, Изменения и дополнения № 1 в Правила доверительного управления Фондом  зарегистрированы ФСФР России 02.11.2010 г. в реестре за </w:t>
      </w:r>
      <w:r w:rsidRPr="00A672D6">
        <w:rPr>
          <w:bCs/>
          <w:sz w:val="16"/>
          <w:szCs w:val="16"/>
        </w:rPr>
        <w:t xml:space="preserve">№ </w:t>
      </w:r>
      <w:r w:rsidRPr="00A672D6">
        <w:rPr>
          <w:sz w:val="16"/>
          <w:szCs w:val="16"/>
        </w:rPr>
        <w:t xml:space="preserve">1765-94163688-1, Изменения и дополнения № 2 в Правила доверительного Фондом  зарегистрированы ФСФР России 05.07.2012 г. в реестре за </w:t>
      </w:r>
      <w:r w:rsidRPr="00A672D6">
        <w:rPr>
          <w:bCs/>
          <w:sz w:val="16"/>
          <w:szCs w:val="16"/>
        </w:rPr>
        <w:t xml:space="preserve">№ </w:t>
      </w:r>
      <w:r w:rsidRPr="00A672D6">
        <w:rPr>
          <w:sz w:val="16"/>
          <w:szCs w:val="16"/>
        </w:rPr>
        <w:t xml:space="preserve">1765-94163688-2, Изменения и дополнения № 3 в Правила доверительного Фондом  зарегистрированы ФСФР России 11.09.2012 г. в реестре за </w:t>
      </w:r>
      <w:r w:rsidRPr="00A672D6">
        <w:rPr>
          <w:bCs/>
          <w:sz w:val="16"/>
          <w:szCs w:val="16"/>
        </w:rPr>
        <w:t xml:space="preserve">№ </w:t>
      </w:r>
      <w:r w:rsidRPr="00A672D6">
        <w:rPr>
          <w:sz w:val="16"/>
          <w:szCs w:val="16"/>
        </w:rPr>
        <w:t xml:space="preserve">1765-94163688-3, Изменения и дополнения № 4 в Правила доверительного Фондом зарегистрированы Службой Банка России по финансовым рынкам 31.10.2013 г. в реестре за </w:t>
      </w:r>
      <w:r w:rsidRPr="00A672D6">
        <w:rPr>
          <w:bCs/>
          <w:sz w:val="16"/>
          <w:szCs w:val="16"/>
        </w:rPr>
        <w:t xml:space="preserve">№ </w:t>
      </w:r>
      <w:r w:rsidRPr="00A672D6">
        <w:rPr>
          <w:sz w:val="16"/>
          <w:szCs w:val="16"/>
        </w:rPr>
        <w:t xml:space="preserve">1765-94163688-4, Изменения и дополнения № 5 в Правила доверительного Фондом зарегистрированы Центральным Банком Российской Федерации 22.01.2015 в реестре за </w:t>
      </w:r>
      <w:r w:rsidRPr="00A672D6">
        <w:rPr>
          <w:bCs/>
          <w:sz w:val="16"/>
          <w:szCs w:val="16"/>
        </w:rPr>
        <w:t xml:space="preserve">№ </w:t>
      </w:r>
      <w:r w:rsidRPr="00A672D6">
        <w:rPr>
          <w:sz w:val="16"/>
          <w:szCs w:val="16"/>
        </w:rPr>
        <w:t xml:space="preserve">1765-94163688-5, Изменения и дополнения № 6 в Правила доверительного Фондом зарегистрированы Центральным Банком Российской Федерации 21.05.2015 в реестре за </w:t>
      </w:r>
      <w:r w:rsidRPr="00A672D6">
        <w:rPr>
          <w:bCs/>
          <w:sz w:val="16"/>
          <w:szCs w:val="16"/>
        </w:rPr>
        <w:t xml:space="preserve">№ </w:t>
      </w:r>
      <w:r w:rsidRPr="00A672D6">
        <w:rPr>
          <w:sz w:val="16"/>
          <w:szCs w:val="16"/>
        </w:rPr>
        <w:t>1765-94163688-6</w:t>
      </w:r>
      <w:r w:rsidR="00A672D6" w:rsidRPr="00A672D6">
        <w:rPr>
          <w:sz w:val="16"/>
          <w:szCs w:val="16"/>
        </w:rPr>
        <w:t>, Изменения и дополнения № 7 в Правила доверительного Фондом зарегистрированы Центральным Банком Российской Федерации</w:t>
      </w:r>
      <w:r w:rsidR="00AC57F5">
        <w:rPr>
          <w:sz w:val="16"/>
          <w:szCs w:val="16"/>
        </w:rPr>
        <w:t xml:space="preserve"> </w:t>
      </w:r>
      <w:r w:rsidR="007E6341">
        <w:rPr>
          <w:sz w:val="16"/>
          <w:szCs w:val="16"/>
        </w:rPr>
        <w:t>17.03.</w:t>
      </w:r>
      <w:r w:rsidR="00A672D6" w:rsidRPr="00A672D6">
        <w:rPr>
          <w:sz w:val="16"/>
          <w:szCs w:val="16"/>
        </w:rPr>
        <w:t>201</w:t>
      </w:r>
      <w:r w:rsidR="007E6341">
        <w:rPr>
          <w:sz w:val="16"/>
          <w:szCs w:val="16"/>
        </w:rPr>
        <w:t>6</w:t>
      </w:r>
      <w:r w:rsidR="00A672D6" w:rsidRPr="00A672D6">
        <w:rPr>
          <w:sz w:val="16"/>
          <w:szCs w:val="16"/>
        </w:rPr>
        <w:t xml:space="preserve"> в реестре за </w:t>
      </w:r>
      <w:r w:rsidR="00A672D6" w:rsidRPr="00A672D6">
        <w:rPr>
          <w:bCs/>
          <w:sz w:val="16"/>
          <w:szCs w:val="16"/>
        </w:rPr>
        <w:t xml:space="preserve">№ </w:t>
      </w:r>
      <w:r w:rsidR="00D75A8C">
        <w:rPr>
          <w:sz w:val="16"/>
          <w:szCs w:val="16"/>
        </w:rPr>
        <w:t xml:space="preserve">1765-94163688-7, </w:t>
      </w:r>
      <w:r w:rsidR="00D75A8C" w:rsidRPr="00A672D6">
        <w:rPr>
          <w:sz w:val="16"/>
          <w:szCs w:val="16"/>
        </w:rPr>
        <w:t xml:space="preserve">Изменения и дополнения № </w:t>
      </w:r>
      <w:r w:rsidR="00D75A8C">
        <w:rPr>
          <w:sz w:val="16"/>
          <w:szCs w:val="16"/>
        </w:rPr>
        <w:t>8</w:t>
      </w:r>
      <w:r w:rsidR="00D75A8C" w:rsidRPr="00A672D6">
        <w:rPr>
          <w:sz w:val="16"/>
          <w:szCs w:val="16"/>
        </w:rPr>
        <w:t xml:space="preserve"> в Правила доверительного Фондом зарегистрированы Центральным Банком Российской Федерации</w:t>
      </w:r>
      <w:r w:rsidR="00D75A8C">
        <w:rPr>
          <w:sz w:val="16"/>
          <w:szCs w:val="16"/>
        </w:rPr>
        <w:t xml:space="preserve"> 02.08.</w:t>
      </w:r>
      <w:r w:rsidR="00D75A8C" w:rsidRPr="00A672D6">
        <w:rPr>
          <w:sz w:val="16"/>
          <w:szCs w:val="16"/>
        </w:rPr>
        <w:t>201</w:t>
      </w:r>
      <w:r w:rsidR="00D75A8C">
        <w:rPr>
          <w:sz w:val="16"/>
          <w:szCs w:val="16"/>
        </w:rPr>
        <w:t>6</w:t>
      </w:r>
      <w:r w:rsidR="00D75A8C" w:rsidRPr="00A672D6">
        <w:rPr>
          <w:sz w:val="16"/>
          <w:szCs w:val="16"/>
        </w:rPr>
        <w:t xml:space="preserve"> в реестре за </w:t>
      </w:r>
      <w:r w:rsidR="00D75A8C" w:rsidRPr="00A672D6">
        <w:rPr>
          <w:bCs/>
          <w:sz w:val="16"/>
          <w:szCs w:val="16"/>
        </w:rPr>
        <w:t xml:space="preserve">№ </w:t>
      </w:r>
      <w:r w:rsidR="00000921">
        <w:rPr>
          <w:sz w:val="16"/>
          <w:szCs w:val="16"/>
        </w:rPr>
        <w:t xml:space="preserve">1765-94163688-8, </w:t>
      </w:r>
      <w:r w:rsidR="007B429A" w:rsidRPr="007B429A">
        <w:rPr>
          <w:sz w:val="16"/>
          <w:szCs w:val="16"/>
        </w:rPr>
        <w:t xml:space="preserve">Изменения и дополнения № </w:t>
      </w:r>
      <w:r w:rsidR="00902ED0">
        <w:rPr>
          <w:sz w:val="16"/>
          <w:szCs w:val="16"/>
        </w:rPr>
        <w:t>9</w:t>
      </w:r>
      <w:r w:rsidR="007B429A" w:rsidRPr="007B429A">
        <w:rPr>
          <w:sz w:val="16"/>
          <w:szCs w:val="16"/>
        </w:rPr>
        <w:t xml:space="preserve"> в Правила доверительного Фондом зарегистрированы Центральным Банком Российской Федерации </w:t>
      </w:r>
      <w:r w:rsidR="00902ED0">
        <w:rPr>
          <w:sz w:val="16"/>
          <w:szCs w:val="16"/>
        </w:rPr>
        <w:t>29.06.2017</w:t>
      </w:r>
      <w:r w:rsidR="007B429A">
        <w:rPr>
          <w:sz w:val="16"/>
          <w:szCs w:val="16"/>
        </w:rPr>
        <w:t xml:space="preserve"> в реестре за № 1765-94163688-9, </w:t>
      </w:r>
      <w:r w:rsidR="00000921" w:rsidRPr="00A672D6">
        <w:rPr>
          <w:sz w:val="16"/>
          <w:szCs w:val="16"/>
        </w:rPr>
        <w:t>Изменения и дополнения №</w:t>
      </w:r>
      <w:r w:rsidR="00154AE6">
        <w:rPr>
          <w:sz w:val="16"/>
          <w:szCs w:val="16"/>
        </w:rPr>
        <w:t xml:space="preserve"> </w:t>
      </w:r>
      <w:r w:rsidR="002476D0">
        <w:rPr>
          <w:sz w:val="16"/>
          <w:szCs w:val="16"/>
        </w:rPr>
        <w:t>10</w:t>
      </w:r>
      <w:r w:rsidR="00000921" w:rsidRPr="00A672D6">
        <w:rPr>
          <w:sz w:val="16"/>
          <w:szCs w:val="16"/>
        </w:rPr>
        <w:t xml:space="preserve"> в Правила доверительного Фондом зарегистрированы Центральным Банком Российской Федерации</w:t>
      </w:r>
      <w:r w:rsidR="00000921">
        <w:rPr>
          <w:sz w:val="16"/>
          <w:szCs w:val="16"/>
        </w:rPr>
        <w:t xml:space="preserve"> </w:t>
      </w:r>
      <w:r w:rsidR="003172DD">
        <w:rPr>
          <w:sz w:val="16"/>
          <w:szCs w:val="16"/>
        </w:rPr>
        <w:t>04.09.2018</w:t>
      </w:r>
      <w:r w:rsidR="00000921" w:rsidRPr="00A672D6">
        <w:rPr>
          <w:sz w:val="16"/>
          <w:szCs w:val="16"/>
        </w:rPr>
        <w:t xml:space="preserve"> в реестре за </w:t>
      </w:r>
      <w:r w:rsidR="00000921" w:rsidRPr="00A672D6">
        <w:rPr>
          <w:bCs/>
          <w:sz w:val="16"/>
          <w:szCs w:val="16"/>
        </w:rPr>
        <w:t xml:space="preserve">№ </w:t>
      </w:r>
      <w:r w:rsidR="003172DD">
        <w:rPr>
          <w:sz w:val="16"/>
          <w:szCs w:val="16"/>
        </w:rPr>
        <w:t>1765-94163688-10</w:t>
      </w:r>
      <w:r w:rsidR="00C20AB6">
        <w:rPr>
          <w:sz w:val="16"/>
          <w:szCs w:val="16"/>
        </w:rPr>
        <w:t xml:space="preserve">, </w:t>
      </w:r>
      <w:r w:rsidR="00C20AB6" w:rsidRPr="00A672D6">
        <w:rPr>
          <w:sz w:val="16"/>
          <w:szCs w:val="16"/>
        </w:rPr>
        <w:t>Изменения и дополнения №</w:t>
      </w:r>
      <w:r w:rsidR="00C20AB6">
        <w:rPr>
          <w:sz w:val="16"/>
          <w:szCs w:val="16"/>
        </w:rPr>
        <w:t xml:space="preserve"> 11</w:t>
      </w:r>
      <w:r w:rsidR="00C20AB6" w:rsidRPr="00A672D6">
        <w:rPr>
          <w:sz w:val="16"/>
          <w:szCs w:val="16"/>
        </w:rPr>
        <w:t xml:space="preserve"> в Правила доверительного Фондом зарегистрированы Центральным Банком Российской Федерации</w:t>
      </w:r>
      <w:r w:rsidR="00C20AB6">
        <w:rPr>
          <w:sz w:val="16"/>
          <w:szCs w:val="16"/>
        </w:rPr>
        <w:t xml:space="preserve"> 18.03.2020</w:t>
      </w:r>
      <w:r w:rsidR="00C20AB6" w:rsidRPr="00A672D6">
        <w:rPr>
          <w:sz w:val="16"/>
          <w:szCs w:val="16"/>
        </w:rPr>
        <w:t xml:space="preserve"> в реестре за </w:t>
      </w:r>
      <w:r w:rsidR="00C20AB6" w:rsidRPr="00A672D6">
        <w:rPr>
          <w:bCs/>
          <w:sz w:val="16"/>
          <w:szCs w:val="16"/>
        </w:rPr>
        <w:t xml:space="preserve">№ </w:t>
      </w:r>
      <w:r w:rsidR="00C20AB6">
        <w:rPr>
          <w:sz w:val="16"/>
          <w:szCs w:val="16"/>
        </w:rPr>
        <w:t>1765-94163688-11</w:t>
      </w:r>
      <w:r w:rsidR="003172DD">
        <w:rPr>
          <w:sz w:val="16"/>
          <w:szCs w:val="16"/>
        </w:rPr>
        <w:t>.</w:t>
      </w:r>
    </w:p>
    <w:p w:rsidR="00F14FF8" w:rsidRDefault="00F14FF8" w:rsidP="00ED64DF">
      <w:pPr>
        <w:widowControl w:val="0"/>
        <w:autoSpaceDE w:val="0"/>
        <w:autoSpaceDN w:val="0"/>
        <w:adjustRightInd w:val="0"/>
        <w:jc w:val="both"/>
        <w:rPr>
          <w:sz w:val="16"/>
          <w:szCs w:val="16"/>
        </w:rPr>
      </w:pPr>
      <w:bookmarkStart w:id="1" w:name="_Toc30905046"/>
      <w:bookmarkStart w:id="2" w:name="_Toc30910962"/>
    </w:p>
    <w:p w:rsidR="00460D73" w:rsidRPr="00320E1B" w:rsidRDefault="00460D73" w:rsidP="00ED64DF">
      <w:pPr>
        <w:widowControl w:val="0"/>
        <w:autoSpaceDE w:val="0"/>
        <w:autoSpaceDN w:val="0"/>
        <w:adjustRightInd w:val="0"/>
        <w:jc w:val="both"/>
        <w:rPr>
          <w:sz w:val="16"/>
          <w:szCs w:val="16"/>
        </w:rPr>
      </w:pPr>
    </w:p>
    <w:tbl>
      <w:tblPr>
        <w:tblStyle w:val="aff"/>
        <w:tblW w:w="0" w:type="auto"/>
        <w:tblInd w:w="108" w:type="dxa"/>
        <w:tblLook w:val="04A0"/>
      </w:tblPr>
      <w:tblGrid>
        <w:gridCol w:w="5014"/>
        <w:gridCol w:w="5015"/>
      </w:tblGrid>
      <w:tr w:rsidR="00373EA9" w:rsidRPr="00F430A5" w:rsidTr="000547A0">
        <w:tc>
          <w:tcPr>
            <w:tcW w:w="5014" w:type="dxa"/>
          </w:tcPr>
          <w:p w:rsidR="00373EA9" w:rsidRPr="00F430A5" w:rsidRDefault="00373EA9" w:rsidP="00F430A5">
            <w:pPr>
              <w:widowControl w:val="0"/>
              <w:autoSpaceDE w:val="0"/>
              <w:autoSpaceDN w:val="0"/>
              <w:adjustRightInd w:val="0"/>
              <w:jc w:val="center"/>
              <w:rPr>
                <w:b/>
                <w:sz w:val="22"/>
                <w:szCs w:val="22"/>
              </w:rPr>
            </w:pPr>
            <w:r w:rsidRPr="00F430A5">
              <w:rPr>
                <w:b/>
                <w:sz w:val="22"/>
                <w:szCs w:val="22"/>
              </w:rPr>
              <w:t>Старая редакция</w:t>
            </w:r>
          </w:p>
        </w:tc>
        <w:tc>
          <w:tcPr>
            <w:tcW w:w="5015" w:type="dxa"/>
          </w:tcPr>
          <w:p w:rsidR="00373EA9" w:rsidRPr="00F430A5" w:rsidRDefault="00373EA9" w:rsidP="00F430A5">
            <w:pPr>
              <w:widowControl w:val="0"/>
              <w:autoSpaceDE w:val="0"/>
              <w:autoSpaceDN w:val="0"/>
              <w:adjustRightInd w:val="0"/>
              <w:jc w:val="center"/>
              <w:rPr>
                <w:b/>
                <w:sz w:val="22"/>
                <w:szCs w:val="22"/>
              </w:rPr>
            </w:pPr>
            <w:r w:rsidRPr="00F430A5">
              <w:rPr>
                <w:b/>
                <w:sz w:val="22"/>
                <w:szCs w:val="22"/>
              </w:rPr>
              <w:t>Новая редакция</w:t>
            </w:r>
          </w:p>
        </w:tc>
      </w:tr>
      <w:tr w:rsidR="00FC6F49" w:rsidRPr="00F430A5" w:rsidTr="000547A0">
        <w:tc>
          <w:tcPr>
            <w:tcW w:w="5014" w:type="dxa"/>
          </w:tcPr>
          <w:p w:rsidR="00FC6F49" w:rsidRPr="00DD27E2" w:rsidRDefault="005F185D" w:rsidP="00864EEB">
            <w:pPr>
              <w:widowControl w:val="0"/>
              <w:autoSpaceDE w:val="0"/>
              <w:autoSpaceDN w:val="0"/>
              <w:adjustRightInd w:val="0"/>
              <w:jc w:val="both"/>
              <w:rPr>
                <w:sz w:val="22"/>
                <w:szCs w:val="22"/>
              </w:rPr>
            </w:pPr>
            <w:r w:rsidRPr="005F185D">
              <w:rPr>
                <w:sz w:val="22"/>
                <w:szCs w:val="22"/>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tc>
        <w:tc>
          <w:tcPr>
            <w:tcW w:w="5015" w:type="dxa"/>
          </w:tcPr>
          <w:p w:rsidR="00FC6F49" w:rsidRPr="00A310A5" w:rsidRDefault="005F185D" w:rsidP="00864EEB">
            <w:pPr>
              <w:widowControl w:val="0"/>
              <w:autoSpaceDE w:val="0"/>
              <w:autoSpaceDN w:val="0"/>
              <w:adjustRightInd w:val="0"/>
              <w:jc w:val="both"/>
              <w:rPr>
                <w:sz w:val="22"/>
                <w:szCs w:val="22"/>
              </w:rPr>
            </w:pPr>
            <w:r w:rsidRPr="008C7DF2">
              <w:rPr>
                <w:sz w:val="22"/>
                <w:szCs w:val="22"/>
              </w:rPr>
              <w:t xml:space="preserve">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Pr>
                <w:sz w:val="22"/>
                <w:szCs w:val="22"/>
              </w:rPr>
              <w:t xml:space="preserve"> </w:t>
            </w:r>
            <w:r>
              <w:rPr>
                <w:sz w:val="22"/>
              </w:rPr>
              <w:t>08 августа 1996 г. № 22-000-1-00001</w:t>
            </w:r>
            <w:r w:rsidRPr="008C7DF2">
              <w:rPr>
                <w:sz w:val="22"/>
                <w:szCs w:val="22"/>
              </w:rPr>
              <w:t xml:space="preserve">, предоставленная </w:t>
            </w:r>
            <w:r w:rsidRPr="00D90D5B">
              <w:rPr>
                <w:sz w:val="22"/>
                <w:szCs w:val="22"/>
              </w:rPr>
              <w:t>Федеральной комиссией по рынку ценных бумаг</w:t>
            </w:r>
            <w:r w:rsidRPr="008C7DF2">
              <w:rPr>
                <w:sz w:val="22"/>
                <w:szCs w:val="22"/>
              </w:rPr>
              <w:t>.</w:t>
            </w:r>
          </w:p>
        </w:tc>
      </w:tr>
      <w:tr w:rsidR="000547A0" w:rsidRPr="00F430A5" w:rsidTr="000547A0">
        <w:tc>
          <w:tcPr>
            <w:tcW w:w="5014" w:type="dxa"/>
          </w:tcPr>
          <w:p w:rsidR="000547A0" w:rsidRPr="00F430A5" w:rsidRDefault="00D11A97" w:rsidP="0066377D">
            <w:pPr>
              <w:widowControl w:val="0"/>
              <w:autoSpaceDE w:val="0"/>
              <w:autoSpaceDN w:val="0"/>
              <w:adjustRightInd w:val="0"/>
              <w:jc w:val="both"/>
              <w:rPr>
                <w:sz w:val="22"/>
                <w:szCs w:val="22"/>
              </w:rPr>
            </w:pPr>
            <w:r w:rsidRPr="00A310A5">
              <w:rPr>
                <w:sz w:val="22"/>
                <w:szCs w:val="22"/>
              </w:rPr>
              <w:t>12.</w:t>
            </w:r>
            <w:r w:rsidRPr="002A074D">
              <w:rPr>
                <w:sz w:val="22"/>
                <w:szCs w:val="22"/>
              </w:rPr>
              <w:t> </w:t>
            </w:r>
            <w:r w:rsidRPr="00A310A5">
              <w:rPr>
                <w:sz w:val="22"/>
                <w:szCs w:val="22"/>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w:t>
            </w:r>
            <w:r>
              <w:rPr>
                <w:sz w:val="22"/>
                <w:szCs w:val="22"/>
              </w:rPr>
              <w:t xml:space="preserve"> </w:t>
            </w:r>
            <w:r>
              <w:rPr>
                <w:sz w:val="22"/>
              </w:rPr>
              <w:t>08 августа 1996 г. № 22-000-1-00001</w:t>
            </w:r>
            <w:r w:rsidRPr="00A310A5">
              <w:rPr>
                <w:sz w:val="22"/>
                <w:szCs w:val="22"/>
              </w:rPr>
              <w:t>, предоставленная Федеральной службой по финансовым рынкам.</w:t>
            </w:r>
          </w:p>
        </w:tc>
        <w:tc>
          <w:tcPr>
            <w:tcW w:w="5015" w:type="dxa"/>
          </w:tcPr>
          <w:p w:rsidR="000547A0" w:rsidRPr="00F430A5" w:rsidRDefault="00D11A97" w:rsidP="00763170">
            <w:pPr>
              <w:widowControl w:val="0"/>
              <w:autoSpaceDE w:val="0"/>
              <w:autoSpaceDN w:val="0"/>
              <w:adjustRightInd w:val="0"/>
              <w:jc w:val="both"/>
              <w:rPr>
                <w:sz w:val="22"/>
                <w:szCs w:val="22"/>
              </w:rPr>
            </w:pPr>
            <w:r w:rsidRPr="00A310A5">
              <w:rPr>
                <w:sz w:val="22"/>
                <w:szCs w:val="22"/>
              </w:rPr>
              <w:t>12.</w:t>
            </w:r>
            <w:r w:rsidRPr="002A074D">
              <w:rPr>
                <w:sz w:val="22"/>
                <w:szCs w:val="22"/>
              </w:rPr>
              <w:t> </w:t>
            </w:r>
            <w:r w:rsidRPr="00A310A5">
              <w:rPr>
                <w:sz w:val="22"/>
                <w:szCs w:val="22"/>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w:t>
            </w:r>
            <w:r>
              <w:rPr>
                <w:sz w:val="22"/>
                <w:szCs w:val="22"/>
              </w:rPr>
              <w:t xml:space="preserve"> </w:t>
            </w:r>
            <w:r>
              <w:rPr>
                <w:sz w:val="22"/>
              </w:rPr>
              <w:t>08 августа 1996 г. № 22-000-1-00001</w:t>
            </w:r>
            <w:r w:rsidRPr="00A310A5">
              <w:rPr>
                <w:sz w:val="22"/>
                <w:szCs w:val="22"/>
              </w:rPr>
              <w:t xml:space="preserve">, предоставленная </w:t>
            </w:r>
            <w:r w:rsidRPr="00D90D5B">
              <w:rPr>
                <w:sz w:val="22"/>
                <w:szCs w:val="22"/>
              </w:rPr>
              <w:t>Федеральной комиссией по рынку ценных бумаг</w:t>
            </w:r>
            <w:r w:rsidRPr="00A310A5">
              <w:rPr>
                <w:sz w:val="22"/>
                <w:szCs w:val="22"/>
              </w:rPr>
              <w:t>.</w:t>
            </w:r>
          </w:p>
        </w:tc>
      </w:tr>
      <w:tr w:rsidR="00262C4A" w:rsidRPr="00F430A5" w:rsidTr="000547A0">
        <w:tc>
          <w:tcPr>
            <w:tcW w:w="5014" w:type="dxa"/>
          </w:tcPr>
          <w:p w:rsidR="00BC3334" w:rsidRPr="00FB200E" w:rsidRDefault="00BC3334" w:rsidP="00BC3334">
            <w:pPr>
              <w:widowControl w:val="0"/>
              <w:autoSpaceDE w:val="0"/>
              <w:autoSpaceDN w:val="0"/>
              <w:adjustRightInd w:val="0"/>
              <w:jc w:val="both"/>
              <w:rPr>
                <w:sz w:val="22"/>
                <w:szCs w:val="22"/>
              </w:rPr>
            </w:pPr>
            <w:r w:rsidRPr="00FB200E">
              <w:rPr>
                <w:sz w:val="22"/>
                <w:szCs w:val="22"/>
              </w:rPr>
              <w:t>15. Полные фирменные наименования юридических лиц, осуществляющих оценку имущества, составляющего Фонд (далее – Оценщики):</w:t>
            </w:r>
          </w:p>
          <w:p w:rsidR="00BC3334" w:rsidRPr="00FB200E" w:rsidRDefault="00BC3334" w:rsidP="00BC3334">
            <w:pPr>
              <w:jc w:val="both"/>
              <w:rPr>
                <w:sz w:val="22"/>
                <w:szCs w:val="22"/>
              </w:rPr>
            </w:pPr>
            <w:r w:rsidRPr="00FB200E">
              <w:rPr>
                <w:sz w:val="22"/>
                <w:szCs w:val="22"/>
              </w:rPr>
              <w:t>15.</w:t>
            </w:r>
            <w:r w:rsidRPr="00D23E68">
              <w:rPr>
                <w:sz w:val="22"/>
                <w:szCs w:val="22"/>
              </w:rPr>
              <w:t>1</w:t>
            </w:r>
            <w:r w:rsidRPr="00FB200E">
              <w:rPr>
                <w:sz w:val="22"/>
                <w:szCs w:val="22"/>
              </w:rPr>
              <w:t xml:space="preserve">. </w:t>
            </w:r>
            <w:r w:rsidRPr="00FB200E">
              <w:rPr>
                <w:bCs/>
                <w:sz w:val="22"/>
                <w:szCs w:val="22"/>
              </w:rPr>
              <w:t xml:space="preserve">Общество с ограниченной ответственностью </w:t>
            </w:r>
            <w:r w:rsidRPr="00FB200E">
              <w:rPr>
                <w:bCs/>
                <w:sz w:val="22"/>
                <w:szCs w:val="22"/>
              </w:rPr>
              <w:lastRenderedPageBreak/>
              <w:t>«Фирма «Омега»</w:t>
            </w:r>
            <w:r w:rsidRPr="00FB200E">
              <w:rPr>
                <w:sz w:val="22"/>
                <w:szCs w:val="22"/>
              </w:rPr>
              <w:t>.</w:t>
            </w:r>
          </w:p>
          <w:p w:rsidR="00BC3334" w:rsidRPr="00FB200E" w:rsidRDefault="00BC3334" w:rsidP="00BC3334">
            <w:pPr>
              <w:jc w:val="both"/>
              <w:rPr>
                <w:sz w:val="22"/>
                <w:szCs w:val="22"/>
              </w:rPr>
            </w:pPr>
            <w:r w:rsidRPr="00FB200E">
              <w:rPr>
                <w:sz w:val="22"/>
                <w:szCs w:val="22"/>
              </w:rPr>
              <w:t>15.</w:t>
            </w:r>
            <w:r w:rsidRPr="00D23E68">
              <w:rPr>
                <w:sz w:val="22"/>
                <w:szCs w:val="22"/>
              </w:rPr>
              <w:t>2</w:t>
            </w:r>
            <w:r w:rsidRPr="00FB200E">
              <w:rPr>
                <w:sz w:val="22"/>
                <w:szCs w:val="22"/>
              </w:rPr>
              <w:t>. Общество с ограниченной ответственностью «Эккона-Оценка».</w:t>
            </w:r>
          </w:p>
          <w:p w:rsidR="00BC3334" w:rsidRPr="00FB200E" w:rsidRDefault="00BC3334" w:rsidP="00BC3334">
            <w:pPr>
              <w:tabs>
                <w:tab w:val="left" w:pos="1276"/>
              </w:tabs>
              <w:jc w:val="both"/>
              <w:rPr>
                <w:sz w:val="22"/>
                <w:szCs w:val="22"/>
              </w:rPr>
            </w:pPr>
            <w:r w:rsidRPr="00FB200E">
              <w:rPr>
                <w:sz w:val="22"/>
                <w:szCs w:val="22"/>
              </w:rPr>
              <w:t>15.</w:t>
            </w:r>
            <w:r w:rsidRPr="00D23E68">
              <w:rPr>
                <w:sz w:val="22"/>
                <w:szCs w:val="22"/>
              </w:rPr>
              <w:t>3</w:t>
            </w:r>
            <w:r w:rsidRPr="00FB200E">
              <w:rPr>
                <w:sz w:val="22"/>
                <w:szCs w:val="22"/>
              </w:rPr>
              <w:t>. Общество с ограниченной ответственностью «Центр независимой экспертизы собственности».</w:t>
            </w:r>
          </w:p>
          <w:p w:rsidR="00BC3334" w:rsidRDefault="00BC3334" w:rsidP="00BC3334">
            <w:pPr>
              <w:jc w:val="both"/>
              <w:rPr>
                <w:sz w:val="22"/>
                <w:szCs w:val="22"/>
              </w:rPr>
            </w:pPr>
            <w:r w:rsidRPr="00FB200E">
              <w:rPr>
                <w:sz w:val="22"/>
                <w:szCs w:val="22"/>
              </w:rPr>
              <w:t>15.</w:t>
            </w:r>
            <w:r w:rsidRPr="00D23E68">
              <w:rPr>
                <w:sz w:val="22"/>
                <w:szCs w:val="22"/>
              </w:rPr>
              <w:t>4</w:t>
            </w:r>
            <w:r w:rsidRPr="00FB200E">
              <w:rPr>
                <w:sz w:val="22"/>
                <w:szCs w:val="22"/>
              </w:rPr>
              <w:t>. Общество с ограниченной ответственностью «КОНТИ».</w:t>
            </w:r>
          </w:p>
          <w:p w:rsidR="00BC3334" w:rsidRDefault="00BC3334" w:rsidP="00BC3334">
            <w:pPr>
              <w:jc w:val="both"/>
              <w:rPr>
                <w:sz w:val="22"/>
                <w:szCs w:val="22"/>
              </w:rPr>
            </w:pPr>
            <w:r>
              <w:rPr>
                <w:sz w:val="22"/>
                <w:szCs w:val="22"/>
              </w:rPr>
              <w:t xml:space="preserve">15.5. </w:t>
            </w:r>
            <w:r w:rsidRPr="00BF4E22">
              <w:rPr>
                <w:sz w:val="22"/>
                <w:szCs w:val="22"/>
              </w:rPr>
              <w:t>Общество с ограниченной ответственностью «ОМ-Консалт».</w:t>
            </w:r>
          </w:p>
          <w:p w:rsidR="00BC3334" w:rsidRPr="00FB200E" w:rsidRDefault="00BC3334" w:rsidP="00BC3334">
            <w:pPr>
              <w:jc w:val="both"/>
              <w:rPr>
                <w:sz w:val="22"/>
                <w:szCs w:val="22"/>
              </w:rPr>
            </w:pPr>
            <w:r>
              <w:rPr>
                <w:sz w:val="22"/>
                <w:szCs w:val="22"/>
              </w:rPr>
              <w:t xml:space="preserve">15.6. </w:t>
            </w:r>
            <w:r w:rsidRPr="00BF4E22">
              <w:rPr>
                <w:sz w:val="22"/>
                <w:szCs w:val="22"/>
              </w:rPr>
              <w:t>Общество с ограниченной ответственностью «РИГАЛ Консалтинг»</w:t>
            </w:r>
            <w:r>
              <w:rPr>
                <w:sz w:val="22"/>
                <w:szCs w:val="22"/>
              </w:rPr>
              <w:t>.</w:t>
            </w:r>
          </w:p>
          <w:p w:rsidR="00262C4A" w:rsidRPr="00DD27E2" w:rsidRDefault="00262C4A" w:rsidP="000C41A2">
            <w:pPr>
              <w:widowControl w:val="0"/>
              <w:autoSpaceDE w:val="0"/>
              <w:autoSpaceDN w:val="0"/>
              <w:adjustRightInd w:val="0"/>
              <w:jc w:val="both"/>
              <w:rPr>
                <w:sz w:val="22"/>
                <w:szCs w:val="22"/>
              </w:rPr>
            </w:pPr>
          </w:p>
        </w:tc>
        <w:tc>
          <w:tcPr>
            <w:tcW w:w="5015" w:type="dxa"/>
          </w:tcPr>
          <w:p w:rsidR="007D68FE" w:rsidRPr="00FB200E" w:rsidRDefault="007D68FE" w:rsidP="007D68FE">
            <w:pPr>
              <w:widowControl w:val="0"/>
              <w:tabs>
                <w:tab w:val="left" w:pos="407"/>
              </w:tabs>
              <w:autoSpaceDE w:val="0"/>
              <w:autoSpaceDN w:val="0"/>
              <w:adjustRightInd w:val="0"/>
              <w:jc w:val="both"/>
              <w:rPr>
                <w:sz w:val="22"/>
                <w:szCs w:val="22"/>
              </w:rPr>
            </w:pPr>
            <w:r w:rsidRPr="00FB200E">
              <w:rPr>
                <w:sz w:val="22"/>
                <w:szCs w:val="22"/>
              </w:rPr>
              <w:lastRenderedPageBreak/>
              <w:t>15</w:t>
            </w:r>
            <w:r>
              <w:rPr>
                <w:sz w:val="22"/>
                <w:szCs w:val="22"/>
              </w:rPr>
              <w:t xml:space="preserve">. </w:t>
            </w:r>
            <w:r w:rsidRPr="00FB200E">
              <w:rPr>
                <w:sz w:val="22"/>
                <w:szCs w:val="22"/>
              </w:rPr>
              <w:t>Полные фирменные наименования юридических лиц, осуществляющих оценку имущества, составляющего Фонд (далее – Оценщики):</w:t>
            </w:r>
          </w:p>
          <w:p w:rsidR="007D68FE" w:rsidRPr="00FB200E" w:rsidRDefault="007D68FE" w:rsidP="007D68FE">
            <w:pPr>
              <w:jc w:val="both"/>
              <w:rPr>
                <w:sz w:val="22"/>
                <w:szCs w:val="22"/>
              </w:rPr>
            </w:pPr>
            <w:r w:rsidRPr="00FB200E">
              <w:rPr>
                <w:sz w:val="22"/>
                <w:szCs w:val="22"/>
              </w:rPr>
              <w:t>15.</w:t>
            </w:r>
            <w:r w:rsidRPr="00D23E68">
              <w:rPr>
                <w:sz w:val="22"/>
                <w:szCs w:val="22"/>
              </w:rPr>
              <w:t>1</w:t>
            </w:r>
            <w:r w:rsidRPr="00FB200E">
              <w:rPr>
                <w:sz w:val="22"/>
                <w:szCs w:val="22"/>
              </w:rPr>
              <w:t xml:space="preserve">. </w:t>
            </w:r>
            <w:r w:rsidRPr="00FB200E">
              <w:rPr>
                <w:bCs/>
                <w:sz w:val="22"/>
                <w:szCs w:val="22"/>
              </w:rPr>
              <w:t xml:space="preserve">Общество с ограниченной ответственностью </w:t>
            </w:r>
            <w:r w:rsidRPr="00FB200E">
              <w:rPr>
                <w:bCs/>
                <w:sz w:val="22"/>
                <w:szCs w:val="22"/>
              </w:rPr>
              <w:lastRenderedPageBreak/>
              <w:t>«Фирма «Омега»</w:t>
            </w:r>
            <w:r w:rsidRPr="00FB200E">
              <w:rPr>
                <w:sz w:val="22"/>
                <w:szCs w:val="22"/>
              </w:rPr>
              <w:t>.</w:t>
            </w:r>
          </w:p>
          <w:p w:rsidR="007D68FE" w:rsidRPr="00FB200E" w:rsidRDefault="007D68FE" w:rsidP="007D68FE">
            <w:pPr>
              <w:jc w:val="both"/>
              <w:rPr>
                <w:sz w:val="22"/>
                <w:szCs w:val="22"/>
              </w:rPr>
            </w:pPr>
            <w:r w:rsidRPr="00FB200E">
              <w:rPr>
                <w:sz w:val="22"/>
                <w:szCs w:val="22"/>
              </w:rPr>
              <w:t>15.</w:t>
            </w:r>
            <w:r w:rsidRPr="00D23E68">
              <w:rPr>
                <w:sz w:val="22"/>
                <w:szCs w:val="22"/>
              </w:rPr>
              <w:t>2</w:t>
            </w:r>
            <w:r w:rsidRPr="00FB200E">
              <w:rPr>
                <w:sz w:val="22"/>
                <w:szCs w:val="22"/>
              </w:rPr>
              <w:t>. Общество с ограниченной ответственностью «Эккона-Оценка».</w:t>
            </w:r>
          </w:p>
          <w:p w:rsidR="007D68FE" w:rsidRPr="00FB200E" w:rsidRDefault="007D68FE" w:rsidP="007D68FE">
            <w:pPr>
              <w:tabs>
                <w:tab w:val="left" w:pos="1276"/>
              </w:tabs>
              <w:jc w:val="both"/>
              <w:rPr>
                <w:sz w:val="22"/>
                <w:szCs w:val="22"/>
              </w:rPr>
            </w:pPr>
            <w:r w:rsidRPr="00FB200E">
              <w:rPr>
                <w:sz w:val="22"/>
                <w:szCs w:val="22"/>
              </w:rPr>
              <w:t>15.</w:t>
            </w:r>
            <w:r w:rsidRPr="00D23E68">
              <w:rPr>
                <w:sz w:val="22"/>
                <w:szCs w:val="22"/>
              </w:rPr>
              <w:t>3</w:t>
            </w:r>
            <w:r w:rsidRPr="00FB200E">
              <w:rPr>
                <w:sz w:val="22"/>
                <w:szCs w:val="22"/>
              </w:rPr>
              <w:t>. Общество с ограниченной ответственностью «Центр независимой экспертизы собственности».</w:t>
            </w:r>
          </w:p>
          <w:p w:rsidR="007D68FE" w:rsidRDefault="007D68FE" w:rsidP="007D68FE">
            <w:pPr>
              <w:jc w:val="both"/>
              <w:rPr>
                <w:sz w:val="22"/>
                <w:szCs w:val="22"/>
              </w:rPr>
            </w:pPr>
            <w:r w:rsidRPr="00FB200E">
              <w:rPr>
                <w:sz w:val="22"/>
                <w:szCs w:val="22"/>
              </w:rPr>
              <w:t>15.</w:t>
            </w:r>
            <w:r w:rsidRPr="00D23E68">
              <w:rPr>
                <w:sz w:val="22"/>
                <w:szCs w:val="22"/>
              </w:rPr>
              <w:t>4</w:t>
            </w:r>
            <w:r w:rsidRPr="00FB200E">
              <w:rPr>
                <w:sz w:val="22"/>
                <w:szCs w:val="22"/>
              </w:rPr>
              <w:t>. Общество с ограниченной ответственностью «КОНТИ».</w:t>
            </w:r>
          </w:p>
          <w:p w:rsidR="007D68FE" w:rsidRDefault="007D68FE" w:rsidP="007D68FE">
            <w:pPr>
              <w:jc w:val="both"/>
              <w:rPr>
                <w:sz w:val="22"/>
                <w:szCs w:val="22"/>
              </w:rPr>
            </w:pPr>
            <w:r>
              <w:rPr>
                <w:sz w:val="22"/>
                <w:szCs w:val="22"/>
              </w:rPr>
              <w:t xml:space="preserve">15.5. </w:t>
            </w:r>
            <w:r w:rsidRPr="00BF4E22">
              <w:rPr>
                <w:sz w:val="22"/>
                <w:szCs w:val="22"/>
              </w:rPr>
              <w:t>Общество с ограниченной ответственностью «ОМ-Консалт».</w:t>
            </w:r>
          </w:p>
          <w:p w:rsidR="007D68FE" w:rsidRDefault="007D68FE" w:rsidP="007D68FE">
            <w:pPr>
              <w:jc w:val="both"/>
              <w:rPr>
                <w:sz w:val="22"/>
                <w:szCs w:val="22"/>
              </w:rPr>
            </w:pPr>
            <w:r>
              <w:rPr>
                <w:sz w:val="22"/>
                <w:szCs w:val="22"/>
              </w:rPr>
              <w:t xml:space="preserve">15.6. </w:t>
            </w:r>
            <w:r w:rsidRPr="00BF4E22">
              <w:rPr>
                <w:sz w:val="22"/>
                <w:szCs w:val="22"/>
              </w:rPr>
              <w:t>Общество с ограниченной ответственностью «РИГАЛ Консалтинг»</w:t>
            </w:r>
            <w:r>
              <w:rPr>
                <w:sz w:val="22"/>
                <w:szCs w:val="22"/>
              </w:rPr>
              <w:t>.</w:t>
            </w:r>
          </w:p>
          <w:p w:rsidR="007D68FE" w:rsidRDefault="007D68FE" w:rsidP="007D68FE">
            <w:pPr>
              <w:jc w:val="both"/>
              <w:rPr>
                <w:sz w:val="22"/>
                <w:szCs w:val="22"/>
              </w:rPr>
            </w:pPr>
            <w:r>
              <w:rPr>
                <w:sz w:val="22"/>
                <w:szCs w:val="22"/>
              </w:rPr>
              <w:t xml:space="preserve">15.7. </w:t>
            </w:r>
            <w:r w:rsidRPr="00D90D5B">
              <w:rPr>
                <w:sz w:val="22"/>
                <w:szCs w:val="22"/>
              </w:rPr>
              <w:t>Общество с ограниченной ответственностью «Си Би Ричард Эллис»</w:t>
            </w:r>
            <w:r>
              <w:rPr>
                <w:sz w:val="22"/>
                <w:szCs w:val="22"/>
              </w:rPr>
              <w:t>.</w:t>
            </w:r>
          </w:p>
          <w:p w:rsidR="007D68FE" w:rsidRPr="00AD3C9B" w:rsidRDefault="007D68FE" w:rsidP="001369B7">
            <w:pPr>
              <w:tabs>
                <w:tab w:val="left" w:pos="690"/>
              </w:tabs>
              <w:jc w:val="both"/>
              <w:rPr>
                <w:color w:val="000000" w:themeColor="text1"/>
                <w:sz w:val="22"/>
                <w:szCs w:val="22"/>
              </w:rPr>
            </w:pPr>
            <w:r w:rsidRPr="00AD3C9B">
              <w:rPr>
                <w:color w:val="000000" w:themeColor="text1"/>
                <w:sz w:val="22"/>
                <w:szCs w:val="22"/>
              </w:rPr>
              <w:t>15.8. Общество с ограниченной ответственностью «Коллиерз Интернешнл».</w:t>
            </w:r>
          </w:p>
          <w:p w:rsidR="007D68FE" w:rsidRPr="00AD3C9B" w:rsidRDefault="007D68FE" w:rsidP="001369B7">
            <w:pPr>
              <w:tabs>
                <w:tab w:val="left" w:pos="690"/>
              </w:tabs>
              <w:jc w:val="both"/>
              <w:rPr>
                <w:color w:val="000000" w:themeColor="text1"/>
                <w:sz w:val="22"/>
                <w:szCs w:val="22"/>
              </w:rPr>
            </w:pPr>
            <w:r w:rsidRPr="00AD3C9B">
              <w:rPr>
                <w:color w:val="000000" w:themeColor="text1"/>
                <w:sz w:val="22"/>
                <w:szCs w:val="22"/>
              </w:rPr>
              <w:t>15.9. Общество с ограниченной ответственностью «Кушман энд Вэйкфилд».</w:t>
            </w:r>
          </w:p>
          <w:p w:rsidR="007D68FE" w:rsidRPr="00AD3C9B" w:rsidRDefault="007D68FE" w:rsidP="001369B7">
            <w:pPr>
              <w:jc w:val="both"/>
              <w:rPr>
                <w:color w:val="000000" w:themeColor="text1"/>
                <w:sz w:val="22"/>
                <w:szCs w:val="22"/>
              </w:rPr>
            </w:pPr>
            <w:r w:rsidRPr="00AD3C9B">
              <w:rPr>
                <w:color w:val="000000" w:themeColor="text1"/>
                <w:sz w:val="22"/>
                <w:szCs w:val="22"/>
              </w:rPr>
              <w:t>15.10. Акционерное общество «Найт Фрэнк».</w:t>
            </w:r>
          </w:p>
          <w:p w:rsidR="00262C4A" w:rsidRPr="00AD3C9B" w:rsidRDefault="007D68FE" w:rsidP="001369B7">
            <w:pPr>
              <w:jc w:val="both"/>
              <w:rPr>
                <w:color w:val="000000" w:themeColor="text1"/>
                <w:sz w:val="22"/>
                <w:szCs w:val="22"/>
              </w:rPr>
            </w:pPr>
            <w:r w:rsidRPr="00AD3C9B">
              <w:rPr>
                <w:color w:val="000000" w:themeColor="text1"/>
                <w:sz w:val="22"/>
                <w:szCs w:val="22"/>
              </w:rPr>
              <w:t>15.11. Непубличное акционерное общество «Евроэксперт».</w:t>
            </w:r>
          </w:p>
          <w:p w:rsidR="001369B7" w:rsidRPr="001369B7" w:rsidRDefault="001369B7" w:rsidP="00AD3C9B">
            <w:pPr>
              <w:jc w:val="both"/>
              <w:rPr>
                <w:color w:val="000000" w:themeColor="text1"/>
                <w:sz w:val="22"/>
                <w:szCs w:val="22"/>
              </w:rPr>
            </w:pPr>
            <w:r w:rsidRPr="001369B7">
              <w:rPr>
                <w:color w:val="000000" w:themeColor="text1"/>
                <w:sz w:val="22"/>
                <w:szCs w:val="22"/>
              </w:rPr>
              <w:t>15.12</w:t>
            </w:r>
            <w:r>
              <w:rPr>
                <w:color w:val="000000" w:themeColor="text1"/>
                <w:sz w:val="22"/>
                <w:szCs w:val="22"/>
              </w:rPr>
              <w:t xml:space="preserve">. </w:t>
            </w:r>
            <w:r w:rsidRPr="001369B7">
              <w:rPr>
                <w:color w:val="000000" w:themeColor="text1"/>
                <w:sz w:val="22"/>
                <w:szCs w:val="22"/>
              </w:rPr>
              <w:t>Общество с ограниченной ответственностью «ЛЛ-Консалт».</w:t>
            </w:r>
          </w:p>
          <w:p w:rsidR="001369B7" w:rsidRPr="00A310A5" w:rsidRDefault="001369B7" w:rsidP="001369B7">
            <w:pPr>
              <w:jc w:val="both"/>
              <w:rPr>
                <w:sz w:val="22"/>
                <w:szCs w:val="22"/>
              </w:rPr>
            </w:pPr>
            <w:r w:rsidRPr="001369B7">
              <w:rPr>
                <w:color w:val="000000" w:themeColor="text1"/>
                <w:sz w:val="22"/>
                <w:szCs w:val="22"/>
              </w:rPr>
              <w:t xml:space="preserve">15.13. </w:t>
            </w:r>
            <w:r w:rsidRPr="00D902D5">
              <w:rPr>
                <w:bCs/>
                <w:color w:val="000000" w:themeColor="text1"/>
                <w:sz w:val="22"/>
                <w:szCs w:val="22"/>
              </w:rPr>
              <w:t>Общество с ограниченной ответственностью «АБН-Консалт»</w:t>
            </w:r>
            <w:r w:rsidRPr="001369B7">
              <w:rPr>
                <w:color w:val="000000" w:themeColor="text1"/>
                <w:sz w:val="22"/>
                <w:szCs w:val="22"/>
              </w:rPr>
              <w:t>.</w:t>
            </w:r>
          </w:p>
        </w:tc>
      </w:tr>
      <w:tr w:rsidR="00262C4A" w:rsidRPr="00F430A5" w:rsidTr="000547A0">
        <w:tc>
          <w:tcPr>
            <w:tcW w:w="5014" w:type="dxa"/>
          </w:tcPr>
          <w:p w:rsidR="000D5E22" w:rsidRPr="00E57448" w:rsidRDefault="000D5E22" w:rsidP="000D5E22">
            <w:pPr>
              <w:tabs>
                <w:tab w:val="left" w:pos="1260"/>
              </w:tabs>
              <w:jc w:val="both"/>
              <w:rPr>
                <w:sz w:val="22"/>
                <w:szCs w:val="22"/>
              </w:rPr>
            </w:pPr>
            <w:r w:rsidRPr="00FB200E">
              <w:rPr>
                <w:sz w:val="22"/>
                <w:szCs w:val="22"/>
              </w:rPr>
              <w:lastRenderedPageBreak/>
              <w:t>16. Место нахождения Оценщиков:</w:t>
            </w:r>
          </w:p>
          <w:p w:rsidR="000D5E22" w:rsidRPr="00FB200E" w:rsidRDefault="000D5E22" w:rsidP="000D5E22">
            <w:pPr>
              <w:tabs>
                <w:tab w:val="left" w:pos="1260"/>
              </w:tabs>
              <w:jc w:val="both"/>
              <w:rPr>
                <w:bCs/>
                <w:sz w:val="22"/>
                <w:szCs w:val="22"/>
              </w:rPr>
            </w:pPr>
            <w:r w:rsidRPr="00FB200E">
              <w:rPr>
                <w:sz w:val="22"/>
                <w:szCs w:val="22"/>
              </w:rPr>
              <w:t>16.</w:t>
            </w:r>
            <w:r w:rsidRPr="00D23E68">
              <w:rPr>
                <w:sz w:val="22"/>
                <w:szCs w:val="22"/>
              </w:rPr>
              <w:t>1</w:t>
            </w:r>
            <w:r w:rsidRPr="00FB200E">
              <w:rPr>
                <w:sz w:val="22"/>
                <w:szCs w:val="22"/>
              </w:rPr>
              <w:t>. Место нахождения</w:t>
            </w:r>
            <w:r w:rsidRPr="00FB200E">
              <w:rPr>
                <w:bCs/>
                <w:sz w:val="22"/>
                <w:szCs w:val="22"/>
              </w:rPr>
              <w:t xml:space="preserve"> Общества с ограниченной ответственностью «Фирма «Омега» - </w:t>
            </w:r>
            <w:r w:rsidRPr="00B653C2">
              <w:t xml:space="preserve"> </w:t>
            </w:r>
            <w:r w:rsidRPr="00B653C2">
              <w:rPr>
                <w:bCs/>
                <w:sz w:val="22"/>
                <w:szCs w:val="22"/>
              </w:rPr>
              <w:t xml:space="preserve">115230, </w:t>
            </w:r>
            <w:r>
              <w:rPr>
                <w:bCs/>
                <w:sz w:val="22"/>
                <w:szCs w:val="22"/>
              </w:rPr>
              <w:t>г. Москва</w:t>
            </w:r>
            <w:r w:rsidRPr="00B653C2">
              <w:rPr>
                <w:bCs/>
                <w:sz w:val="22"/>
                <w:szCs w:val="22"/>
              </w:rPr>
              <w:t xml:space="preserve">, </w:t>
            </w:r>
            <w:r>
              <w:rPr>
                <w:bCs/>
                <w:sz w:val="22"/>
                <w:szCs w:val="22"/>
              </w:rPr>
              <w:t>Каширское шоссе</w:t>
            </w:r>
            <w:r w:rsidRPr="00B653C2">
              <w:rPr>
                <w:bCs/>
                <w:sz w:val="22"/>
                <w:szCs w:val="22"/>
              </w:rPr>
              <w:t>,</w:t>
            </w:r>
            <w:r>
              <w:rPr>
                <w:bCs/>
                <w:sz w:val="22"/>
                <w:szCs w:val="22"/>
              </w:rPr>
              <w:t xml:space="preserve"> д.</w:t>
            </w:r>
            <w:r w:rsidRPr="00B653C2">
              <w:rPr>
                <w:bCs/>
                <w:sz w:val="22"/>
                <w:szCs w:val="22"/>
              </w:rPr>
              <w:t xml:space="preserve"> 19, </w:t>
            </w:r>
            <w:r>
              <w:rPr>
                <w:bCs/>
                <w:sz w:val="22"/>
                <w:szCs w:val="22"/>
              </w:rPr>
              <w:t>корп. 1, эт.</w:t>
            </w:r>
            <w:r w:rsidRPr="00B653C2">
              <w:rPr>
                <w:bCs/>
                <w:sz w:val="22"/>
                <w:szCs w:val="22"/>
              </w:rPr>
              <w:t>/</w:t>
            </w:r>
            <w:r>
              <w:rPr>
                <w:bCs/>
                <w:sz w:val="22"/>
                <w:szCs w:val="22"/>
              </w:rPr>
              <w:t>пом.</w:t>
            </w:r>
            <w:r w:rsidRPr="00B653C2">
              <w:rPr>
                <w:bCs/>
                <w:sz w:val="22"/>
                <w:szCs w:val="22"/>
              </w:rPr>
              <w:t xml:space="preserve"> 2/2-А21/1,</w:t>
            </w:r>
          </w:p>
          <w:p w:rsidR="000D5E22" w:rsidRDefault="000D5E22" w:rsidP="000D5E22">
            <w:pPr>
              <w:tabs>
                <w:tab w:val="left" w:pos="1260"/>
              </w:tabs>
              <w:jc w:val="both"/>
              <w:rPr>
                <w:sz w:val="22"/>
                <w:szCs w:val="22"/>
              </w:rPr>
            </w:pPr>
            <w:r w:rsidRPr="00FB200E">
              <w:rPr>
                <w:bCs/>
                <w:sz w:val="22"/>
                <w:szCs w:val="22"/>
              </w:rPr>
              <w:t>16.</w:t>
            </w:r>
            <w:r w:rsidRPr="00D23E68">
              <w:rPr>
                <w:bCs/>
                <w:sz w:val="22"/>
                <w:szCs w:val="22"/>
              </w:rPr>
              <w:t>2</w:t>
            </w:r>
            <w:r w:rsidRPr="00FB200E">
              <w:rPr>
                <w:bCs/>
                <w:sz w:val="22"/>
                <w:szCs w:val="22"/>
              </w:rPr>
              <w:t xml:space="preserve">. </w:t>
            </w:r>
            <w:r w:rsidRPr="00FB200E">
              <w:rPr>
                <w:sz w:val="22"/>
                <w:szCs w:val="22"/>
              </w:rPr>
              <w:t xml:space="preserve">Место нахождения </w:t>
            </w:r>
            <w:r w:rsidRPr="00FB200E">
              <w:rPr>
                <w:bCs/>
                <w:sz w:val="22"/>
                <w:szCs w:val="22"/>
              </w:rPr>
              <w:t xml:space="preserve">Общества с ограниченной ответственностью </w:t>
            </w:r>
            <w:r w:rsidRPr="00FB200E">
              <w:rPr>
                <w:sz w:val="22"/>
                <w:szCs w:val="22"/>
              </w:rPr>
              <w:t>«Эккона-Оценка» - 196244, Санкт-Петербург,  Витебский пр., дом 41, корп. 1</w:t>
            </w:r>
            <w:r>
              <w:rPr>
                <w:sz w:val="22"/>
                <w:szCs w:val="22"/>
              </w:rPr>
              <w:t>, литер А, пом. 15-Н, ком. 22.</w:t>
            </w:r>
          </w:p>
          <w:p w:rsidR="000D5E22" w:rsidRDefault="000D5E22" w:rsidP="000D5E22">
            <w:pPr>
              <w:tabs>
                <w:tab w:val="left" w:pos="1260"/>
              </w:tabs>
              <w:jc w:val="both"/>
              <w:rPr>
                <w:sz w:val="22"/>
                <w:szCs w:val="22"/>
              </w:rPr>
            </w:pPr>
            <w:r w:rsidRPr="00FB200E">
              <w:rPr>
                <w:sz w:val="22"/>
                <w:szCs w:val="22"/>
              </w:rPr>
              <w:t>16.</w:t>
            </w:r>
            <w:r w:rsidRPr="00D23E68">
              <w:rPr>
                <w:sz w:val="22"/>
                <w:szCs w:val="22"/>
              </w:rPr>
              <w:t>3</w:t>
            </w:r>
            <w:r w:rsidRPr="00FB200E">
              <w:rPr>
                <w:sz w:val="22"/>
                <w:szCs w:val="22"/>
              </w:rPr>
              <w:t>. Место нахождения</w:t>
            </w:r>
            <w:r w:rsidRPr="00FB200E">
              <w:rPr>
                <w:color w:val="000000"/>
                <w:sz w:val="22"/>
                <w:szCs w:val="22"/>
              </w:rPr>
              <w:t xml:space="preserve"> </w:t>
            </w:r>
            <w:r w:rsidRPr="00FB200E">
              <w:rPr>
                <w:bCs/>
                <w:sz w:val="22"/>
                <w:szCs w:val="22"/>
              </w:rPr>
              <w:t>Общества с ограниченной ответственностью</w:t>
            </w:r>
            <w:r w:rsidRPr="00FB200E">
              <w:rPr>
                <w:color w:val="000000"/>
                <w:sz w:val="22"/>
                <w:szCs w:val="22"/>
              </w:rPr>
              <w:t xml:space="preserve"> </w:t>
            </w:r>
            <w:r w:rsidRPr="00FB200E">
              <w:rPr>
                <w:sz w:val="22"/>
                <w:szCs w:val="22"/>
              </w:rPr>
              <w:t xml:space="preserve">«Центр независимой экспертизы собственности» - </w:t>
            </w:r>
            <w:r w:rsidRPr="00FB200E">
              <w:rPr>
                <w:color w:val="000000"/>
                <w:sz w:val="22"/>
                <w:szCs w:val="22"/>
              </w:rPr>
              <w:t>107023, г. Москва, ул. Малая Семеновская, д. 9, стр. 3</w:t>
            </w:r>
            <w:r>
              <w:rPr>
                <w:color w:val="000000"/>
                <w:sz w:val="22"/>
                <w:szCs w:val="22"/>
              </w:rPr>
              <w:t xml:space="preserve">, пом. </w:t>
            </w:r>
            <w:r w:rsidRPr="00F945E7">
              <w:rPr>
                <w:color w:val="000000"/>
                <w:sz w:val="22"/>
                <w:szCs w:val="22"/>
              </w:rPr>
              <w:t>XXIV</w:t>
            </w:r>
            <w:r>
              <w:rPr>
                <w:color w:val="000000"/>
                <w:sz w:val="22"/>
                <w:szCs w:val="22"/>
              </w:rPr>
              <w:t>, ком. 2</w:t>
            </w:r>
            <w:r w:rsidRPr="00FB200E">
              <w:rPr>
                <w:color w:val="000000"/>
                <w:sz w:val="22"/>
                <w:szCs w:val="22"/>
              </w:rPr>
              <w:t>.16.</w:t>
            </w:r>
            <w:r w:rsidRPr="00D23E68">
              <w:rPr>
                <w:color w:val="000000"/>
                <w:sz w:val="22"/>
                <w:szCs w:val="22"/>
              </w:rPr>
              <w:t>4</w:t>
            </w:r>
            <w:r w:rsidRPr="00FB200E">
              <w:rPr>
                <w:color w:val="000000"/>
                <w:sz w:val="22"/>
                <w:szCs w:val="22"/>
              </w:rPr>
              <w:t xml:space="preserve">. </w:t>
            </w:r>
            <w:r w:rsidRPr="00FB200E">
              <w:rPr>
                <w:sz w:val="22"/>
                <w:szCs w:val="22"/>
              </w:rPr>
              <w:t xml:space="preserve">Место нахождения </w:t>
            </w:r>
            <w:r w:rsidRPr="00FB200E">
              <w:rPr>
                <w:bCs/>
                <w:sz w:val="22"/>
                <w:szCs w:val="22"/>
              </w:rPr>
              <w:t xml:space="preserve">Общества с ограниченной ответственностью </w:t>
            </w:r>
            <w:r w:rsidRPr="00FB200E">
              <w:rPr>
                <w:sz w:val="22"/>
                <w:szCs w:val="22"/>
              </w:rPr>
              <w:t>«КОНТИ» - 107023, г. Москва, ул. Малая Семеновская, д. 9, стр. 3</w:t>
            </w:r>
            <w:r>
              <w:rPr>
                <w:sz w:val="22"/>
                <w:szCs w:val="22"/>
              </w:rPr>
              <w:t>,</w:t>
            </w:r>
            <w:r w:rsidRPr="00777907">
              <w:rPr>
                <w:sz w:val="22"/>
                <w:szCs w:val="22"/>
              </w:rPr>
              <w:t xml:space="preserve"> </w:t>
            </w:r>
            <w:r>
              <w:rPr>
                <w:sz w:val="22"/>
                <w:szCs w:val="22"/>
              </w:rPr>
              <w:t>эт.</w:t>
            </w:r>
            <w:r w:rsidRPr="00777907">
              <w:rPr>
                <w:sz w:val="22"/>
                <w:szCs w:val="22"/>
              </w:rPr>
              <w:t xml:space="preserve"> 4</w:t>
            </w:r>
            <w:r>
              <w:rPr>
                <w:sz w:val="22"/>
                <w:szCs w:val="22"/>
              </w:rPr>
              <w:t>, пом.</w:t>
            </w:r>
            <w:r w:rsidRPr="00777907">
              <w:rPr>
                <w:sz w:val="22"/>
                <w:szCs w:val="22"/>
              </w:rPr>
              <w:t xml:space="preserve"> XXIII</w:t>
            </w:r>
            <w:r>
              <w:rPr>
                <w:sz w:val="22"/>
                <w:szCs w:val="22"/>
              </w:rPr>
              <w:t>, ком.</w:t>
            </w:r>
            <w:r w:rsidRPr="00777907">
              <w:rPr>
                <w:sz w:val="22"/>
                <w:szCs w:val="22"/>
              </w:rPr>
              <w:t xml:space="preserve"> 7,</w:t>
            </w:r>
          </w:p>
          <w:p w:rsidR="000D5E22" w:rsidRDefault="000D5E22" w:rsidP="000D5E22">
            <w:pPr>
              <w:tabs>
                <w:tab w:val="left" w:pos="1260"/>
              </w:tabs>
              <w:jc w:val="both"/>
              <w:rPr>
                <w:sz w:val="22"/>
                <w:szCs w:val="22"/>
              </w:rPr>
            </w:pPr>
            <w:r>
              <w:rPr>
                <w:sz w:val="22"/>
                <w:szCs w:val="22"/>
              </w:rPr>
              <w:t>16.5. Место нахождения Общества</w:t>
            </w:r>
            <w:r w:rsidRPr="00BF4E22">
              <w:rPr>
                <w:sz w:val="22"/>
                <w:szCs w:val="22"/>
              </w:rPr>
              <w:t xml:space="preserve"> с ограниченной ответственностью «ОМ-Консалт» - 115432, город Москва, проезд Кожуховский 2-й, дом 29, корпус 6 стр. 1, эт. 2 пом. 25 ком. 1.</w:t>
            </w:r>
          </w:p>
          <w:p w:rsidR="000D5E22" w:rsidRPr="00A310A5" w:rsidRDefault="000D5E22" w:rsidP="000D5E22">
            <w:pPr>
              <w:tabs>
                <w:tab w:val="left" w:pos="1260"/>
              </w:tabs>
              <w:jc w:val="both"/>
              <w:rPr>
                <w:sz w:val="22"/>
                <w:szCs w:val="22"/>
              </w:rPr>
            </w:pPr>
            <w:r>
              <w:rPr>
                <w:sz w:val="22"/>
                <w:szCs w:val="22"/>
              </w:rPr>
              <w:t xml:space="preserve">16.6. </w:t>
            </w:r>
            <w:r w:rsidRPr="00DA64C3">
              <w:rPr>
                <w:sz w:val="22"/>
                <w:szCs w:val="22"/>
              </w:rPr>
              <w:t>Место нахождения Общества с ограниченной ответственностью «РИГАЛ Консалтинг»: 248001, Калужская обл., г. Калуга, ул. Болдина, д.22, офис 512.</w:t>
            </w:r>
          </w:p>
          <w:p w:rsidR="00262C4A" w:rsidRPr="00DD27E2" w:rsidRDefault="00262C4A" w:rsidP="0066377D">
            <w:pPr>
              <w:widowControl w:val="0"/>
              <w:autoSpaceDE w:val="0"/>
              <w:autoSpaceDN w:val="0"/>
              <w:adjustRightInd w:val="0"/>
              <w:jc w:val="both"/>
              <w:rPr>
                <w:sz w:val="22"/>
                <w:szCs w:val="22"/>
              </w:rPr>
            </w:pPr>
          </w:p>
        </w:tc>
        <w:tc>
          <w:tcPr>
            <w:tcW w:w="5015" w:type="dxa"/>
          </w:tcPr>
          <w:p w:rsidR="00DB41E9" w:rsidRPr="00AD3C9B" w:rsidRDefault="00DB41E9" w:rsidP="001369B7">
            <w:pPr>
              <w:tabs>
                <w:tab w:val="left" w:pos="548"/>
              </w:tabs>
              <w:jc w:val="both"/>
              <w:rPr>
                <w:color w:val="000000" w:themeColor="text1"/>
                <w:sz w:val="22"/>
                <w:szCs w:val="22"/>
              </w:rPr>
            </w:pPr>
            <w:r w:rsidRPr="00AD3C9B">
              <w:rPr>
                <w:color w:val="000000" w:themeColor="text1"/>
                <w:sz w:val="22"/>
                <w:szCs w:val="22"/>
              </w:rPr>
              <w:t>16. Место нахождения Оценщиков:</w:t>
            </w:r>
          </w:p>
          <w:p w:rsidR="00DB41E9" w:rsidRPr="00AD3C9B" w:rsidRDefault="00DB41E9" w:rsidP="001369B7">
            <w:pPr>
              <w:tabs>
                <w:tab w:val="left" w:pos="548"/>
              </w:tabs>
              <w:jc w:val="both"/>
              <w:rPr>
                <w:bCs/>
                <w:color w:val="000000" w:themeColor="text1"/>
                <w:sz w:val="22"/>
                <w:szCs w:val="22"/>
              </w:rPr>
            </w:pPr>
            <w:r w:rsidRPr="00AD3C9B">
              <w:rPr>
                <w:color w:val="000000" w:themeColor="text1"/>
                <w:sz w:val="22"/>
                <w:szCs w:val="22"/>
              </w:rPr>
              <w:t>16.1. Место нахождения</w:t>
            </w:r>
            <w:r w:rsidRPr="00AD3C9B">
              <w:rPr>
                <w:bCs/>
                <w:color w:val="000000" w:themeColor="text1"/>
                <w:sz w:val="22"/>
                <w:szCs w:val="22"/>
              </w:rPr>
              <w:t xml:space="preserve"> Общества с ограниченной ответственностью «Фирма «Омега» - </w:t>
            </w:r>
            <w:r w:rsidRPr="00AD3C9B">
              <w:rPr>
                <w:color w:val="000000" w:themeColor="text1"/>
              </w:rPr>
              <w:t xml:space="preserve"> </w:t>
            </w:r>
            <w:r w:rsidRPr="00AD3C9B">
              <w:rPr>
                <w:bCs/>
                <w:color w:val="000000" w:themeColor="text1"/>
                <w:sz w:val="22"/>
                <w:szCs w:val="22"/>
              </w:rPr>
              <w:t>115230, г. Москва, Каширское шоссе, д. 19, корп. 1, эт./пом. 2/2-А21/1.</w:t>
            </w:r>
          </w:p>
          <w:p w:rsidR="00CE71BC" w:rsidRPr="00AD3C9B" w:rsidRDefault="00DB41E9" w:rsidP="001369B7">
            <w:pPr>
              <w:tabs>
                <w:tab w:val="left" w:pos="548"/>
              </w:tabs>
              <w:jc w:val="both"/>
              <w:rPr>
                <w:color w:val="000000" w:themeColor="text1"/>
                <w:sz w:val="22"/>
                <w:szCs w:val="22"/>
              </w:rPr>
            </w:pPr>
            <w:r w:rsidRPr="00AD3C9B">
              <w:rPr>
                <w:bCs/>
                <w:color w:val="000000" w:themeColor="text1"/>
                <w:sz w:val="22"/>
                <w:szCs w:val="22"/>
              </w:rPr>
              <w:t xml:space="preserve">16.2. </w:t>
            </w:r>
            <w:r w:rsidRPr="00AD3C9B">
              <w:rPr>
                <w:color w:val="000000" w:themeColor="text1"/>
                <w:sz w:val="22"/>
                <w:szCs w:val="22"/>
              </w:rPr>
              <w:t xml:space="preserve">Место нахождения </w:t>
            </w:r>
            <w:r w:rsidRPr="00AD3C9B">
              <w:rPr>
                <w:bCs/>
                <w:color w:val="000000" w:themeColor="text1"/>
                <w:sz w:val="22"/>
                <w:szCs w:val="22"/>
              </w:rPr>
              <w:t xml:space="preserve">Общества с ограниченной ответственностью </w:t>
            </w:r>
            <w:r w:rsidRPr="00AD3C9B">
              <w:rPr>
                <w:color w:val="000000" w:themeColor="text1"/>
                <w:sz w:val="22"/>
                <w:szCs w:val="22"/>
              </w:rPr>
              <w:t>«Эккона-Оценка» - 191144, г. Санкт-Петербург, ул. Старорусская, д. 5/3, литер В, каб. 33.</w:t>
            </w:r>
          </w:p>
          <w:p w:rsidR="00DB41E9" w:rsidRPr="00AD3C9B" w:rsidRDefault="00DB41E9" w:rsidP="001369B7">
            <w:pPr>
              <w:tabs>
                <w:tab w:val="left" w:pos="548"/>
              </w:tabs>
              <w:jc w:val="both"/>
              <w:rPr>
                <w:color w:val="000000" w:themeColor="text1"/>
                <w:sz w:val="22"/>
                <w:szCs w:val="22"/>
              </w:rPr>
            </w:pPr>
            <w:r w:rsidRPr="00AD3C9B">
              <w:rPr>
                <w:color w:val="000000" w:themeColor="text1"/>
                <w:sz w:val="22"/>
                <w:szCs w:val="22"/>
              </w:rPr>
              <w:t xml:space="preserve">16.3. Место нахождения </w:t>
            </w:r>
            <w:r w:rsidRPr="00AD3C9B">
              <w:rPr>
                <w:bCs/>
                <w:color w:val="000000" w:themeColor="text1"/>
                <w:sz w:val="22"/>
                <w:szCs w:val="22"/>
              </w:rPr>
              <w:t>Общества с ограниченной ответственностью</w:t>
            </w:r>
            <w:r w:rsidRPr="00AD3C9B">
              <w:rPr>
                <w:color w:val="000000" w:themeColor="text1"/>
                <w:sz w:val="22"/>
                <w:szCs w:val="22"/>
              </w:rPr>
              <w:t xml:space="preserve"> «Центр независимой экспертизы собственности» - 107023, г. Москва, ул. Малая Семеновская, д. 9, стр. 3, пом. XXIV, ком. 2.</w:t>
            </w:r>
          </w:p>
          <w:p w:rsidR="00DB41E9" w:rsidRPr="00AD3C9B" w:rsidRDefault="00DB41E9" w:rsidP="001369B7">
            <w:pPr>
              <w:tabs>
                <w:tab w:val="left" w:pos="548"/>
              </w:tabs>
              <w:jc w:val="both"/>
              <w:rPr>
                <w:color w:val="000000" w:themeColor="text1"/>
                <w:sz w:val="22"/>
                <w:szCs w:val="22"/>
              </w:rPr>
            </w:pPr>
            <w:r w:rsidRPr="00AD3C9B">
              <w:rPr>
                <w:color w:val="000000" w:themeColor="text1"/>
                <w:sz w:val="22"/>
                <w:szCs w:val="22"/>
              </w:rPr>
              <w:t xml:space="preserve">16.4. Место нахождения </w:t>
            </w:r>
            <w:r w:rsidRPr="00AD3C9B">
              <w:rPr>
                <w:bCs/>
                <w:color w:val="000000" w:themeColor="text1"/>
                <w:sz w:val="22"/>
                <w:szCs w:val="22"/>
              </w:rPr>
              <w:t xml:space="preserve">Общества с ограниченной ответственностью </w:t>
            </w:r>
            <w:r w:rsidRPr="00AD3C9B">
              <w:rPr>
                <w:color w:val="000000" w:themeColor="text1"/>
                <w:sz w:val="22"/>
                <w:szCs w:val="22"/>
              </w:rPr>
              <w:t>«КОНТИ» - 107023, г. Москва, ул. Малая Семеновская, д. 9, стр. 3, эт. 4, пом. XXIII, ком. 7,</w:t>
            </w:r>
          </w:p>
          <w:p w:rsidR="00DB41E9" w:rsidRPr="00AD3C9B" w:rsidRDefault="00DB41E9" w:rsidP="001369B7">
            <w:pPr>
              <w:tabs>
                <w:tab w:val="left" w:pos="548"/>
              </w:tabs>
              <w:jc w:val="both"/>
              <w:rPr>
                <w:color w:val="000000" w:themeColor="text1"/>
                <w:sz w:val="22"/>
                <w:szCs w:val="22"/>
              </w:rPr>
            </w:pPr>
            <w:r w:rsidRPr="00AD3C9B">
              <w:rPr>
                <w:color w:val="000000" w:themeColor="text1"/>
                <w:sz w:val="22"/>
                <w:szCs w:val="22"/>
              </w:rPr>
              <w:t>16.5. Место нахождения Общества с ограниченной ответственностью «ОМ-Консалт» - 115432, город Москва, проезд Кожуховский 2-й, дом 29, корпус 6 стр. 1, эт. 2 пом. 25 ком. 1.</w:t>
            </w:r>
          </w:p>
          <w:p w:rsidR="00DB41E9" w:rsidRPr="00AD3C9B" w:rsidRDefault="00DB41E9" w:rsidP="001369B7">
            <w:pPr>
              <w:tabs>
                <w:tab w:val="left" w:pos="548"/>
              </w:tabs>
              <w:jc w:val="both"/>
              <w:rPr>
                <w:color w:val="000000" w:themeColor="text1"/>
                <w:sz w:val="22"/>
                <w:szCs w:val="22"/>
              </w:rPr>
            </w:pPr>
            <w:r w:rsidRPr="00AD3C9B">
              <w:rPr>
                <w:color w:val="000000" w:themeColor="text1"/>
                <w:sz w:val="22"/>
                <w:szCs w:val="22"/>
              </w:rPr>
              <w:t>16.6. Место нахождения Общества с ограниченной ответственностью «РИГАЛ Консалтинг»: 248001, Калужская обл., г. Калуга, ул. Болдина, д.22, офис 512.</w:t>
            </w:r>
          </w:p>
          <w:p w:rsidR="00DB41E9" w:rsidRPr="00AD3C9B" w:rsidRDefault="00DB41E9" w:rsidP="001369B7">
            <w:pPr>
              <w:tabs>
                <w:tab w:val="left" w:pos="548"/>
              </w:tabs>
              <w:jc w:val="both"/>
              <w:rPr>
                <w:color w:val="000000" w:themeColor="text1"/>
                <w:sz w:val="22"/>
                <w:szCs w:val="22"/>
              </w:rPr>
            </w:pPr>
            <w:r w:rsidRPr="00AD3C9B">
              <w:rPr>
                <w:color w:val="000000" w:themeColor="text1"/>
                <w:sz w:val="22"/>
                <w:szCs w:val="22"/>
              </w:rPr>
              <w:t>16.7. Место нахождения Общества с ограниченной ответственностью «Си Би Ричард Эллис»:</w:t>
            </w:r>
            <w:r w:rsidRPr="00AD3C9B">
              <w:rPr>
                <w:color w:val="000000" w:themeColor="text1"/>
              </w:rPr>
              <w:t xml:space="preserve"> </w:t>
            </w:r>
            <w:r w:rsidRPr="00AD3C9B">
              <w:rPr>
                <w:color w:val="000000" w:themeColor="text1"/>
                <w:sz w:val="22"/>
                <w:szCs w:val="22"/>
              </w:rPr>
              <w:t>123100, г. Москва, 1-й   Красногвардейский проезд, дом 21, строение 1, этаж 29, пом. I, ком. 13.</w:t>
            </w:r>
          </w:p>
          <w:p w:rsidR="00DB41E9" w:rsidRPr="00AD3C9B" w:rsidRDefault="00DB41E9" w:rsidP="001369B7">
            <w:pPr>
              <w:tabs>
                <w:tab w:val="left" w:pos="548"/>
              </w:tabs>
              <w:jc w:val="both"/>
              <w:rPr>
                <w:bCs/>
                <w:color w:val="000000" w:themeColor="text1"/>
                <w:sz w:val="22"/>
                <w:szCs w:val="22"/>
              </w:rPr>
            </w:pPr>
            <w:r w:rsidRPr="00AD3C9B">
              <w:rPr>
                <w:color w:val="000000" w:themeColor="text1"/>
                <w:sz w:val="22"/>
                <w:szCs w:val="22"/>
              </w:rPr>
              <w:t xml:space="preserve">16.8. Место нахождения Общества с ограниченной ответственностью «Коллиерз Интернешнл»: </w:t>
            </w:r>
            <w:r w:rsidRPr="00AD3C9B">
              <w:rPr>
                <w:bCs/>
                <w:color w:val="000000" w:themeColor="text1"/>
                <w:sz w:val="22"/>
                <w:szCs w:val="22"/>
              </w:rPr>
              <w:t>123112, Москва, Пресненская наб., д. 10, Э/ПОМ/КОМ 52/I/25, 32, 37, 37 А, 38, 38 А, 38 Б, 38 Г, 38 Д.</w:t>
            </w:r>
          </w:p>
          <w:p w:rsidR="00DB41E9" w:rsidRPr="00AD3C9B" w:rsidRDefault="00DB41E9" w:rsidP="001369B7">
            <w:pPr>
              <w:tabs>
                <w:tab w:val="left" w:pos="548"/>
              </w:tabs>
              <w:jc w:val="both"/>
              <w:rPr>
                <w:color w:val="000000" w:themeColor="text1"/>
                <w:sz w:val="22"/>
                <w:szCs w:val="22"/>
              </w:rPr>
            </w:pPr>
            <w:r w:rsidRPr="00AD3C9B">
              <w:rPr>
                <w:bCs/>
                <w:color w:val="000000" w:themeColor="text1"/>
                <w:sz w:val="22"/>
                <w:szCs w:val="22"/>
              </w:rPr>
              <w:t xml:space="preserve">16.9. Место нахождения Общество с </w:t>
            </w:r>
            <w:r w:rsidRPr="00AD3C9B">
              <w:rPr>
                <w:bCs/>
                <w:color w:val="000000" w:themeColor="text1"/>
                <w:sz w:val="22"/>
                <w:szCs w:val="22"/>
              </w:rPr>
              <w:lastRenderedPageBreak/>
              <w:t xml:space="preserve">ограниченной ответственностью «Кушман энд Вэйкфилд»: </w:t>
            </w:r>
            <w:r w:rsidRPr="00AD3C9B">
              <w:rPr>
                <w:color w:val="000000" w:themeColor="text1"/>
                <w:sz w:val="22"/>
                <w:szCs w:val="22"/>
              </w:rPr>
              <w:t>125047, г. Москва, ул. Гашека, д.6, этаж 6.</w:t>
            </w:r>
          </w:p>
          <w:p w:rsidR="00DB41E9" w:rsidRPr="00AD3C9B" w:rsidRDefault="00DB41E9" w:rsidP="001369B7">
            <w:pPr>
              <w:tabs>
                <w:tab w:val="left" w:pos="548"/>
              </w:tabs>
              <w:jc w:val="both"/>
              <w:rPr>
                <w:color w:val="000000" w:themeColor="text1"/>
                <w:sz w:val="22"/>
                <w:szCs w:val="22"/>
              </w:rPr>
            </w:pPr>
            <w:r w:rsidRPr="00AD3C9B">
              <w:rPr>
                <w:color w:val="000000" w:themeColor="text1"/>
                <w:sz w:val="22"/>
                <w:szCs w:val="22"/>
              </w:rPr>
              <w:t>16.10. Место нахождения Акционерное общество «Найт Фрэнк»: 127006, Москва г, Воротниковский пер, дом № 8, строение 1, помещение 1, офис 1, РМ 1/15.</w:t>
            </w:r>
          </w:p>
          <w:p w:rsidR="00262C4A" w:rsidRPr="00AD3C9B" w:rsidRDefault="00DB41E9" w:rsidP="001369B7">
            <w:pPr>
              <w:tabs>
                <w:tab w:val="left" w:pos="548"/>
              </w:tabs>
              <w:jc w:val="both"/>
              <w:rPr>
                <w:color w:val="000000" w:themeColor="text1"/>
                <w:sz w:val="22"/>
                <w:szCs w:val="22"/>
              </w:rPr>
            </w:pPr>
            <w:r w:rsidRPr="00AD3C9B">
              <w:rPr>
                <w:color w:val="000000" w:themeColor="text1"/>
                <w:sz w:val="22"/>
                <w:szCs w:val="22"/>
              </w:rPr>
              <w:t>16.11. Место нахождения Непубличное акционерное общество «Евроэксперт»: 121170, г. Москва, ул. Неверовского, д. 10 стр. 3А этаж 5 пом. 8.</w:t>
            </w:r>
          </w:p>
          <w:p w:rsidR="001369B7" w:rsidRPr="00D902D5" w:rsidRDefault="001369B7" w:rsidP="00B54C12">
            <w:pPr>
              <w:tabs>
                <w:tab w:val="left" w:pos="690"/>
              </w:tabs>
              <w:jc w:val="both"/>
              <w:rPr>
                <w:color w:val="000000" w:themeColor="text1"/>
                <w:sz w:val="22"/>
                <w:szCs w:val="22"/>
              </w:rPr>
            </w:pPr>
            <w:r w:rsidRPr="001369B7">
              <w:rPr>
                <w:color w:val="000000" w:themeColor="text1"/>
                <w:sz w:val="22"/>
                <w:szCs w:val="22"/>
              </w:rPr>
              <w:t xml:space="preserve">16.12. </w:t>
            </w:r>
            <w:r w:rsidRPr="00D902D5">
              <w:rPr>
                <w:color w:val="000000" w:themeColor="text1"/>
                <w:sz w:val="22"/>
                <w:szCs w:val="22"/>
              </w:rPr>
              <w:t>Общество с ограниченной ответственностью «ЛЛ-Консалт»: 105082, г. Москва, пер. Балакиревский, д. 1А.</w:t>
            </w:r>
          </w:p>
          <w:p w:rsidR="001369B7" w:rsidRPr="00AD3C9B" w:rsidRDefault="001369B7">
            <w:pPr>
              <w:jc w:val="both"/>
              <w:rPr>
                <w:color w:val="000000" w:themeColor="text1"/>
                <w:sz w:val="22"/>
                <w:szCs w:val="22"/>
              </w:rPr>
            </w:pPr>
            <w:r w:rsidRPr="001369B7">
              <w:rPr>
                <w:color w:val="000000" w:themeColor="text1"/>
                <w:sz w:val="22"/>
                <w:szCs w:val="22"/>
              </w:rPr>
              <w:t>16.13. Общество с ограниченной ответственностью «АБН-Консалт»: 101000, г. Москва, ул. Мясницкая, д. 38 стр. 1 этаж 4 пом. II ком. 1, 2, 3, Б.</w:t>
            </w:r>
          </w:p>
        </w:tc>
      </w:tr>
      <w:tr w:rsidR="005F185D" w:rsidRPr="00F430A5" w:rsidTr="000547A0">
        <w:tc>
          <w:tcPr>
            <w:tcW w:w="5014" w:type="dxa"/>
          </w:tcPr>
          <w:p w:rsidR="009202C4" w:rsidRPr="009202C4" w:rsidRDefault="009202C4" w:rsidP="009202C4">
            <w:pPr>
              <w:widowControl w:val="0"/>
              <w:autoSpaceDE w:val="0"/>
              <w:autoSpaceDN w:val="0"/>
              <w:adjustRightInd w:val="0"/>
              <w:jc w:val="both"/>
              <w:rPr>
                <w:sz w:val="22"/>
                <w:szCs w:val="22"/>
              </w:rPr>
            </w:pPr>
            <w:r w:rsidRPr="009202C4">
              <w:rPr>
                <w:sz w:val="22"/>
                <w:szCs w:val="22"/>
              </w:rPr>
              <w:lastRenderedPageBreak/>
              <w:t>29. Управляющая компания обязана:</w:t>
            </w:r>
          </w:p>
          <w:p w:rsidR="009202C4" w:rsidRPr="009202C4" w:rsidRDefault="009202C4" w:rsidP="00460D73">
            <w:pPr>
              <w:widowControl w:val="0"/>
              <w:tabs>
                <w:tab w:val="left" w:pos="318"/>
              </w:tabs>
              <w:autoSpaceDE w:val="0"/>
              <w:autoSpaceDN w:val="0"/>
              <w:adjustRightInd w:val="0"/>
              <w:jc w:val="both"/>
              <w:rPr>
                <w:sz w:val="22"/>
                <w:szCs w:val="22"/>
              </w:rPr>
            </w:pPr>
            <w:r w:rsidRPr="009202C4">
              <w:rPr>
                <w:sz w:val="22"/>
                <w:szCs w:val="22"/>
              </w:rPr>
              <w:t>1)</w:t>
            </w:r>
            <w:r w:rsidRPr="009202C4">
              <w:rPr>
                <w:sz w:val="22"/>
                <w:szCs w:val="22"/>
              </w:rPr>
              <w:tab/>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9202C4" w:rsidRPr="009202C4" w:rsidRDefault="009202C4" w:rsidP="00460D73">
            <w:pPr>
              <w:widowControl w:val="0"/>
              <w:tabs>
                <w:tab w:val="left" w:pos="459"/>
              </w:tabs>
              <w:autoSpaceDE w:val="0"/>
              <w:autoSpaceDN w:val="0"/>
              <w:adjustRightInd w:val="0"/>
              <w:jc w:val="both"/>
              <w:rPr>
                <w:sz w:val="22"/>
                <w:szCs w:val="22"/>
              </w:rPr>
            </w:pPr>
            <w:r w:rsidRPr="009202C4">
              <w:rPr>
                <w:sz w:val="22"/>
                <w:szCs w:val="22"/>
              </w:rPr>
              <w:t>2)</w:t>
            </w:r>
            <w:r w:rsidRPr="009202C4">
              <w:rPr>
                <w:sz w:val="22"/>
                <w:szCs w:val="22"/>
              </w:rPr>
              <w:tab/>
              <w:t>при осуществлении доверительного управления Фондом действовать разумно и добросовестно, в интересах владельцев инвестиционных паев;</w:t>
            </w:r>
          </w:p>
          <w:p w:rsidR="009202C4" w:rsidRPr="009202C4" w:rsidRDefault="009202C4" w:rsidP="009202C4">
            <w:pPr>
              <w:widowControl w:val="0"/>
              <w:autoSpaceDE w:val="0"/>
              <w:autoSpaceDN w:val="0"/>
              <w:adjustRightInd w:val="0"/>
              <w:jc w:val="both"/>
              <w:rPr>
                <w:sz w:val="22"/>
                <w:szCs w:val="22"/>
              </w:rPr>
            </w:pPr>
            <w:r w:rsidRPr="009202C4">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9202C4" w:rsidRPr="009202C4" w:rsidRDefault="009202C4" w:rsidP="00460D73">
            <w:pPr>
              <w:widowControl w:val="0"/>
              <w:tabs>
                <w:tab w:val="left" w:pos="318"/>
              </w:tabs>
              <w:autoSpaceDE w:val="0"/>
              <w:autoSpaceDN w:val="0"/>
              <w:adjustRightInd w:val="0"/>
              <w:jc w:val="both"/>
              <w:rPr>
                <w:sz w:val="22"/>
                <w:szCs w:val="22"/>
              </w:rPr>
            </w:pPr>
            <w:r w:rsidRPr="009202C4">
              <w:rPr>
                <w:sz w:val="22"/>
                <w:szCs w:val="22"/>
              </w:rPr>
              <w:t>4)</w:t>
            </w:r>
            <w:r w:rsidRPr="009202C4">
              <w:rPr>
                <w:sz w:val="22"/>
                <w:szCs w:val="22"/>
              </w:rPr>
              <w:tab/>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9202C4" w:rsidRPr="009202C4" w:rsidRDefault="009202C4" w:rsidP="009202C4">
            <w:pPr>
              <w:widowControl w:val="0"/>
              <w:autoSpaceDE w:val="0"/>
              <w:autoSpaceDN w:val="0"/>
              <w:adjustRightInd w:val="0"/>
              <w:jc w:val="both"/>
              <w:rPr>
                <w:sz w:val="22"/>
                <w:szCs w:val="22"/>
              </w:rPr>
            </w:pPr>
            <w:r w:rsidRPr="009202C4">
              <w:rPr>
                <w:sz w:val="22"/>
                <w:szCs w:val="22"/>
              </w:rPr>
              <w:t>5) передавать Специализированному депозитарию подлинные экземпляры документов, подтверждающих права на недвижимое имущество;</w:t>
            </w:r>
          </w:p>
          <w:p w:rsidR="009202C4" w:rsidRPr="009202C4" w:rsidRDefault="009202C4" w:rsidP="009202C4">
            <w:pPr>
              <w:widowControl w:val="0"/>
              <w:autoSpaceDE w:val="0"/>
              <w:autoSpaceDN w:val="0"/>
              <w:adjustRightInd w:val="0"/>
              <w:jc w:val="both"/>
              <w:rPr>
                <w:sz w:val="22"/>
                <w:szCs w:val="22"/>
              </w:rPr>
            </w:pPr>
            <w:r w:rsidRPr="009202C4">
              <w:rPr>
                <w:sz w:val="22"/>
                <w:szCs w:val="22"/>
              </w:rPr>
              <w:t>6) страховать здания, сооружения, помещения, составляющие Фонд, от рисков их утраты и повреждения, при этом:</w:t>
            </w:r>
          </w:p>
          <w:p w:rsidR="009202C4" w:rsidRPr="009202C4" w:rsidRDefault="009202C4" w:rsidP="009202C4">
            <w:pPr>
              <w:widowControl w:val="0"/>
              <w:autoSpaceDE w:val="0"/>
              <w:autoSpaceDN w:val="0"/>
              <w:adjustRightInd w:val="0"/>
              <w:jc w:val="both"/>
              <w:rPr>
                <w:sz w:val="22"/>
                <w:szCs w:val="22"/>
              </w:rPr>
            </w:pPr>
            <w:r w:rsidRPr="009202C4">
              <w:rPr>
                <w:sz w:val="22"/>
                <w:szCs w:val="22"/>
              </w:rPr>
              <w:t>- 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9202C4" w:rsidRPr="009202C4" w:rsidRDefault="009202C4" w:rsidP="009202C4">
            <w:pPr>
              <w:widowControl w:val="0"/>
              <w:autoSpaceDE w:val="0"/>
              <w:autoSpaceDN w:val="0"/>
              <w:adjustRightInd w:val="0"/>
              <w:jc w:val="both"/>
              <w:rPr>
                <w:sz w:val="22"/>
                <w:szCs w:val="22"/>
              </w:rPr>
            </w:pPr>
            <w:r w:rsidRPr="009202C4">
              <w:rPr>
                <w:sz w:val="22"/>
                <w:szCs w:val="22"/>
              </w:rPr>
              <w:t>- максимальный размер частичного освобождения страховщика от выплаты страхового возмещения (франшизы) составляет 1 процента страховой суммы;</w:t>
            </w:r>
          </w:p>
          <w:p w:rsidR="009202C4" w:rsidRPr="009202C4" w:rsidRDefault="009202C4" w:rsidP="009202C4">
            <w:pPr>
              <w:widowControl w:val="0"/>
              <w:autoSpaceDE w:val="0"/>
              <w:autoSpaceDN w:val="0"/>
              <w:adjustRightInd w:val="0"/>
              <w:jc w:val="both"/>
              <w:rPr>
                <w:sz w:val="22"/>
                <w:szCs w:val="22"/>
              </w:rPr>
            </w:pPr>
            <w:r w:rsidRPr="009202C4">
              <w:rPr>
                <w:sz w:val="22"/>
                <w:szCs w:val="22"/>
              </w:rPr>
              <w:t xml:space="preserve">- 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w:t>
            </w:r>
            <w:r w:rsidRPr="009202C4">
              <w:rPr>
                <w:sz w:val="22"/>
                <w:szCs w:val="22"/>
              </w:rPr>
              <w:lastRenderedPageBreak/>
              <w:t>имущества Фонда;</w:t>
            </w:r>
          </w:p>
          <w:p w:rsidR="009202C4" w:rsidRPr="009202C4" w:rsidRDefault="009202C4" w:rsidP="009202C4">
            <w:pPr>
              <w:widowControl w:val="0"/>
              <w:autoSpaceDE w:val="0"/>
              <w:autoSpaceDN w:val="0"/>
              <w:adjustRightInd w:val="0"/>
              <w:jc w:val="both"/>
              <w:rPr>
                <w:sz w:val="22"/>
                <w:szCs w:val="22"/>
              </w:rPr>
            </w:pPr>
            <w:r w:rsidRPr="009202C4">
              <w:rPr>
                <w:sz w:val="22"/>
                <w:szCs w:val="22"/>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w:t>
            </w:r>
          </w:p>
          <w:p w:rsidR="009202C4" w:rsidRPr="009202C4" w:rsidRDefault="009202C4" w:rsidP="009202C4">
            <w:pPr>
              <w:widowControl w:val="0"/>
              <w:autoSpaceDE w:val="0"/>
              <w:autoSpaceDN w:val="0"/>
              <w:adjustRightInd w:val="0"/>
              <w:jc w:val="both"/>
              <w:rPr>
                <w:sz w:val="22"/>
                <w:szCs w:val="22"/>
              </w:rPr>
            </w:pPr>
            <w:r w:rsidRPr="009202C4">
              <w:rPr>
                <w:sz w:val="22"/>
                <w:szCs w:val="22"/>
              </w:rPr>
              <w:t>Управляющая компания вправе возложить обязанность, предусмотренную настоящим подпунктом, на арендатора недвижимого имущества;</w:t>
            </w:r>
          </w:p>
          <w:p w:rsidR="009202C4" w:rsidRPr="009202C4" w:rsidRDefault="009202C4" w:rsidP="009202C4">
            <w:pPr>
              <w:widowControl w:val="0"/>
              <w:autoSpaceDE w:val="0"/>
              <w:autoSpaceDN w:val="0"/>
              <w:adjustRightInd w:val="0"/>
              <w:jc w:val="both"/>
              <w:rPr>
                <w:sz w:val="22"/>
                <w:szCs w:val="22"/>
              </w:rPr>
            </w:pPr>
            <w:r w:rsidRPr="009202C4">
              <w:rPr>
                <w:sz w:val="22"/>
                <w:szCs w:val="22"/>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E8727B" w:rsidRPr="00DD27E2" w:rsidRDefault="009202C4" w:rsidP="009202C4">
            <w:pPr>
              <w:widowControl w:val="0"/>
              <w:autoSpaceDE w:val="0"/>
              <w:autoSpaceDN w:val="0"/>
              <w:adjustRightInd w:val="0"/>
              <w:jc w:val="both"/>
              <w:rPr>
                <w:sz w:val="22"/>
                <w:szCs w:val="22"/>
              </w:rPr>
            </w:pPr>
            <w:r w:rsidRPr="009202C4">
              <w:rPr>
                <w:sz w:val="22"/>
                <w:szCs w:val="22"/>
              </w:rPr>
              <w:t>8) раскрывать отчеты, требования к которым устанавливаются Банком России.</w:t>
            </w:r>
          </w:p>
        </w:tc>
        <w:tc>
          <w:tcPr>
            <w:tcW w:w="5015" w:type="dxa"/>
          </w:tcPr>
          <w:p w:rsidR="009202C4" w:rsidRPr="00A310A5" w:rsidRDefault="009202C4" w:rsidP="009202C4">
            <w:pPr>
              <w:widowControl w:val="0"/>
              <w:autoSpaceDE w:val="0"/>
              <w:autoSpaceDN w:val="0"/>
              <w:adjustRightInd w:val="0"/>
              <w:jc w:val="both"/>
              <w:rPr>
                <w:sz w:val="22"/>
                <w:szCs w:val="22"/>
              </w:rPr>
            </w:pPr>
            <w:r w:rsidRPr="00A310A5">
              <w:rPr>
                <w:sz w:val="22"/>
                <w:szCs w:val="22"/>
              </w:rPr>
              <w:lastRenderedPageBreak/>
              <w:t>29. Управляющая компания обязана:</w:t>
            </w:r>
          </w:p>
          <w:p w:rsidR="009202C4" w:rsidRDefault="009202C4" w:rsidP="00460D73">
            <w:pPr>
              <w:widowControl w:val="0"/>
              <w:tabs>
                <w:tab w:val="left" w:pos="548"/>
              </w:tabs>
              <w:autoSpaceDE w:val="0"/>
              <w:autoSpaceDN w:val="0"/>
              <w:adjustRightInd w:val="0"/>
              <w:jc w:val="both"/>
              <w:rPr>
                <w:sz w:val="22"/>
                <w:szCs w:val="22"/>
              </w:rPr>
            </w:pPr>
            <w:r w:rsidRPr="00A310A5">
              <w:rPr>
                <w:sz w:val="22"/>
                <w:szCs w:val="22"/>
              </w:rPr>
              <w:t>1)</w:t>
            </w:r>
            <w:r w:rsidRPr="002A074D">
              <w:rPr>
                <w:sz w:val="22"/>
                <w:szCs w:val="22"/>
              </w:rPr>
              <w:tab/>
            </w:r>
            <w:r w:rsidRPr="00A310A5">
              <w:rPr>
                <w:sz w:val="22"/>
                <w:szCs w:val="22"/>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9202C4" w:rsidRPr="00A310A5" w:rsidRDefault="009202C4" w:rsidP="009202C4">
            <w:pPr>
              <w:widowControl w:val="0"/>
              <w:tabs>
                <w:tab w:val="left" w:pos="900"/>
              </w:tabs>
              <w:autoSpaceDE w:val="0"/>
              <w:autoSpaceDN w:val="0"/>
              <w:adjustRightInd w:val="0"/>
              <w:jc w:val="both"/>
              <w:rPr>
                <w:sz w:val="22"/>
                <w:szCs w:val="22"/>
              </w:rPr>
            </w:pPr>
            <w:r>
              <w:rPr>
                <w:sz w:val="22"/>
                <w:szCs w:val="22"/>
              </w:rPr>
              <w:t>1.1)</w:t>
            </w:r>
            <w:r w:rsidRPr="000B1A10">
              <w:rPr>
                <w:sz w:val="22"/>
                <w:szCs w:val="22"/>
              </w:rPr>
              <w:t xml:space="preserve"> при ос</w:t>
            </w:r>
            <w:r>
              <w:rPr>
                <w:sz w:val="22"/>
                <w:szCs w:val="22"/>
              </w:rPr>
              <w:t xml:space="preserve">уществлении своей деятельности </w:t>
            </w:r>
            <w:r w:rsidRPr="000B1A10">
              <w:rPr>
                <w:sz w:val="22"/>
                <w:szCs w:val="22"/>
              </w:rPr>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sz w:val="22"/>
                <w:szCs w:val="22"/>
              </w:rPr>
              <w:t>;</w:t>
            </w:r>
          </w:p>
          <w:p w:rsidR="009202C4" w:rsidRPr="00A310A5" w:rsidRDefault="009202C4" w:rsidP="00460D73">
            <w:pPr>
              <w:widowControl w:val="0"/>
              <w:tabs>
                <w:tab w:val="left" w:pos="407"/>
              </w:tabs>
              <w:autoSpaceDE w:val="0"/>
              <w:autoSpaceDN w:val="0"/>
              <w:adjustRightInd w:val="0"/>
              <w:jc w:val="both"/>
              <w:rPr>
                <w:sz w:val="22"/>
                <w:szCs w:val="22"/>
              </w:rPr>
            </w:pPr>
            <w:r w:rsidRPr="00A310A5">
              <w:rPr>
                <w:sz w:val="22"/>
                <w:szCs w:val="22"/>
              </w:rPr>
              <w:t>2)</w:t>
            </w:r>
            <w:r w:rsidRPr="002A074D">
              <w:rPr>
                <w:sz w:val="22"/>
                <w:szCs w:val="22"/>
              </w:rPr>
              <w:tab/>
            </w:r>
            <w:r w:rsidRPr="00A310A5">
              <w:rPr>
                <w:sz w:val="22"/>
                <w:szCs w:val="22"/>
              </w:rPr>
              <w:t>при осуществлении доверительного управления Фондом действовать разумно и добросовестно, в интересах владельцев инвестиционных паев;</w:t>
            </w:r>
          </w:p>
          <w:p w:rsidR="009202C4" w:rsidRPr="00A310A5" w:rsidRDefault="009202C4" w:rsidP="009202C4">
            <w:pPr>
              <w:widowControl w:val="0"/>
              <w:tabs>
                <w:tab w:val="left" w:pos="900"/>
              </w:tabs>
              <w:autoSpaceDE w:val="0"/>
              <w:autoSpaceDN w:val="0"/>
              <w:adjustRightInd w:val="0"/>
              <w:jc w:val="both"/>
              <w:rPr>
                <w:sz w:val="22"/>
                <w:szCs w:val="22"/>
              </w:rPr>
            </w:pPr>
            <w:r w:rsidRPr="00A310A5">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Pr="00022929">
              <w:rPr>
                <w:color w:val="000000"/>
                <w:sz w:val="22"/>
                <w:szCs w:val="22"/>
              </w:rPr>
              <w:t>, в том числе нормативными актами в сфере финансовых рынков,</w:t>
            </w:r>
            <w:r w:rsidRPr="00A310A5">
              <w:rPr>
                <w:sz w:val="22"/>
                <w:szCs w:val="22"/>
              </w:rPr>
              <w:t xml:space="preserve"> не предусмотрено иное;</w:t>
            </w:r>
          </w:p>
          <w:p w:rsidR="009202C4" w:rsidRPr="00A310A5" w:rsidRDefault="009202C4" w:rsidP="00460D73">
            <w:pPr>
              <w:widowControl w:val="0"/>
              <w:tabs>
                <w:tab w:val="left" w:pos="407"/>
              </w:tabs>
              <w:autoSpaceDE w:val="0"/>
              <w:autoSpaceDN w:val="0"/>
              <w:adjustRightInd w:val="0"/>
              <w:jc w:val="both"/>
              <w:rPr>
                <w:sz w:val="22"/>
                <w:szCs w:val="22"/>
              </w:rPr>
            </w:pPr>
            <w:r w:rsidRPr="00A310A5">
              <w:rPr>
                <w:sz w:val="22"/>
                <w:szCs w:val="22"/>
              </w:rPr>
              <w:t>4)</w:t>
            </w:r>
            <w:r w:rsidRPr="002A074D">
              <w:rPr>
                <w:sz w:val="22"/>
                <w:szCs w:val="22"/>
              </w:rPr>
              <w:tab/>
            </w:r>
            <w:r w:rsidRPr="00A310A5">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9202C4" w:rsidRPr="00A310A5" w:rsidRDefault="009202C4" w:rsidP="009202C4">
            <w:pPr>
              <w:widowControl w:val="0"/>
              <w:tabs>
                <w:tab w:val="left" w:pos="900"/>
              </w:tabs>
              <w:autoSpaceDE w:val="0"/>
              <w:autoSpaceDN w:val="0"/>
              <w:adjustRightInd w:val="0"/>
              <w:jc w:val="both"/>
              <w:rPr>
                <w:sz w:val="22"/>
                <w:szCs w:val="22"/>
              </w:rPr>
            </w:pPr>
            <w:r w:rsidRPr="00A310A5">
              <w:rPr>
                <w:sz w:val="22"/>
                <w:szCs w:val="22"/>
              </w:rPr>
              <w:t>5) передавать Специализированному депозитарию подлинные экземпляры документов, подтверждающих права на недвижимое имущество;</w:t>
            </w:r>
          </w:p>
          <w:p w:rsidR="009202C4" w:rsidRPr="00A310A5" w:rsidRDefault="009202C4" w:rsidP="009202C4">
            <w:pPr>
              <w:keepNext/>
              <w:keepLines/>
              <w:widowControl w:val="0"/>
              <w:autoSpaceDE w:val="0"/>
              <w:autoSpaceDN w:val="0"/>
              <w:adjustRightInd w:val="0"/>
              <w:jc w:val="both"/>
              <w:rPr>
                <w:sz w:val="22"/>
                <w:szCs w:val="22"/>
              </w:rPr>
            </w:pPr>
            <w:r w:rsidRPr="00A310A5">
              <w:rPr>
                <w:sz w:val="22"/>
                <w:szCs w:val="22"/>
              </w:rPr>
              <w:t>6) страховать здания, сооружения, помещения, составляющие Фонд, от рисков их утраты и повреждения, при этом:</w:t>
            </w:r>
          </w:p>
          <w:p w:rsidR="009202C4" w:rsidRPr="00A310A5" w:rsidRDefault="009202C4" w:rsidP="009202C4">
            <w:pPr>
              <w:keepNext/>
              <w:keepLines/>
              <w:widowControl w:val="0"/>
              <w:autoSpaceDE w:val="0"/>
              <w:autoSpaceDN w:val="0"/>
              <w:adjustRightInd w:val="0"/>
              <w:jc w:val="both"/>
              <w:rPr>
                <w:sz w:val="22"/>
                <w:szCs w:val="22"/>
              </w:rPr>
            </w:pPr>
            <w:r w:rsidRPr="00A310A5">
              <w:rPr>
                <w:sz w:val="22"/>
                <w:szCs w:val="22"/>
              </w:rPr>
              <w:t>- 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9202C4" w:rsidRPr="00A310A5" w:rsidRDefault="009202C4" w:rsidP="009202C4">
            <w:pPr>
              <w:keepNext/>
              <w:keepLines/>
              <w:widowControl w:val="0"/>
              <w:autoSpaceDE w:val="0"/>
              <w:autoSpaceDN w:val="0"/>
              <w:adjustRightInd w:val="0"/>
              <w:jc w:val="both"/>
              <w:rPr>
                <w:sz w:val="22"/>
                <w:szCs w:val="22"/>
              </w:rPr>
            </w:pPr>
            <w:r w:rsidRPr="00A310A5">
              <w:rPr>
                <w:sz w:val="22"/>
                <w:szCs w:val="22"/>
              </w:rPr>
              <w:t xml:space="preserve">- максимальный размер частичного освобождения страховщика от выплаты страхового возмещения </w:t>
            </w:r>
            <w:r w:rsidRPr="00A310A5">
              <w:rPr>
                <w:sz w:val="22"/>
                <w:szCs w:val="22"/>
              </w:rPr>
              <w:lastRenderedPageBreak/>
              <w:t>(франшизы) составляет 1 процента страховой суммы;</w:t>
            </w:r>
          </w:p>
          <w:p w:rsidR="009202C4" w:rsidRPr="00A310A5" w:rsidRDefault="009202C4" w:rsidP="009202C4">
            <w:pPr>
              <w:keepNext/>
              <w:keepLines/>
              <w:widowControl w:val="0"/>
              <w:autoSpaceDE w:val="0"/>
              <w:autoSpaceDN w:val="0"/>
              <w:adjustRightInd w:val="0"/>
              <w:jc w:val="both"/>
              <w:rPr>
                <w:sz w:val="22"/>
                <w:szCs w:val="22"/>
              </w:rPr>
            </w:pPr>
            <w:r w:rsidRPr="00A310A5">
              <w:rPr>
                <w:sz w:val="22"/>
                <w:szCs w:val="22"/>
              </w:rPr>
              <w:t>- 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9202C4" w:rsidRPr="00216D1F" w:rsidRDefault="009202C4" w:rsidP="009202C4">
            <w:pPr>
              <w:keepNext/>
              <w:keepLines/>
              <w:widowControl w:val="0"/>
              <w:autoSpaceDE w:val="0"/>
              <w:autoSpaceDN w:val="0"/>
              <w:adjustRightInd w:val="0"/>
              <w:jc w:val="both"/>
              <w:rPr>
                <w:sz w:val="22"/>
                <w:szCs w:val="22"/>
              </w:rPr>
            </w:pPr>
            <w:r w:rsidRPr="00216D1F">
              <w:rPr>
                <w:sz w:val="22"/>
                <w:szCs w:val="22"/>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w:t>
            </w:r>
          </w:p>
          <w:p w:rsidR="009202C4" w:rsidRPr="00216D1F" w:rsidRDefault="009202C4" w:rsidP="009202C4">
            <w:pPr>
              <w:widowControl w:val="0"/>
              <w:tabs>
                <w:tab w:val="left" w:pos="900"/>
              </w:tabs>
              <w:autoSpaceDE w:val="0"/>
              <w:autoSpaceDN w:val="0"/>
              <w:adjustRightInd w:val="0"/>
              <w:jc w:val="both"/>
              <w:rPr>
                <w:sz w:val="22"/>
                <w:szCs w:val="22"/>
              </w:rPr>
            </w:pPr>
            <w:r w:rsidRPr="00216D1F">
              <w:rPr>
                <w:sz w:val="22"/>
                <w:szCs w:val="22"/>
              </w:rPr>
              <w:t>Управляющая компания вправе возложить обязанность, предусмотренную настоящим подпунктом, на арендатора недвижимого имущества;</w:t>
            </w:r>
          </w:p>
          <w:p w:rsidR="009202C4" w:rsidRPr="00216D1F" w:rsidRDefault="009202C4" w:rsidP="009202C4">
            <w:pPr>
              <w:pStyle w:val="ConsPlusNormal"/>
              <w:ind w:firstLine="0"/>
              <w:jc w:val="both"/>
              <w:rPr>
                <w:rFonts w:ascii="Times New Roman" w:hAnsi="Times New Roman" w:cs="Times New Roman"/>
                <w:sz w:val="22"/>
                <w:szCs w:val="22"/>
              </w:rPr>
            </w:pPr>
            <w:r w:rsidRPr="00216D1F">
              <w:rPr>
                <w:rFonts w:ascii="Times New Roman" w:hAnsi="Times New Roman" w:cs="Times New Roman"/>
                <w:sz w:val="22"/>
                <w:szCs w:val="22"/>
              </w:rPr>
              <w:t xml:space="preserve">7) </w:t>
            </w:r>
            <w:r w:rsidRPr="00216D1F">
              <w:rPr>
                <w:rFonts w:ascii="Times New Roman" w:hAnsi="Times New Roman" w:cs="Times New Roman"/>
                <w:bCs/>
                <w:sz w:val="22"/>
                <w:szCs w:val="22"/>
              </w:rPr>
              <w:t>раскрывать информацию о дате составления списка владельцев инвестиционных паев для осуществления ими своих прав</w:t>
            </w:r>
            <w:r>
              <w:rPr>
                <w:rFonts w:ascii="Times New Roman" w:hAnsi="Times New Roman" w:cs="Times New Roman"/>
                <w:bCs/>
                <w:sz w:val="22"/>
                <w:szCs w:val="22"/>
              </w:rPr>
              <w:t xml:space="preserve">, </w:t>
            </w:r>
            <w:r w:rsidRPr="00216D1F">
              <w:rPr>
                <w:rFonts w:ascii="Times New Roman" w:hAnsi="Times New Roman" w:cs="Times New Roman"/>
                <w:bCs/>
                <w:sz w:val="22"/>
                <w:szCs w:val="22"/>
              </w:rPr>
              <w:t xml:space="preserve"> </w:t>
            </w:r>
            <w:r w:rsidRPr="002B07F9">
              <w:rPr>
                <w:rFonts w:ascii="Times New Roman" w:hAnsi="Times New Roman" w:cs="Times New Roman"/>
                <w:bCs/>
                <w:sz w:val="22"/>
                <w:szCs w:val="22"/>
              </w:rPr>
              <w:t>а также для частичного погашения инвестиционных паев без заявления ими требований об их погашении</w:t>
            </w:r>
            <w:r>
              <w:rPr>
                <w:rFonts w:ascii="Times New Roman" w:hAnsi="Times New Roman" w:cs="Times New Roman"/>
                <w:bCs/>
                <w:sz w:val="22"/>
                <w:szCs w:val="22"/>
              </w:rPr>
              <w:t>,</w:t>
            </w:r>
            <w:r w:rsidRPr="002B07F9">
              <w:rPr>
                <w:rFonts w:ascii="Times New Roman" w:hAnsi="Times New Roman" w:cs="Times New Roman"/>
                <w:bCs/>
                <w:sz w:val="22"/>
                <w:szCs w:val="22"/>
              </w:rPr>
              <w:t xml:space="preserve"> </w:t>
            </w:r>
            <w:r w:rsidRPr="00216D1F">
              <w:rPr>
                <w:rFonts w:ascii="Times New Roman" w:hAnsi="Times New Roman" w:cs="Times New Roman"/>
                <w:bCs/>
                <w:sz w:val="22"/>
                <w:szCs w:val="22"/>
              </w:rPr>
              <w:t>не позднее 3 рабочих дней до даты составления указанного списка</w:t>
            </w:r>
            <w:r w:rsidRPr="00216D1F">
              <w:rPr>
                <w:rFonts w:ascii="Times New Roman" w:hAnsi="Times New Roman" w:cs="Times New Roman"/>
                <w:sz w:val="22"/>
                <w:szCs w:val="22"/>
              </w:rPr>
              <w:t>;</w:t>
            </w:r>
          </w:p>
          <w:p w:rsidR="005F185D" w:rsidRPr="00A310A5" w:rsidRDefault="009202C4" w:rsidP="009202C4">
            <w:pPr>
              <w:keepNext/>
              <w:keepLines/>
              <w:widowControl w:val="0"/>
              <w:autoSpaceDE w:val="0"/>
              <w:autoSpaceDN w:val="0"/>
              <w:adjustRightInd w:val="0"/>
              <w:jc w:val="both"/>
              <w:rPr>
                <w:sz w:val="22"/>
                <w:szCs w:val="22"/>
              </w:rPr>
            </w:pPr>
            <w:r w:rsidRPr="00216D1F">
              <w:rPr>
                <w:sz w:val="22"/>
                <w:szCs w:val="22"/>
              </w:rPr>
              <w:t>8) раскрывать отчеты, требования к которым устанавливаются Банком России.</w:t>
            </w:r>
          </w:p>
        </w:tc>
      </w:tr>
      <w:tr w:rsidR="005F185D" w:rsidRPr="00F430A5" w:rsidTr="000547A0">
        <w:tc>
          <w:tcPr>
            <w:tcW w:w="5014" w:type="dxa"/>
          </w:tcPr>
          <w:p w:rsidR="00724110" w:rsidRPr="00724110" w:rsidRDefault="00724110" w:rsidP="00724110">
            <w:pPr>
              <w:widowControl w:val="0"/>
              <w:autoSpaceDE w:val="0"/>
              <w:autoSpaceDN w:val="0"/>
              <w:adjustRightInd w:val="0"/>
              <w:jc w:val="both"/>
              <w:rPr>
                <w:sz w:val="22"/>
                <w:szCs w:val="22"/>
              </w:rPr>
            </w:pPr>
            <w:r w:rsidRPr="00724110">
              <w:rPr>
                <w:sz w:val="22"/>
                <w:szCs w:val="22"/>
              </w:rPr>
              <w:lastRenderedPageBreak/>
              <w:t xml:space="preserve">35. Инвестиционный пай является именной ценной бумагой, удостоверяющей: </w:t>
            </w:r>
          </w:p>
          <w:p w:rsidR="00724110" w:rsidRPr="00724110" w:rsidRDefault="00724110" w:rsidP="00724110">
            <w:pPr>
              <w:widowControl w:val="0"/>
              <w:autoSpaceDE w:val="0"/>
              <w:autoSpaceDN w:val="0"/>
              <w:adjustRightInd w:val="0"/>
              <w:jc w:val="both"/>
              <w:rPr>
                <w:sz w:val="22"/>
                <w:szCs w:val="22"/>
              </w:rPr>
            </w:pPr>
            <w:r w:rsidRPr="00724110">
              <w:rPr>
                <w:sz w:val="22"/>
                <w:szCs w:val="22"/>
              </w:rPr>
              <w:t>1) долю его владельца в праве собственности на имущество, составляющее Фонд;</w:t>
            </w:r>
          </w:p>
          <w:p w:rsidR="00724110" w:rsidRPr="00724110" w:rsidRDefault="00724110" w:rsidP="00724110">
            <w:pPr>
              <w:widowControl w:val="0"/>
              <w:autoSpaceDE w:val="0"/>
              <w:autoSpaceDN w:val="0"/>
              <w:adjustRightInd w:val="0"/>
              <w:jc w:val="both"/>
              <w:rPr>
                <w:sz w:val="22"/>
                <w:szCs w:val="22"/>
              </w:rPr>
            </w:pPr>
            <w:r w:rsidRPr="00724110">
              <w:rPr>
                <w:sz w:val="22"/>
                <w:szCs w:val="22"/>
              </w:rPr>
              <w:t>2) право требовать от Управляющей компании надлежащего доверительного управления Фондом;</w:t>
            </w:r>
          </w:p>
          <w:p w:rsidR="00724110" w:rsidRPr="00724110" w:rsidRDefault="00724110" w:rsidP="00724110">
            <w:pPr>
              <w:widowControl w:val="0"/>
              <w:autoSpaceDE w:val="0"/>
              <w:autoSpaceDN w:val="0"/>
              <w:adjustRightInd w:val="0"/>
              <w:jc w:val="both"/>
              <w:rPr>
                <w:sz w:val="22"/>
                <w:szCs w:val="22"/>
              </w:rPr>
            </w:pPr>
            <w:r w:rsidRPr="00724110">
              <w:rPr>
                <w:sz w:val="22"/>
                <w:szCs w:val="22"/>
              </w:rPr>
              <w:t>3) право на участие в общем собрании владельцев инвестиционных паев;</w:t>
            </w:r>
          </w:p>
          <w:p w:rsidR="00724110" w:rsidRPr="00724110" w:rsidRDefault="00724110" w:rsidP="00724110">
            <w:pPr>
              <w:widowControl w:val="0"/>
              <w:autoSpaceDE w:val="0"/>
              <w:autoSpaceDN w:val="0"/>
              <w:adjustRightInd w:val="0"/>
              <w:jc w:val="both"/>
              <w:rPr>
                <w:sz w:val="22"/>
                <w:szCs w:val="22"/>
              </w:rPr>
            </w:pPr>
            <w:r w:rsidRPr="00724110">
              <w:rPr>
                <w:sz w:val="22"/>
                <w:szCs w:val="22"/>
              </w:rPr>
              <w:t>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5F185D" w:rsidRPr="00DD27E2" w:rsidRDefault="00724110" w:rsidP="00724110">
            <w:pPr>
              <w:widowControl w:val="0"/>
              <w:autoSpaceDE w:val="0"/>
              <w:autoSpaceDN w:val="0"/>
              <w:adjustRightInd w:val="0"/>
              <w:jc w:val="both"/>
              <w:rPr>
                <w:sz w:val="22"/>
                <w:szCs w:val="22"/>
              </w:rPr>
            </w:pPr>
            <w:r w:rsidRPr="00724110">
              <w:rPr>
                <w:sz w:val="22"/>
                <w:szCs w:val="22"/>
              </w:rPr>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tc>
        <w:tc>
          <w:tcPr>
            <w:tcW w:w="5015" w:type="dxa"/>
          </w:tcPr>
          <w:p w:rsidR="00EE7A52" w:rsidRPr="00A310A5" w:rsidRDefault="00EE7A52" w:rsidP="00EE7A52">
            <w:pPr>
              <w:widowControl w:val="0"/>
              <w:autoSpaceDE w:val="0"/>
              <w:autoSpaceDN w:val="0"/>
              <w:adjustRightInd w:val="0"/>
              <w:jc w:val="both"/>
              <w:rPr>
                <w:sz w:val="22"/>
                <w:szCs w:val="22"/>
              </w:rPr>
            </w:pPr>
            <w:r w:rsidRPr="00A310A5">
              <w:rPr>
                <w:sz w:val="22"/>
                <w:szCs w:val="22"/>
              </w:rPr>
              <w:t xml:space="preserve">35. Инвестиционный пай является именной ценной бумагой, удостоверяющей: </w:t>
            </w:r>
          </w:p>
          <w:p w:rsidR="00EE7A52" w:rsidRPr="00A310A5" w:rsidRDefault="00EE7A52" w:rsidP="00EE7A52">
            <w:pPr>
              <w:widowControl w:val="0"/>
              <w:tabs>
                <w:tab w:val="left" w:pos="851"/>
              </w:tabs>
              <w:autoSpaceDE w:val="0"/>
              <w:autoSpaceDN w:val="0"/>
              <w:adjustRightInd w:val="0"/>
              <w:jc w:val="both"/>
              <w:rPr>
                <w:sz w:val="22"/>
                <w:szCs w:val="22"/>
              </w:rPr>
            </w:pPr>
            <w:r w:rsidRPr="00A310A5">
              <w:rPr>
                <w:sz w:val="22"/>
                <w:szCs w:val="22"/>
              </w:rPr>
              <w:t>1) долю его владельца в праве собственности на имущество, составляющее Фонд;</w:t>
            </w:r>
          </w:p>
          <w:p w:rsidR="00EE7A52" w:rsidRPr="00A310A5" w:rsidRDefault="00EE7A52" w:rsidP="00EE7A52">
            <w:pPr>
              <w:widowControl w:val="0"/>
              <w:tabs>
                <w:tab w:val="left" w:pos="851"/>
              </w:tabs>
              <w:autoSpaceDE w:val="0"/>
              <w:autoSpaceDN w:val="0"/>
              <w:adjustRightInd w:val="0"/>
              <w:jc w:val="both"/>
              <w:rPr>
                <w:sz w:val="22"/>
                <w:szCs w:val="22"/>
              </w:rPr>
            </w:pPr>
            <w:r w:rsidRPr="00A310A5">
              <w:rPr>
                <w:sz w:val="22"/>
                <w:szCs w:val="22"/>
              </w:rPr>
              <w:t>2) право требовать от Управляющей компании надлежащего доверительного управления Фондом;</w:t>
            </w:r>
          </w:p>
          <w:p w:rsidR="00EE7A52" w:rsidRPr="00A310A5" w:rsidRDefault="00EE7A52" w:rsidP="00EE7A52">
            <w:pPr>
              <w:widowControl w:val="0"/>
              <w:tabs>
                <w:tab w:val="left" w:pos="927"/>
              </w:tabs>
              <w:autoSpaceDE w:val="0"/>
              <w:autoSpaceDN w:val="0"/>
              <w:adjustRightInd w:val="0"/>
              <w:jc w:val="both"/>
              <w:rPr>
                <w:sz w:val="22"/>
                <w:szCs w:val="22"/>
              </w:rPr>
            </w:pPr>
            <w:r w:rsidRPr="00A310A5">
              <w:rPr>
                <w:sz w:val="22"/>
                <w:szCs w:val="22"/>
              </w:rPr>
              <w:t>3) право на участие в общем собрании владельцев инвестиционных паев;</w:t>
            </w:r>
          </w:p>
          <w:p w:rsidR="00EE7A52" w:rsidRDefault="00EE7A52" w:rsidP="00EE7A52">
            <w:pPr>
              <w:widowControl w:val="0"/>
              <w:tabs>
                <w:tab w:val="left" w:pos="851"/>
              </w:tabs>
              <w:autoSpaceDE w:val="0"/>
              <w:autoSpaceDN w:val="0"/>
              <w:adjustRightInd w:val="0"/>
              <w:jc w:val="both"/>
              <w:rPr>
                <w:sz w:val="22"/>
                <w:szCs w:val="22"/>
              </w:rPr>
            </w:pPr>
            <w:r w:rsidRPr="00A310A5">
              <w:rPr>
                <w:sz w:val="22"/>
                <w:szCs w:val="22"/>
              </w:rPr>
              <w:t xml:space="preserve">4) </w:t>
            </w:r>
            <w:r w:rsidRPr="00322C72">
              <w:rPr>
                <w:sz w:val="22"/>
                <w:szCs w:val="22"/>
              </w:rPr>
              <w:t>право владельцев инвестиционных паев на получение дохода по инвестиционному паю.</w:t>
            </w:r>
          </w:p>
          <w:p w:rsidR="00EE7A52" w:rsidRPr="002A4841" w:rsidRDefault="00EE7A52" w:rsidP="00EE7A52">
            <w:pPr>
              <w:widowControl w:val="0"/>
              <w:tabs>
                <w:tab w:val="left" w:pos="851"/>
              </w:tabs>
              <w:autoSpaceDE w:val="0"/>
              <w:autoSpaceDN w:val="0"/>
              <w:adjustRightInd w:val="0"/>
              <w:jc w:val="both"/>
              <w:rPr>
                <w:sz w:val="22"/>
                <w:szCs w:val="22"/>
              </w:rPr>
            </w:pPr>
            <w:r w:rsidRPr="002A4841">
              <w:rPr>
                <w:sz w:val="22"/>
                <w:szCs w:val="22"/>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ежеквартально на основании данных реестра </w:t>
            </w:r>
            <w:r w:rsidR="002658FD">
              <w:rPr>
                <w:sz w:val="22"/>
                <w:szCs w:val="22"/>
              </w:rPr>
              <w:t>владельцев инвестиционных паев Ф</w:t>
            </w:r>
            <w:r w:rsidRPr="002A4841">
              <w:rPr>
                <w:sz w:val="22"/>
                <w:szCs w:val="22"/>
              </w:rPr>
              <w:t>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p>
          <w:p w:rsidR="00EE7A52" w:rsidRPr="002A4841" w:rsidRDefault="00EE7A52" w:rsidP="00EE7A52">
            <w:pPr>
              <w:widowControl w:val="0"/>
              <w:tabs>
                <w:tab w:val="left" w:pos="851"/>
              </w:tabs>
              <w:autoSpaceDE w:val="0"/>
              <w:autoSpaceDN w:val="0"/>
              <w:adjustRightInd w:val="0"/>
              <w:jc w:val="both"/>
              <w:rPr>
                <w:sz w:val="22"/>
                <w:szCs w:val="22"/>
              </w:rPr>
            </w:pPr>
            <w:r w:rsidRPr="002A4841">
              <w:rPr>
                <w:sz w:val="22"/>
                <w:szCs w:val="22"/>
              </w:rPr>
              <w:t>Доход по инвестиционным пая</w:t>
            </w:r>
            <w:r>
              <w:rPr>
                <w:sz w:val="22"/>
                <w:szCs w:val="22"/>
              </w:rPr>
              <w:t>м выплачивается не позднее 30 (т</w:t>
            </w:r>
            <w:r w:rsidRPr="002A4841">
              <w:rPr>
                <w:sz w:val="22"/>
                <w:szCs w:val="22"/>
              </w:rPr>
              <w:t xml:space="preserve">ридцати) календарных дней, следующих за датой составления списка лиц, имеющих право на получение дохода по инвестиционным паям. </w:t>
            </w:r>
          </w:p>
          <w:p w:rsidR="00EE7A52" w:rsidRPr="002A4841" w:rsidRDefault="00EE7A52" w:rsidP="00EE7A52">
            <w:pPr>
              <w:widowControl w:val="0"/>
              <w:tabs>
                <w:tab w:val="left" w:pos="851"/>
              </w:tabs>
              <w:autoSpaceDE w:val="0"/>
              <w:autoSpaceDN w:val="0"/>
              <w:adjustRightInd w:val="0"/>
              <w:jc w:val="both"/>
              <w:rPr>
                <w:sz w:val="22"/>
                <w:szCs w:val="22"/>
              </w:rPr>
            </w:pPr>
            <w:r w:rsidRPr="002A4841">
              <w:rPr>
                <w:sz w:val="22"/>
                <w:szCs w:val="22"/>
              </w:rPr>
              <w:t>Промежуточные выплаты инвестиционного дохода в течение отчетного периода не производятся.</w:t>
            </w:r>
          </w:p>
          <w:p w:rsidR="00EE7A52" w:rsidRPr="002A4841" w:rsidRDefault="00EE7A52" w:rsidP="00EE7A52">
            <w:pPr>
              <w:widowControl w:val="0"/>
              <w:tabs>
                <w:tab w:val="left" w:pos="851"/>
              </w:tabs>
              <w:autoSpaceDE w:val="0"/>
              <w:autoSpaceDN w:val="0"/>
              <w:adjustRightInd w:val="0"/>
              <w:jc w:val="both"/>
              <w:rPr>
                <w:sz w:val="22"/>
                <w:szCs w:val="22"/>
              </w:rPr>
            </w:pPr>
            <w:r w:rsidRPr="002A4841">
              <w:rPr>
                <w:sz w:val="22"/>
                <w:szCs w:val="22"/>
              </w:rPr>
              <w:lastRenderedPageBreak/>
              <w:t xml:space="preserve">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 </w:t>
            </w:r>
            <w:r w:rsidRPr="00A51253">
              <w:rPr>
                <w:sz w:val="22"/>
                <w:szCs w:val="22"/>
              </w:rPr>
              <w:t>40701810101700000040</w:t>
            </w:r>
            <w:r w:rsidRPr="002A4841">
              <w:rPr>
                <w:sz w:val="22"/>
                <w:szCs w:val="22"/>
              </w:rPr>
              <w:t xml:space="preserve">, открытому в валюте Российской Федерации в ПАО Банк «ФК Открытие» (ОГРН 1027739019208), рассчитанной на дату составления списка лиц, имеющих право на получение дохода по инвестиционным паям. </w:t>
            </w:r>
          </w:p>
          <w:p w:rsidR="00EE7A52" w:rsidRPr="002A4841" w:rsidRDefault="00EE7A52" w:rsidP="00EE7A52">
            <w:pPr>
              <w:widowControl w:val="0"/>
              <w:tabs>
                <w:tab w:val="left" w:pos="851"/>
              </w:tabs>
              <w:autoSpaceDE w:val="0"/>
              <w:autoSpaceDN w:val="0"/>
              <w:adjustRightInd w:val="0"/>
              <w:jc w:val="both"/>
              <w:rPr>
                <w:sz w:val="22"/>
                <w:szCs w:val="22"/>
              </w:rPr>
            </w:pPr>
            <w:r w:rsidRPr="002A4841">
              <w:rPr>
                <w:sz w:val="22"/>
                <w:szCs w:val="22"/>
              </w:rPr>
              <w:t>В случае, если результат вычислений по приведенной выше формуле принимает нулевое или отрицательное значение, т</w:t>
            </w:r>
            <w:r w:rsidR="002658FD">
              <w:rPr>
                <w:sz w:val="22"/>
                <w:szCs w:val="22"/>
              </w:rPr>
              <w:t>о доход по инвестиционному паю Ф</w:t>
            </w:r>
            <w:r w:rsidRPr="002A4841">
              <w:rPr>
                <w:sz w:val="22"/>
                <w:szCs w:val="22"/>
              </w:rPr>
              <w:t xml:space="preserve">онда на соответствующую отчетную дату считается равным нулю и не подлежит выплате владельцам инвестиционных паев </w:t>
            </w:r>
            <w:r w:rsidR="002658FD">
              <w:rPr>
                <w:sz w:val="22"/>
                <w:szCs w:val="22"/>
              </w:rPr>
              <w:t>Ф</w:t>
            </w:r>
            <w:r w:rsidRPr="002A4841">
              <w:rPr>
                <w:sz w:val="22"/>
                <w:szCs w:val="22"/>
              </w:rPr>
              <w:t>онда.</w:t>
            </w:r>
          </w:p>
          <w:p w:rsidR="00EE7A52" w:rsidRPr="002A4841" w:rsidRDefault="00EE7A52" w:rsidP="00EE7A52">
            <w:pPr>
              <w:widowControl w:val="0"/>
              <w:tabs>
                <w:tab w:val="left" w:pos="851"/>
              </w:tabs>
              <w:autoSpaceDE w:val="0"/>
              <w:autoSpaceDN w:val="0"/>
              <w:adjustRightInd w:val="0"/>
              <w:jc w:val="both"/>
              <w:rPr>
                <w:sz w:val="22"/>
                <w:szCs w:val="22"/>
              </w:rPr>
            </w:pPr>
            <w:r w:rsidRPr="002A4841">
              <w:rPr>
                <w:sz w:val="22"/>
                <w:szCs w:val="22"/>
              </w:rPr>
              <w:t xml:space="preserve">Доход по одному инвестиционному паю равен доходу по инвестиционным паям, деленному на количество инвестиционных паев. </w:t>
            </w:r>
          </w:p>
          <w:p w:rsidR="00EE7A52" w:rsidRDefault="00EE7A52" w:rsidP="00EE7A52">
            <w:pPr>
              <w:widowControl w:val="0"/>
              <w:tabs>
                <w:tab w:val="left" w:pos="851"/>
              </w:tabs>
              <w:autoSpaceDE w:val="0"/>
              <w:autoSpaceDN w:val="0"/>
              <w:adjustRightInd w:val="0"/>
              <w:jc w:val="both"/>
              <w:rPr>
                <w:sz w:val="22"/>
                <w:szCs w:val="22"/>
              </w:rPr>
            </w:pPr>
            <w:r w:rsidRPr="002A4841">
              <w:rPr>
                <w:sz w:val="22"/>
                <w:szCs w:val="22"/>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w:t>
            </w:r>
            <w:r w:rsidR="0066517D">
              <w:rPr>
                <w:sz w:val="22"/>
                <w:szCs w:val="22"/>
              </w:rPr>
              <w:t>ю осуществляется не позднее 5 (п</w:t>
            </w:r>
            <w:r w:rsidRPr="002A4841">
              <w:rPr>
                <w:sz w:val="22"/>
                <w:szCs w:val="22"/>
              </w:rPr>
              <w:t>яти)</w:t>
            </w:r>
            <w:r w:rsidR="002658FD">
              <w:rPr>
                <w:sz w:val="22"/>
                <w:szCs w:val="22"/>
              </w:rPr>
              <w:t xml:space="preserve"> рабочих дней с даты получения У</w:t>
            </w:r>
            <w:r w:rsidRPr="002A4841">
              <w:rPr>
                <w:sz w:val="22"/>
                <w:szCs w:val="22"/>
              </w:rPr>
              <w:t>правляющей компанией необходимых сведений о реквизитах банковского</w:t>
            </w:r>
            <w:r>
              <w:rPr>
                <w:sz w:val="22"/>
                <w:szCs w:val="22"/>
              </w:rPr>
              <w:t xml:space="preserve"> счета для перечисления дохода.</w:t>
            </w:r>
          </w:p>
          <w:p w:rsidR="00EE7A52" w:rsidRPr="00A310A5" w:rsidRDefault="00EE7A52" w:rsidP="00EE7A52">
            <w:pPr>
              <w:widowControl w:val="0"/>
              <w:tabs>
                <w:tab w:val="left" w:pos="851"/>
              </w:tabs>
              <w:autoSpaceDE w:val="0"/>
              <w:autoSpaceDN w:val="0"/>
              <w:adjustRightInd w:val="0"/>
              <w:jc w:val="both"/>
              <w:rPr>
                <w:sz w:val="22"/>
                <w:szCs w:val="22"/>
              </w:rPr>
            </w:pPr>
            <w:r>
              <w:rPr>
                <w:sz w:val="22"/>
                <w:szCs w:val="22"/>
              </w:rPr>
              <w:t xml:space="preserve">5) </w:t>
            </w:r>
            <w:r w:rsidRPr="00A310A5">
              <w:rPr>
                <w:sz w:val="22"/>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5F185D" w:rsidRPr="00A310A5" w:rsidRDefault="00EE7A52" w:rsidP="00B3137D">
            <w:pPr>
              <w:widowControl w:val="0"/>
              <w:autoSpaceDE w:val="0"/>
              <w:autoSpaceDN w:val="0"/>
              <w:adjustRightInd w:val="0"/>
              <w:jc w:val="both"/>
              <w:rPr>
                <w:sz w:val="22"/>
                <w:szCs w:val="22"/>
              </w:rPr>
            </w:pPr>
            <w:r>
              <w:rPr>
                <w:sz w:val="22"/>
                <w:szCs w:val="22"/>
              </w:rPr>
              <w:t>6</w:t>
            </w:r>
            <w:r w:rsidRPr="00A310A5">
              <w:rPr>
                <w:sz w:val="22"/>
                <w:szCs w:val="22"/>
              </w:rPr>
              <w:t>)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w:t>
            </w:r>
            <w:r w:rsidR="0066517D">
              <w:rPr>
                <w:sz w:val="22"/>
                <w:szCs w:val="22"/>
              </w:rPr>
              <w:t xml:space="preserve"> владельцев инвестиционных паев.</w:t>
            </w:r>
          </w:p>
        </w:tc>
      </w:tr>
      <w:tr w:rsidR="005F185D" w:rsidRPr="00F430A5" w:rsidTr="000547A0">
        <w:tc>
          <w:tcPr>
            <w:tcW w:w="5014" w:type="dxa"/>
          </w:tcPr>
          <w:p w:rsidR="0066517D" w:rsidRPr="00A310A5" w:rsidRDefault="0066517D" w:rsidP="0066517D">
            <w:pPr>
              <w:widowControl w:val="0"/>
              <w:autoSpaceDE w:val="0"/>
              <w:autoSpaceDN w:val="0"/>
              <w:adjustRightInd w:val="0"/>
              <w:jc w:val="both"/>
              <w:rPr>
                <w:sz w:val="22"/>
                <w:szCs w:val="22"/>
              </w:rPr>
            </w:pPr>
            <w:r w:rsidRPr="00A310A5">
              <w:rPr>
                <w:sz w:val="22"/>
                <w:szCs w:val="22"/>
              </w:rPr>
              <w:lastRenderedPageBreak/>
              <w:t xml:space="preserve">44. Общее собрание владельцев инвестиционных паев (далее </w:t>
            </w:r>
            <w:r w:rsidRPr="002A074D">
              <w:rPr>
                <w:sz w:val="22"/>
                <w:szCs w:val="22"/>
              </w:rPr>
              <w:t>–</w:t>
            </w:r>
            <w:r w:rsidRPr="00A310A5">
              <w:rPr>
                <w:sz w:val="22"/>
                <w:szCs w:val="22"/>
              </w:rPr>
              <w:t xml:space="preserve"> Общее собрание) принимает решения по вопросам:</w:t>
            </w:r>
          </w:p>
          <w:p w:rsidR="0066517D" w:rsidRPr="00A310A5" w:rsidRDefault="0066517D" w:rsidP="0066517D">
            <w:pPr>
              <w:widowControl w:val="0"/>
              <w:autoSpaceDE w:val="0"/>
              <w:autoSpaceDN w:val="0"/>
              <w:adjustRightInd w:val="0"/>
              <w:jc w:val="both"/>
              <w:rPr>
                <w:sz w:val="22"/>
                <w:szCs w:val="22"/>
              </w:rPr>
            </w:pPr>
            <w:r w:rsidRPr="00A310A5">
              <w:rPr>
                <w:sz w:val="22"/>
                <w:szCs w:val="22"/>
              </w:rPr>
              <w:t>1) утверждения изменений, которые вносятся в настоящие Правила, связанных:</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инвестиционной декларации Фонда, за исключением случаев, когда такие изменения обусловлены изменениями нормативных актов в сфере финансовых рынков, которыми устанавливаются дополнительные ограничения состава и структуры активов паевых инвестиционных фондов;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lastRenderedPageBreak/>
              <w:t xml:space="preserve">с увеличением размера вознаграждения Управляющей компании, Специализированного депозитария, Регистратора, Аудиторской организации и Оценщиков;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введением скидок в связи с погашением инвестиционных паев или увеличением их размеров;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типа Фонда;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определением количества дополнительных инвестиционных паев;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категории Фонда;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установлением или исключением права владельцев инвестиционных паев на получение дохода от доверительного управления Фондом;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порядка определения размера дохода от доверительного управления Фондом, </w:t>
            </w:r>
            <w:r w:rsidRPr="00022929">
              <w:rPr>
                <w:color w:val="000000"/>
                <w:spacing w:val="2"/>
                <w:sz w:val="22"/>
                <w:szCs w:val="22"/>
              </w:rPr>
              <w:t>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r w:rsidRPr="00A310A5">
              <w:rPr>
                <w:sz w:val="22"/>
                <w:szCs w:val="22"/>
              </w:rPr>
              <w:t xml:space="preserve">;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срока действия договора доверительного управления Фондом;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увеличением размера вознаграждения лица, осуществляющего прекращение Фонда;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с изменением количества голосов, необходимых для пр</w:t>
            </w:r>
            <w:r>
              <w:rPr>
                <w:sz w:val="22"/>
                <w:szCs w:val="22"/>
              </w:rPr>
              <w:t>инятия решения Общим собранием;</w:t>
            </w:r>
          </w:p>
          <w:p w:rsidR="0066517D" w:rsidRPr="00A310A5" w:rsidRDefault="0066517D" w:rsidP="0066517D">
            <w:pPr>
              <w:widowControl w:val="0"/>
              <w:tabs>
                <w:tab w:val="num" w:pos="1134"/>
              </w:tabs>
              <w:autoSpaceDE w:val="0"/>
              <w:autoSpaceDN w:val="0"/>
              <w:adjustRightInd w:val="0"/>
              <w:jc w:val="both"/>
              <w:rPr>
                <w:sz w:val="22"/>
                <w:szCs w:val="22"/>
              </w:rPr>
            </w:pPr>
            <w:r w:rsidRPr="00022929">
              <w:rPr>
                <w:sz w:val="22"/>
                <w:szCs w:val="22"/>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r w:rsidRPr="00A310A5">
              <w:rPr>
                <w:sz w:val="22"/>
                <w:szCs w:val="22"/>
              </w:rPr>
              <w:t>.</w:t>
            </w:r>
          </w:p>
          <w:p w:rsidR="0066517D" w:rsidRPr="00A310A5" w:rsidRDefault="0066517D" w:rsidP="0066517D">
            <w:pPr>
              <w:widowControl w:val="0"/>
              <w:autoSpaceDE w:val="0"/>
              <w:autoSpaceDN w:val="0"/>
              <w:adjustRightInd w:val="0"/>
              <w:jc w:val="both"/>
              <w:rPr>
                <w:sz w:val="22"/>
                <w:szCs w:val="22"/>
              </w:rPr>
            </w:pPr>
            <w:r w:rsidRPr="00A310A5">
              <w:rPr>
                <w:sz w:val="22"/>
                <w:szCs w:val="22"/>
              </w:rPr>
              <w:t>2) передачи прав и обязанностей по договору доверительного управления Фондом другой управляющей компании;</w:t>
            </w:r>
          </w:p>
          <w:p w:rsidR="005F185D" w:rsidRPr="00DD27E2" w:rsidRDefault="0066517D" w:rsidP="0066517D">
            <w:pPr>
              <w:widowControl w:val="0"/>
              <w:autoSpaceDE w:val="0"/>
              <w:autoSpaceDN w:val="0"/>
              <w:adjustRightInd w:val="0"/>
              <w:jc w:val="both"/>
              <w:rPr>
                <w:sz w:val="22"/>
                <w:szCs w:val="22"/>
              </w:rPr>
            </w:pPr>
            <w:r w:rsidRPr="00A310A5">
              <w:rPr>
                <w:sz w:val="22"/>
                <w:szCs w:val="22"/>
              </w:rPr>
              <w:t>3) досрочного прекращения или продления срока действия договора до</w:t>
            </w:r>
            <w:r>
              <w:rPr>
                <w:sz w:val="22"/>
                <w:szCs w:val="22"/>
              </w:rPr>
              <w:t>верительного управления Фондом.</w:t>
            </w:r>
          </w:p>
        </w:tc>
        <w:tc>
          <w:tcPr>
            <w:tcW w:w="5015" w:type="dxa"/>
          </w:tcPr>
          <w:p w:rsidR="0066517D" w:rsidRPr="00A310A5" w:rsidRDefault="0066517D" w:rsidP="0066517D">
            <w:pPr>
              <w:widowControl w:val="0"/>
              <w:autoSpaceDE w:val="0"/>
              <w:autoSpaceDN w:val="0"/>
              <w:adjustRightInd w:val="0"/>
              <w:jc w:val="both"/>
              <w:rPr>
                <w:sz w:val="22"/>
                <w:szCs w:val="22"/>
              </w:rPr>
            </w:pPr>
            <w:r w:rsidRPr="00A310A5">
              <w:rPr>
                <w:sz w:val="22"/>
                <w:szCs w:val="22"/>
              </w:rPr>
              <w:lastRenderedPageBreak/>
              <w:t xml:space="preserve">44. Общее собрание владельцев инвестиционных паев (далее </w:t>
            </w:r>
            <w:r w:rsidRPr="002A074D">
              <w:rPr>
                <w:sz w:val="22"/>
                <w:szCs w:val="22"/>
              </w:rPr>
              <w:t>–</w:t>
            </w:r>
            <w:r w:rsidRPr="00A310A5">
              <w:rPr>
                <w:sz w:val="22"/>
                <w:szCs w:val="22"/>
              </w:rPr>
              <w:t xml:space="preserve"> Общее собрание) принимает решения по вопросам:</w:t>
            </w:r>
          </w:p>
          <w:p w:rsidR="0066517D" w:rsidRPr="00A310A5" w:rsidRDefault="0066517D" w:rsidP="0066517D">
            <w:pPr>
              <w:widowControl w:val="0"/>
              <w:autoSpaceDE w:val="0"/>
              <w:autoSpaceDN w:val="0"/>
              <w:adjustRightInd w:val="0"/>
              <w:jc w:val="both"/>
              <w:rPr>
                <w:sz w:val="22"/>
                <w:szCs w:val="22"/>
              </w:rPr>
            </w:pPr>
            <w:r w:rsidRPr="00A310A5">
              <w:rPr>
                <w:sz w:val="22"/>
                <w:szCs w:val="22"/>
              </w:rPr>
              <w:t>1) утверждения изменений, которые вносятся в настоящие Правила, связанных:</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инвестиционной декларации Фонда, за исключением случаев, когда такие изменения обусловлены изменениями нормативных актов в сфере финансовых рынков, которыми устанавливаются дополнительные ограничения состава и структуры активов паевых инвестиционных фондов;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lastRenderedPageBreak/>
              <w:t xml:space="preserve">с увеличением размера вознаграждения Управляющей компании, Специализированного депозитария, Регистратора, Аудиторской организации и Оценщиков;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введением скидок в связи с погашением инвестиционных паев или увеличением их размеров;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типа Фонда;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определением количества дополнительных инвестиционных паев;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категории Фонда;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установлением или исключением права владельцев инвестиционных паев на получение дохода от доверительного управления Фондом;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порядка определения размера дохода от доверительного управления Фондом, </w:t>
            </w:r>
            <w:r w:rsidRPr="00022929">
              <w:rPr>
                <w:color w:val="000000"/>
                <w:spacing w:val="2"/>
                <w:sz w:val="22"/>
                <w:szCs w:val="22"/>
              </w:rPr>
              <w:t>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r w:rsidRPr="00A310A5">
              <w:rPr>
                <w:sz w:val="22"/>
                <w:szCs w:val="22"/>
              </w:rPr>
              <w:t xml:space="preserve">;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изменением срока действия договора доверительного управления Фондом;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 xml:space="preserve">с увеличением размера вознаграждения лица, осуществляющего прекращение Фонда; </w:t>
            </w:r>
          </w:p>
          <w:p w:rsidR="0066517D" w:rsidRPr="00A310A5" w:rsidRDefault="0066517D" w:rsidP="0066517D">
            <w:pPr>
              <w:widowControl w:val="0"/>
              <w:tabs>
                <w:tab w:val="num" w:pos="1134"/>
              </w:tabs>
              <w:autoSpaceDE w:val="0"/>
              <w:autoSpaceDN w:val="0"/>
              <w:adjustRightInd w:val="0"/>
              <w:jc w:val="both"/>
              <w:rPr>
                <w:sz w:val="22"/>
                <w:szCs w:val="22"/>
              </w:rPr>
            </w:pPr>
            <w:r w:rsidRPr="00A310A5">
              <w:rPr>
                <w:sz w:val="22"/>
                <w:szCs w:val="22"/>
              </w:rPr>
              <w:t>с изменением количества голосов, необходимых для пр</w:t>
            </w:r>
            <w:r>
              <w:rPr>
                <w:sz w:val="22"/>
                <w:szCs w:val="22"/>
              </w:rPr>
              <w:t>инятия решения Общим собранием;</w:t>
            </w:r>
          </w:p>
          <w:p w:rsidR="0066517D" w:rsidRDefault="0066517D" w:rsidP="0066517D">
            <w:pPr>
              <w:widowControl w:val="0"/>
              <w:tabs>
                <w:tab w:val="num" w:pos="1134"/>
              </w:tabs>
              <w:autoSpaceDE w:val="0"/>
              <w:autoSpaceDN w:val="0"/>
              <w:adjustRightInd w:val="0"/>
              <w:jc w:val="both"/>
              <w:rPr>
                <w:sz w:val="22"/>
                <w:szCs w:val="22"/>
              </w:rPr>
            </w:pPr>
            <w:r w:rsidRPr="00022929">
              <w:rPr>
                <w:sz w:val="22"/>
                <w:szCs w:val="22"/>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r>
              <w:rPr>
                <w:sz w:val="22"/>
                <w:szCs w:val="22"/>
              </w:rPr>
              <w:t>;</w:t>
            </w:r>
          </w:p>
          <w:p w:rsidR="005F185D" w:rsidRDefault="0066517D" w:rsidP="0066517D">
            <w:pPr>
              <w:widowControl w:val="0"/>
              <w:autoSpaceDE w:val="0"/>
              <w:autoSpaceDN w:val="0"/>
              <w:adjustRightInd w:val="0"/>
              <w:jc w:val="both"/>
              <w:rPr>
                <w:sz w:val="22"/>
                <w:szCs w:val="22"/>
              </w:rPr>
            </w:pPr>
            <w:r w:rsidRPr="00CA123B">
              <w:rPr>
                <w:sz w:val="22"/>
                <w:szCs w:val="22"/>
              </w:rPr>
              <w:t>с введением или изменением положений, направленных на раскрытие или предоставление ин</w:t>
            </w:r>
            <w:r w:rsidR="002658FD">
              <w:rPr>
                <w:sz w:val="22"/>
                <w:szCs w:val="22"/>
              </w:rPr>
              <w:t>формации о конфликте интересов У</w:t>
            </w:r>
            <w:r w:rsidRPr="00CA123B">
              <w:rPr>
                <w:sz w:val="22"/>
                <w:szCs w:val="22"/>
              </w:rPr>
              <w:t xml:space="preserve">правляющей компании, </w:t>
            </w:r>
            <w:r w:rsidR="002658FD">
              <w:rPr>
                <w:sz w:val="22"/>
                <w:szCs w:val="22"/>
              </w:rPr>
              <w:t>С</w:t>
            </w:r>
            <w:r w:rsidRPr="00CA123B">
              <w:rPr>
                <w:sz w:val="22"/>
                <w:szCs w:val="22"/>
              </w:rPr>
              <w:t>пециализированного депозитария</w:t>
            </w:r>
            <w:r>
              <w:rPr>
                <w:sz w:val="22"/>
                <w:szCs w:val="22"/>
              </w:rPr>
              <w:t>;</w:t>
            </w:r>
          </w:p>
          <w:p w:rsidR="0066517D" w:rsidRPr="0066517D" w:rsidRDefault="0066517D" w:rsidP="0066517D">
            <w:pPr>
              <w:widowControl w:val="0"/>
              <w:autoSpaceDE w:val="0"/>
              <w:autoSpaceDN w:val="0"/>
              <w:adjustRightInd w:val="0"/>
              <w:jc w:val="both"/>
              <w:rPr>
                <w:sz w:val="22"/>
                <w:szCs w:val="22"/>
              </w:rPr>
            </w:pPr>
            <w:r w:rsidRPr="0066517D">
              <w:rPr>
                <w:sz w:val="22"/>
                <w:szCs w:val="22"/>
              </w:rPr>
              <w:t>2) передачи прав и обязанностей по договору доверительного управления Фондом другой управляющей компании;</w:t>
            </w:r>
          </w:p>
          <w:p w:rsidR="0066517D" w:rsidRPr="00A310A5" w:rsidRDefault="0066517D" w:rsidP="0066517D">
            <w:pPr>
              <w:widowControl w:val="0"/>
              <w:autoSpaceDE w:val="0"/>
              <w:autoSpaceDN w:val="0"/>
              <w:adjustRightInd w:val="0"/>
              <w:jc w:val="both"/>
              <w:rPr>
                <w:sz w:val="22"/>
                <w:szCs w:val="22"/>
              </w:rPr>
            </w:pPr>
            <w:r w:rsidRPr="0066517D">
              <w:rPr>
                <w:sz w:val="22"/>
                <w:szCs w:val="22"/>
              </w:rPr>
              <w:t>3) досрочного прекращения или продления срока действия договора доверительного управления Фондом.</w:t>
            </w:r>
          </w:p>
        </w:tc>
      </w:tr>
      <w:tr w:rsidR="005F185D" w:rsidRPr="00F430A5" w:rsidTr="000547A0">
        <w:tc>
          <w:tcPr>
            <w:tcW w:w="5014" w:type="dxa"/>
          </w:tcPr>
          <w:p w:rsidR="005F185D" w:rsidRPr="00DD27E2" w:rsidRDefault="0066517D" w:rsidP="0066377D">
            <w:pPr>
              <w:widowControl w:val="0"/>
              <w:autoSpaceDE w:val="0"/>
              <w:autoSpaceDN w:val="0"/>
              <w:adjustRightInd w:val="0"/>
              <w:jc w:val="both"/>
              <w:rPr>
                <w:sz w:val="22"/>
                <w:szCs w:val="22"/>
              </w:rPr>
            </w:pPr>
            <w:r w:rsidRPr="0066517D">
              <w:rPr>
                <w:sz w:val="22"/>
                <w:szCs w:val="22"/>
              </w:rPr>
              <w:lastRenderedPageBreak/>
              <w:t>49.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w:t>
            </w:r>
          </w:p>
        </w:tc>
        <w:tc>
          <w:tcPr>
            <w:tcW w:w="5015" w:type="dxa"/>
          </w:tcPr>
          <w:p w:rsidR="005F185D" w:rsidRPr="00A310A5" w:rsidRDefault="0066517D" w:rsidP="00ED0F63">
            <w:pPr>
              <w:widowControl w:val="0"/>
              <w:autoSpaceDE w:val="0"/>
              <w:autoSpaceDN w:val="0"/>
              <w:adjustRightInd w:val="0"/>
              <w:jc w:val="both"/>
              <w:rPr>
                <w:sz w:val="22"/>
                <w:szCs w:val="22"/>
              </w:rPr>
            </w:pPr>
            <w:r>
              <w:rPr>
                <w:sz w:val="22"/>
                <w:szCs w:val="22"/>
              </w:rPr>
              <w:t xml:space="preserve">Пункт исключен. </w:t>
            </w:r>
          </w:p>
        </w:tc>
      </w:tr>
      <w:tr w:rsidR="005F185D" w:rsidRPr="00F430A5" w:rsidTr="000547A0">
        <w:tc>
          <w:tcPr>
            <w:tcW w:w="5014" w:type="dxa"/>
          </w:tcPr>
          <w:p w:rsidR="00ED0F63" w:rsidRPr="00ED0F63" w:rsidRDefault="00ED0F63" w:rsidP="00ED0F63">
            <w:pPr>
              <w:widowControl w:val="0"/>
              <w:autoSpaceDE w:val="0"/>
              <w:autoSpaceDN w:val="0"/>
              <w:adjustRightInd w:val="0"/>
              <w:jc w:val="both"/>
              <w:rPr>
                <w:sz w:val="22"/>
                <w:szCs w:val="22"/>
              </w:rPr>
            </w:pPr>
            <w:r w:rsidRPr="00ED0F63">
              <w:rPr>
                <w:sz w:val="22"/>
                <w:szCs w:val="22"/>
              </w:rPr>
              <w:t>Выдача инвестиционных паев при досрочном погашении инвестиционных паев</w:t>
            </w:r>
          </w:p>
          <w:p w:rsidR="00ED0F63" w:rsidRPr="00ED0F63" w:rsidRDefault="00ED0F63" w:rsidP="00ED0F63">
            <w:pPr>
              <w:widowControl w:val="0"/>
              <w:autoSpaceDE w:val="0"/>
              <w:autoSpaceDN w:val="0"/>
              <w:adjustRightInd w:val="0"/>
              <w:jc w:val="both"/>
              <w:rPr>
                <w:sz w:val="22"/>
                <w:szCs w:val="22"/>
              </w:rPr>
            </w:pPr>
          </w:p>
          <w:p w:rsidR="00ED0F63" w:rsidRPr="00ED0F63" w:rsidRDefault="00ED0F63" w:rsidP="00ED0F63">
            <w:pPr>
              <w:widowControl w:val="0"/>
              <w:autoSpaceDE w:val="0"/>
              <w:autoSpaceDN w:val="0"/>
              <w:adjustRightInd w:val="0"/>
              <w:jc w:val="both"/>
              <w:rPr>
                <w:sz w:val="22"/>
                <w:szCs w:val="22"/>
              </w:rPr>
            </w:pPr>
            <w:r w:rsidRPr="00ED0F63">
              <w:rPr>
                <w:sz w:val="22"/>
                <w:szCs w:val="22"/>
              </w:rPr>
              <w:lastRenderedPageBreak/>
              <w:t>63.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http://www.am-navigator.ru.</w:t>
            </w:r>
          </w:p>
          <w:p w:rsidR="00ED0F63" w:rsidRPr="00ED0F63" w:rsidRDefault="00ED0F63" w:rsidP="00ED0F63">
            <w:pPr>
              <w:widowControl w:val="0"/>
              <w:autoSpaceDE w:val="0"/>
              <w:autoSpaceDN w:val="0"/>
              <w:adjustRightInd w:val="0"/>
              <w:jc w:val="both"/>
              <w:rPr>
                <w:sz w:val="22"/>
                <w:szCs w:val="22"/>
              </w:rPr>
            </w:pPr>
            <w:r w:rsidRPr="00ED0F63">
              <w:rPr>
                <w:sz w:val="22"/>
                <w:szCs w:val="22"/>
              </w:rPr>
              <w:t>64.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ED0F63" w:rsidRPr="00ED0F63" w:rsidRDefault="00ED0F63" w:rsidP="00ED0F63">
            <w:pPr>
              <w:widowControl w:val="0"/>
              <w:autoSpaceDE w:val="0"/>
              <w:autoSpaceDN w:val="0"/>
              <w:adjustRightInd w:val="0"/>
              <w:jc w:val="both"/>
              <w:rPr>
                <w:sz w:val="22"/>
                <w:szCs w:val="22"/>
              </w:rPr>
            </w:pPr>
            <w:r w:rsidRPr="00ED0F63">
              <w:rPr>
                <w:sz w:val="22"/>
                <w:szCs w:val="22"/>
              </w:rPr>
              <w:t>65.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http://www.am-navigator.ru.</w:t>
            </w:r>
          </w:p>
          <w:p w:rsidR="00ED0F63" w:rsidRPr="00ED0F63" w:rsidRDefault="00ED0F63" w:rsidP="00ED0F63">
            <w:pPr>
              <w:widowControl w:val="0"/>
              <w:autoSpaceDE w:val="0"/>
              <w:autoSpaceDN w:val="0"/>
              <w:adjustRightInd w:val="0"/>
              <w:jc w:val="both"/>
              <w:rPr>
                <w:sz w:val="22"/>
                <w:szCs w:val="22"/>
              </w:rPr>
            </w:pPr>
            <w:r w:rsidRPr="00ED0F63">
              <w:rPr>
                <w:sz w:val="22"/>
                <w:szCs w:val="22"/>
              </w:rPr>
              <w:t>66. В оплату инвестиционных паев, выдаваемых при досрочном погашении инвестиционных паев, передаются только денежные средства.</w:t>
            </w:r>
          </w:p>
          <w:p w:rsidR="00ED0F63" w:rsidRPr="00ED0F63" w:rsidRDefault="00ED0F63" w:rsidP="00ED0F63">
            <w:pPr>
              <w:widowControl w:val="0"/>
              <w:autoSpaceDE w:val="0"/>
              <w:autoSpaceDN w:val="0"/>
              <w:adjustRightInd w:val="0"/>
              <w:jc w:val="both"/>
              <w:rPr>
                <w:sz w:val="22"/>
                <w:szCs w:val="22"/>
              </w:rPr>
            </w:pPr>
            <w:r w:rsidRPr="00ED0F63">
              <w:rPr>
                <w:sz w:val="22"/>
                <w:szCs w:val="22"/>
              </w:rPr>
              <w:t>67.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ED0F63" w:rsidRPr="00ED0F63" w:rsidRDefault="00ED0F63" w:rsidP="00ED0F63">
            <w:pPr>
              <w:widowControl w:val="0"/>
              <w:autoSpaceDE w:val="0"/>
              <w:autoSpaceDN w:val="0"/>
              <w:adjustRightInd w:val="0"/>
              <w:jc w:val="both"/>
              <w:rPr>
                <w:sz w:val="22"/>
                <w:szCs w:val="22"/>
              </w:rPr>
            </w:pPr>
            <w:r w:rsidRPr="00ED0F63">
              <w:rPr>
                <w:sz w:val="22"/>
                <w:szCs w:val="22"/>
              </w:rPr>
              <w:t>68.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ED0F63" w:rsidRPr="00ED0F63" w:rsidRDefault="00ED0F63" w:rsidP="00ED0F63">
            <w:pPr>
              <w:widowControl w:val="0"/>
              <w:autoSpaceDE w:val="0"/>
              <w:autoSpaceDN w:val="0"/>
              <w:adjustRightInd w:val="0"/>
              <w:jc w:val="both"/>
              <w:rPr>
                <w:sz w:val="22"/>
                <w:szCs w:val="22"/>
              </w:rPr>
            </w:pPr>
            <w:r w:rsidRPr="00ED0F63">
              <w:rPr>
                <w:sz w:val="22"/>
                <w:szCs w:val="22"/>
              </w:rPr>
              <w:t>69.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ED0F63" w:rsidRPr="00ED0F63" w:rsidRDefault="00ED0F63" w:rsidP="00ED0F63">
            <w:pPr>
              <w:widowControl w:val="0"/>
              <w:autoSpaceDE w:val="0"/>
              <w:autoSpaceDN w:val="0"/>
              <w:adjustRightInd w:val="0"/>
              <w:jc w:val="both"/>
              <w:rPr>
                <w:sz w:val="22"/>
                <w:szCs w:val="22"/>
              </w:rPr>
            </w:pPr>
            <w:r w:rsidRPr="00ED0F63">
              <w:rPr>
                <w:sz w:val="22"/>
                <w:szCs w:val="22"/>
              </w:rPr>
              <w:t>70.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69 настоящих Правил, удовлетворяются в следующей очередности:</w:t>
            </w:r>
          </w:p>
          <w:p w:rsidR="00ED0F63" w:rsidRPr="00ED0F63" w:rsidRDefault="00ED0F63" w:rsidP="00ED0F63">
            <w:pPr>
              <w:widowControl w:val="0"/>
              <w:autoSpaceDE w:val="0"/>
              <w:autoSpaceDN w:val="0"/>
              <w:adjustRightInd w:val="0"/>
              <w:jc w:val="both"/>
              <w:rPr>
                <w:sz w:val="22"/>
                <w:szCs w:val="22"/>
              </w:rPr>
            </w:pPr>
            <w:r w:rsidRPr="00ED0F63">
              <w:rPr>
                <w:sz w:val="22"/>
                <w:szCs w:val="22"/>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ED0F63" w:rsidRPr="00ED0F63" w:rsidRDefault="00ED0F63" w:rsidP="00ED0F63">
            <w:pPr>
              <w:widowControl w:val="0"/>
              <w:autoSpaceDE w:val="0"/>
              <w:autoSpaceDN w:val="0"/>
              <w:adjustRightInd w:val="0"/>
              <w:jc w:val="both"/>
              <w:rPr>
                <w:sz w:val="22"/>
                <w:szCs w:val="22"/>
              </w:rPr>
            </w:pPr>
            <w:r w:rsidRPr="00ED0F63">
              <w:rPr>
                <w:sz w:val="22"/>
                <w:szCs w:val="22"/>
              </w:rPr>
              <w:t xml:space="preserve">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w:t>
            </w:r>
            <w:r w:rsidRPr="00ED0F63">
              <w:rPr>
                <w:sz w:val="22"/>
                <w:szCs w:val="22"/>
              </w:rPr>
              <w:lastRenderedPageBreak/>
              <w:t>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ED0F63" w:rsidRPr="00ED0F63" w:rsidRDefault="00ED0F63" w:rsidP="00ED0F63">
            <w:pPr>
              <w:widowControl w:val="0"/>
              <w:autoSpaceDE w:val="0"/>
              <w:autoSpaceDN w:val="0"/>
              <w:adjustRightInd w:val="0"/>
              <w:jc w:val="both"/>
              <w:rPr>
                <w:sz w:val="22"/>
                <w:szCs w:val="22"/>
              </w:rPr>
            </w:pPr>
            <w:r w:rsidRPr="00ED0F63">
              <w:rPr>
                <w:sz w:val="22"/>
                <w:szCs w:val="22"/>
              </w:rPr>
              <w:t>в третью очередь - остальные заявки пропорционально суммам денежных средств, переданных в оплату инвестиционных паев.</w:t>
            </w:r>
          </w:p>
          <w:p w:rsidR="00ED0F63" w:rsidRPr="00ED0F63" w:rsidRDefault="00ED0F63" w:rsidP="00ED0F63">
            <w:pPr>
              <w:widowControl w:val="0"/>
              <w:autoSpaceDE w:val="0"/>
              <w:autoSpaceDN w:val="0"/>
              <w:adjustRightInd w:val="0"/>
              <w:jc w:val="both"/>
              <w:rPr>
                <w:sz w:val="22"/>
                <w:szCs w:val="22"/>
              </w:rPr>
            </w:pPr>
            <w:r w:rsidRPr="00ED0F63">
              <w:rPr>
                <w:sz w:val="22"/>
                <w:szCs w:val="22"/>
              </w:rPr>
              <w:t>71. В случае недостаточности выдаваемых инвестиционных паев для удовлетворения всех заявок на приобретение инвестиционных паев указанные заявки, поданные лицами, не имеющими преимущественного права на приобретение инвестиционных паев, выдаваемых при досрочном погашении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5F185D" w:rsidRPr="00DD27E2" w:rsidRDefault="00ED0F63" w:rsidP="00ED0F63">
            <w:pPr>
              <w:widowControl w:val="0"/>
              <w:autoSpaceDE w:val="0"/>
              <w:autoSpaceDN w:val="0"/>
              <w:adjustRightInd w:val="0"/>
              <w:jc w:val="both"/>
              <w:rPr>
                <w:sz w:val="22"/>
                <w:szCs w:val="22"/>
              </w:rPr>
            </w:pPr>
            <w:r w:rsidRPr="00ED0F63">
              <w:rPr>
                <w:sz w:val="22"/>
                <w:szCs w:val="22"/>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tc>
        <w:tc>
          <w:tcPr>
            <w:tcW w:w="5015" w:type="dxa"/>
          </w:tcPr>
          <w:p w:rsidR="005F185D" w:rsidRPr="00A310A5" w:rsidRDefault="00ED0F63" w:rsidP="00B3137D">
            <w:pPr>
              <w:widowControl w:val="0"/>
              <w:autoSpaceDE w:val="0"/>
              <w:autoSpaceDN w:val="0"/>
              <w:adjustRightInd w:val="0"/>
              <w:jc w:val="both"/>
              <w:rPr>
                <w:sz w:val="22"/>
                <w:szCs w:val="22"/>
              </w:rPr>
            </w:pPr>
            <w:r>
              <w:rPr>
                <w:sz w:val="22"/>
                <w:szCs w:val="22"/>
              </w:rPr>
              <w:lastRenderedPageBreak/>
              <w:t>Раздел исключен.</w:t>
            </w:r>
          </w:p>
        </w:tc>
      </w:tr>
      <w:tr w:rsidR="005F185D" w:rsidRPr="00F430A5" w:rsidTr="000547A0">
        <w:tc>
          <w:tcPr>
            <w:tcW w:w="5014" w:type="dxa"/>
          </w:tcPr>
          <w:p w:rsidR="005F185D" w:rsidRPr="00DD27E2" w:rsidRDefault="002365E9" w:rsidP="0066377D">
            <w:pPr>
              <w:widowControl w:val="0"/>
              <w:autoSpaceDE w:val="0"/>
              <w:autoSpaceDN w:val="0"/>
              <w:adjustRightInd w:val="0"/>
              <w:jc w:val="both"/>
              <w:rPr>
                <w:sz w:val="22"/>
                <w:szCs w:val="22"/>
              </w:rPr>
            </w:pPr>
            <w:r w:rsidRPr="002365E9">
              <w:rPr>
                <w:sz w:val="22"/>
                <w:szCs w:val="22"/>
              </w:rPr>
              <w:lastRenderedPageBreak/>
              <w:t>84.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tc>
        <w:tc>
          <w:tcPr>
            <w:tcW w:w="5015" w:type="dxa"/>
          </w:tcPr>
          <w:p w:rsidR="005F185D" w:rsidRPr="00A310A5" w:rsidRDefault="002365E9" w:rsidP="00B3137D">
            <w:pPr>
              <w:widowControl w:val="0"/>
              <w:autoSpaceDE w:val="0"/>
              <w:autoSpaceDN w:val="0"/>
              <w:adjustRightInd w:val="0"/>
              <w:jc w:val="both"/>
              <w:rPr>
                <w:sz w:val="22"/>
                <w:szCs w:val="22"/>
              </w:rPr>
            </w:pPr>
            <w:r>
              <w:rPr>
                <w:sz w:val="22"/>
                <w:szCs w:val="22"/>
              </w:rPr>
              <w:t>Пункт исключен.</w:t>
            </w:r>
          </w:p>
        </w:tc>
      </w:tr>
      <w:tr w:rsidR="005F185D" w:rsidRPr="00F430A5" w:rsidTr="000547A0">
        <w:tc>
          <w:tcPr>
            <w:tcW w:w="5014" w:type="dxa"/>
          </w:tcPr>
          <w:p w:rsidR="005F185D" w:rsidRPr="00DD27E2" w:rsidRDefault="00296A2A" w:rsidP="0066377D">
            <w:pPr>
              <w:widowControl w:val="0"/>
              <w:autoSpaceDE w:val="0"/>
              <w:autoSpaceDN w:val="0"/>
              <w:adjustRightInd w:val="0"/>
              <w:jc w:val="both"/>
              <w:rPr>
                <w:sz w:val="22"/>
                <w:szCs w:val="22"/>
              </w:rPr>
            </w:pPr>
            <w:r w:rsidRPr="00296A2A">
              <w:rPr>
                <w:sz w:val="22"/>
                <w:szCs w:val="22"/>
              </w:rPr>
              <w:t>94.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tc>
        <w:tc>
          <w:tcPr>
            <w:tcW w:w="5015" w:type="dxa"/>
          </w:tcPr>
          <w:p w:rsidR="005F185D" w:rsidRPr="00A310A5" w:rsidRDefault="00296A2A" w:rsidP="00B3137D">
            <w:pPr>
              <w:widowControl w:val="0"/>
              <w:autoSpaceDE w:val="0"/>
              <w:autoSpaceDN w:val="0"/>
              <w:adjustRightInd w:val="0"/>
              <w:jc w:val="both"/>
              <w:rPr>
                <w:sz w:val="22"/>
                <w:szCs w:val="22"/>
              </w:rPr>
            </w:pPr>
            <w:r>
              <w:rPr>
                <w:sz w:val="22"/>
                <w:szCs w:val="22"/>
              </w:rPr>
              <w:t>Пункт исключен.</w:t>
            </w:r>
          </w:p>
        </w:tc>
      </w:tr>
      <w:tr w:rsidR="005F185D" w:rsidRPr="00F430A5" w:rsidTr="000547A0">
        <w:tc>
          <w:tcPr>
            <w:tcW w:w="5014" w:type="dxa"/>
          </w:tcPr>
          <w:p w:rsidR="005F185D" w:rsidRPr="00DD27E2" w:rsidRDefault="00A3451A" w:rsidP="0066377D">
            <w:pPr>
              <w:widowControl w:val="0"/>
              <w:autoSpaceDE w:val="0"/>
              <w:autoSpaceDN w:val="0"/>
              <w:adjustRightInd w:val="0"/>
              <w:jc w:val="both"/>
              <w:rPr>
                <w:sz w:val="22"/>
                <w:szCs w:val="22"/>
              </w:rPr>
            </w:pPr>
            <w:r>
              <w:rPr>
                <w:sz w:val="22"/>
                <w:szCs w:val="22"/>
              </w:rPr>
              <w:t>Пункт отсутствовал.</w:t>
            </w:r>
          </w:p>
        </w:tc>
        <w:tc>
          <w:tcPr>
            <w:tcW w:w="5015" w:type="dxa"/>
          </w:tcPr>
          <w:p w:rsidR="00A3451A" w:rsidRPr="00A3451A" w:rsidRDefault="00A3451A" w:rsidP="00A3451A">
            <w:pPr>
              <w:widowControl w:val="0"/>
              <w:autoSpaceDE w:val="0"/>
              <w:autoSpaceDN w:val="0"/>
              <w:adjustRightInd w:val="0"/>
              <w:jc w:val="both"/>
              <w:rPr>
                <w:sz w:val="22"/>
                <w:szCs w:val="22"/>
              </w:rPr>
            </w:pPr>
            <w:r w:rsidRPr="00A3451A">
              <w:rPr>
                <w:sz w:val="22"/>
                <w:szCs w:val="22"/>
              </w:rPr>
              <w:t>8</w:t>
            </w:r>
            <w:r w:rsidR="002323B6">
              <w:rPr>
                <w:sz w:val="22"/>
                <w:szCs w:val="22"/>
              </w:rPr>
              <w:t>5</w:t>
            </w:r>
            <w:r w:rsidRPr="00A3451A">
              <w:rPr>
                <w:sz w:val="22"/>
                <w:szCs w:val="22"/>
              </w:rPr>
              <w:t>. Управляющая компания вправе принять решение о частичном погашении инвестици</w:t>
            </w:r>
            <w:r w:rsidR="002658FD">
              <w:rPr>
                <w:sz w:val="22"/>
                <w:szCs w:val="22"/>
              </w:rPr>
              <w:t>онных паев Ф</w:t>
            </w:r>
            <w:r w:rsidRPr="00A3451A">
              <w:rPr>
                <w:sz w:val="22"/>
                <w:szCs w:val="22"/>
              </w:rPr>
              <w:t xml:space="preserve">онда без заявления владельцами требований об их погашении. </w:t>
            </w:r>
          </w:p>
          <w:p w:rsidR="00A3451A" w:rsidRPr="00A3451A" w:rsidRDefault="00A3451A" w:rsidP="00A3451A">
            <w:pPr>
              <w:widowControl w:val="0"/>
              <w:autoSpaceDE w:val="0"/>
              <w:autoSpaceDN w:val="0"/>
              <w:adjustRightInd w:val="0"/>
              <w:jc w:val="both"/>
              <w:rPr>
                <w:sz w:val="22"/>
                <w:szCs w:val="22"/>
              </w:rPr>
            </w:pPr>
            <w:r w:rsidRPr="00A3451A">
              <w:rPr>
                <w:sz w:val="22"/>
                <w:szCs w:val="22"/>
              </w:rPr>
              <w:t>Частичное</w:t>
            </w:r>
            <w:r w:rsidR="002658FD">
              <w:rPr>
                <w:sz w:val="22"/>
                <w:szCs w:val="22"/>
              </w:rPr>
              <w:t xml:space="preserve"> погашение инвестиционных паев Ф</w:t>
            </w:r>
            <w:r w:rsidRPr="00A3451A">
              <w:rPr>
                <w:sz w:val="22"/>
                <w:szCs w:val="22"/>
              </w:rPr>
              <w:t>онда без заявления владельцами требований об их погашении осуществляется в соответствии с нормативными актами в сфере финансовых рынков и настоящими Правилами при соблюдении всех следующих условий:</w:t>
            </w:r>
          </w:p>
          <w:p w:rsidR="00A3451A" w:rsidRPr="00A3451A" w:rsidRDefault="00A3451A" w:rsidP="00A3451A">
            <w:pPr>
              <w:widowControl w:val="0"/>
              <w:autoSpaceDE w:val="0"/>
              <w:autoSpaceDN w:val="0"/>
              <w:adjustRightInd w:val="0"/>
              <w:jc w:val="both"/>
              <w:rPr>
                <w:sz w:val="22"/>
                <w:szCs w:val="22"/>
              </w:rPr>
            </w:pPr>
            <w:r w:rsidRPr="00A3451A">
              <w:rPr>
                <w:sz w:val="22"/>
                <w:szCs w:val="22"/>
              </w:rPr>
              <w:t>- частичное</w:t>
            </w:r>
            <w:r w:rsidR="002658FD">
              <w:rPr>
                <w:sz w:val="22"/>
                <w:szCs w:val="22"/>
              </w:rPr>
              <w:t xml:space="preserve"> погашение инвестиционных паев Ф</w:t>
            </w:r>
            <w:r w:rsidRPr="00A3451A">
              <w:rPr>
                <w:sz w:val="22"/>
                <w:szCs w:val="22"/>
              </w:rPr>
              <w:t>онда не осуществляется после возникнов</w:t>
            </w:r>
            <w:r w:rsidR="002658FD">
              <w:rPr>
                <w:sz w:val="22"/>
                <w:szCs w:val="22"/>
              </w:rPr>
              <w:t>ения основания для прекращения Ф</w:t>
            </w:r>
            <w:r w:rsidRPr="00A3451A">
              <w:rPr>
                <w:sz w:val="22"/>
                <w:szCs w:val="22"/>
              </w:rPr>
              <w:t>онда;</w:t>
            </w:r>
          </w:p>
          <w:p w:rsidR="00A3451A" w:rsidRPr="00A3451A" w:rsidRDefault="00A3451A" w:rsidP="00A3451A">
            <w:pPr>
              <w:widowControl w:val="0"/>
              <w:autoSpaceDE w:val="0"/>
              <w:autoSpaceDN w:val="0"/>
              <w:adjustRightInd w:val="0"/>
              <w:jc w:val="both"/>
              <w:rPr>
                <w:sz w:val="22"/>
                <w:szCs w:val="22"/>
              </w:rPr>
            </w:pPr>
            <w:r w:rsidRPr="00A3451A">
              <w:rPr>
                <w:sz w:val="22"/>
                <w:szCs w:val="22"/>
              </w:rPr>
              <w:t xml:space="preserve">- список </w:t>
            </w:r>
            <w:r w:rsidR="002658FD">
              <w:rPr>
                <w:sz w:val="22"/>
                <w:szCs w:val="22"/>
              </w:rPr>
              <w:t>владельцев инвестиционных паев Ф</w:t>
            </w:r>
            <w:r w:rsidRPr="00A3451A">
              <w:rPr>
                <w:sz w:val="22"/>
                <w:szCs w:val="22"/>
              </w:rPr>
              <w:t>онда для частичного погашения (далее – список владельцев) составля</w:t>
            </w:r>
            <w:r w:rsidR="002658FD">
              <w:rPr>
                <w:sz w:val="22"/>
                <w:szCs w:val="22"/>
              </w:rPr>
              <w:t>ется на основании распоряжения У</w:t>
            </w:r>
            <w:r w:rsidRPr="00A3451A">
              <w:rPr>
                <w:sz w:val="22"/>
                <w:szCs w:val="22"/>
              </w:rPr>
              <w:t xml:space="preserve">правляющей компании в соответствии с требованиями подпункта 8.1 пункта 2 статьи 39 Федерального закона от 29.11.2001 года №156-ФЗ «Об инвестиционных фондах» по состоянию на 30 ноября 2020 года, 31 марта 2021 года, 30 июля 2021 года, 30 ноября 2021 года, 31 марта 2022 года, 29 июля 2022 года, </w:t>
            </w:r>
            <w:r w:rsidRPr="00A3451A">
              <w:rPr>
                <w:sz w:val="22"/>
                <w:szCs w:val="22"/>
              </w:rPr>
              <w:lastRenderedPageBreak/>
              <w:t>30 ноября 2022 года, 31 марта 2023 года, 31 июля 2023 года, 30 ноября 2023 года, 29 марта 2024 года, 31 июля 2024 года, 29 ноября 2024 года.</w:t>
            </w:r>
          </w:p>
          <w:p w:rsidR="00A3451A" w:rsidRPr="00A3451A" w:rsidRDefault="00A3451A" w:rsidP="00A3451A">
            <w:pPr>
              <w:widowControl w:val="0"/>
              <w:autoSpaceDE w:val="0"/>
              <w:autoSpaceDN w:val="0"/>
              <w:adjustRightInd w:val="0"/>
              <w:jc w:val="both"/>
              <w:rPr>
                <w:sz w:val="22"/>
                <w:szCs w:val="22"/>
              </w:rPr>
            </w:pPr>
            <w:r w:rsidRPr="00A3451A">
              <w:rPr>
                <w:sz w:val="22"/>
                <w:szCs w:val="22"/>
              </w:rPr>
              <w:t>- максимальное количе</w:t>
            </w:r>
            <w:r w:rsidR="002658FD">
              <w:rPr>
                <w:sz w:val="22"/>
                <w:szCs w:val="22"/>
              </w:rPr>
              <w:t>ство инвестиционных паев Ф</w:t>
            </w:r>
            <w:r w:rsidRPr="00A3451A">
              <w:rPr>
                <w:sz w:val="22"/>
                <w:szCs w:val="22"/>
              </w:rPr>
              <w:t>онда, которое погашается, составляет не более 20 процентов от общего количеств</w:t>
            </w:r>
            <w:r w:rsidR="002658FD">
              <w:rPr>
                <w:sz w:val="22"/>
                <w:szCs w:val="22"/>
              </w:rPr>
              <w:t>а выданных инвестиционных паев Ф</w:t>
            </w:r>
            <w:r w:rsidRPr="00A3451A">
              <w:rPr>
                <w:sz w:val="22"/>
                <w:szCs w:val="22"/>
              </w:rPr>
              <w:t>онда на дату составления списка владельцев;</w:t>
            </w:r>
          </w:p>
          <w:p w:rsidR="00A3451A" w:rsidRPr="00A3451A" w:rsidRDefault="00A3451A" w:rsidP="00A3451A">
            <w:pPr>
              <w:widowControl w:val="0"/>
              <w:autoSpaceDE w:val="0"/>
              <w:autoSpaceDN w:val="0"/>
              <w:adjustRightInd w:val="0"/>
              <w:jc w:val="both"/>
              <w:rPr>
                <w:sz w:val="22"/>
                <w:szCs w:val="22"/>
              </w:rPr>
            </w:pPr>
            <w:r w:rsidRPr="00A3451A">
              <w:rPr>
                <w:sz w:val="22"/>
                <w:szCs w:val="22"/>
              </w:rPr>
              <w:t>- частичное</w:t>
            </w:r>
            <w:r w:rsidR="002658FD">
              <w:rPr>
                <w:sz w:val="22"/>
                <w:szCs w:val="22"/>
              </w:rPr>
              <w:t xml:space="preserve"> погашение инвестиционных паев Ф</w:t>
            </w:r>
            <w:r w:rsidRPr="00A3451A">
              <w:rPr>
                <w:sz w:val="22"/>
                <w:szCs w:val="22"/>
              </w:rPr>
              <w:t>онда осуществляется в течение 10 рабочих дней с даты составления списка владельцев.</w:t>
            </w:r>
          </w:p>
          <w:p w:rsidR="00A3451A" w:rsidRPr="00A3451A" w:rsidRDefault="002658FD" w:rsidP="00A3451A">
            <w:pPr>
              <w:widowControl w:val="0"/>
              <w:autoSpaceDE w:val="0"/>
              <w:autoSpaceDN w:val="0"/>
              <w:adjustRightInd w:val="0"/>
              <w:jc w:val="both"/>
              <w:rPr>
                <w:sz w:val="22"/>
                <w:szCs w:val="22"/>
              </w:rPr>
            </w:pPr>
            <w:r>
              <w:rPr>
                <w:sz w:val="22"/>
                <w:szCs w:val="22"/>
              </w:rPr>
              <w:t>Количество инвестиционных паев Ф</w:t>
            </w:r>
            <w:r w:rsidR="00A3451A" w:rsidRPr="00A3451A">
              <w:rPr>
                <w:sz w:val="22"/>
                <w:szCs w:val="22"/>
              </w:rPr>
              <w:t xml:space="preserve">онда, подлежащих частичному погашению, должно соответствовать содержащимся в Правилах требованиям положения о </w:t>
            </w:r>
            <w:r>
              <w:rPr>
                <w:sz w:val="22"/>
                <w:szCs w:val="22"/>
              </w:rPr>
              <w:t>количестве инвестиционных паев Ф</w:t>
            </w:r>
            <w:r w:rsidR="00A3451A" w:rsidRPr="00A3451A">
              <w:rPr>
                <w:sz w:val="22"/>
                <w:szCs w:val="22"/>
              </w:rPr>
              <w:t>онда, которые погашаются в рамках частичного погашения.</w:t>
            </w:r>
          </w:p>
          <w:p w:rsidR="00A3451A" w:rsidRPr="00A3451A" w:rsidRDefault="002658FD" w:rsidP="00A3451A">
            <w:pPr>
              <w:widowControl w:val="0"/>
              <w:autoSpaceDE w:val="0"/>
              <w:autoSpaceDN w:val="0"/>
              <w:adjustRightInd w:val="0"/>
              <w:jc w:val="both"/>
              <w:rPr>
                <w:sz w:val="22"/>
                <w:szCs w:val="22"/>
              </w:rPr>
            </w:pPr>
            <w:r>
              <w:rPr>
                <w:sz w:val="22"/>
                <w:szCs w:val="22"/>
              </w:rPr>
              <w:t>Количество инвестиционных паев Ф</w:t>
            </w:r>
            <w:r w:rsidR="00A3451A" w:rsidRPr="00A3451A">
              <w:rPr>
                <w:sz w:val="22"/>
                <w:szCs w:val="22"/>
              </w:rPr>
              <w:t xml:space="preserve">онда, подлежащих частичному погашению, указывается в информации о дате составления списка владельцев, раскрываемой </w:t>
            </w:r>
            <w:r>
              <w:rPr>
                <w:sz w:val="22"/>
                <w:szCs w:val="22"/>
              </w:rPr>
              <w:t>У</w:t>
            </w:r>
            <w:r w:rsidR="00A3451A" w:rsidRPr="00A3451A">
              <w:rPr>
                <w:sz w:val="22"/>
                <w:szCs w:val="22"/>
              </w:rPr>
              <w:t>правляющей компанией в соответствии с подпунктом 7 пункта 29 Правил, и выражается в процентах от общего количеств</w:t>
            </w:r>
            <w:r>
              <w:rPr>
                <w:sz w:val="22"/>
                <w:szCs w:val="22"/>
              </w:rPr>
              <w:t>а выданных инвестиционных паев Ф</w:t>
            </w:r>
            <w:r w:rsidR="00A3451A" w:rsidRPr="00A3451A">
              <w:rPr>
                <w:sz w:val="22"/>
                <w:szCs w:val="22"/>
              </w:rPr>
              <w:t>онда на дату составления списка владельцев.</w:t>
            </w:r>
          </w:p>
          <w:p w:rsidR="00A3451A" w:rsidRPr="00A3451A" w:rsidRDefault="00A3451A" w:rsidP="00A3451A">
            <w:pPr>
              <w:widowControl w:val="0"/>
              <w:autoSpaceDE w:val="0"/>
              <w:autoSpaceDN w:val="0"/>
              <w:adjustRightInd w:val="0"/>
              <w:jc w:val="both"/>
              <w:rPr>
                <w:sz w:val="22"/>
                <w:szCs w:val="22"/>
              </w:rPr>
            </w:pPr>
            <w:r w:rsidRPr="00A3451A">
              <w:rPr>
                <w:sz w:val="22"/>
                <w:szCs w:val="22"/>
              </w:rPr>
              <w:t xml:space="preserve">Управляющая компания направляет </w:t>
            </w:r>
            <w:r w:rsidR="002658FD">
              <w:rPr>
                <w:sz w:val="22"/>
                <w:szCs w:val="22"/>
              </w:rPr>
              <w:t>Р</w:t>
            </w:r>
            <w:r w:rsidRPr="00A3451A">
              <w:rPr>
                <w:sz w:val="22"/>
                <w:szCs w:val="22"/>
              </w:rPr>
              <w:t>егистратору распоряжение о составлении списка владельцев, содержащее количество подлежащих погашению инвестиционных паев, указанное в информации о дате составления списка владельцев. При этом,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является одинаковым для каждого владельца инвестиционных паев.</w:t>
            </w:r>
          </w:p>
          <w:p w:rsidR="005F185D" w:rsidRPr="00A310A5" w:rsidRDefault="00A3451A" w:rsidP="00A3451A">
            <w:pPr>
              <w:widowControl w:val="0"/>
              <w:autoSpaceDE w:val="0"/>
              <w:autoSpaceDN w:val="0"/>
              <w:adjustRightInd w:val="0"/>
              <w:jc w:val="both"/>
              <w:rPr>
                <w:sz w:val="22"/>
                <w:szCs w:val="22"/>
              </w:rPr>
            </w:pPr>
            <w:r w:rsidRPr="00A3451A">
              <w:rPr>
                <w:sz w:val="22"/>
                <w:szCs w:val="22"/>
              </w:rPr>
              <w:t>Частичное погашение осуществляется в порядке, предусмотренном нормативными актами в сфере финансовых рынков.</w:t>
            </w:r>
          </w:p>
        </w:tc>
      </w:tr>
      <w:tr w:rsidR="005F185D" w:rsidRPr="00F430A5" w:rsidTr="000547A0">
        <w:tc>
          <w:tcPr>
            <w:tcW w:w="5014" w:type="dxa"/>
          </w:tcPr>
          <w:p w:rsidR="005F185D" w:rsidRPr="00DD27E2" w:rsidRDefault="00784AE5" w:rsidP="0066377D">
            <w:pPr>
              <w:widowControl w:val="0"/>
              <w:autoSpaceDE w:val="0"/>
              <w:autoSpaceDN w:val="0"/>
              <w:adjustRightInd w:val="0"/>
              <w:jc w:val="both"/>
              <w:rPr>
                <w:sz w:val="22"/>
                <w:szCs w:val="22"/>
              </w:rPr>
            </w:pPr>
            <w:r w:rsidRPr="00784AE5">
              <w:rPr>
                <w:sz w:val="22"/>
                <w:szCs w:val="22"/>
              </w:rPr>
              <w:lastRenderedPageBreak/>
              <w:t>106.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tc>
        <w:tc>
          <w:tcPr>
            <w:tcW w:w="5015" w:type="dxa"/>
          </w:tcPr>
          <w:p w:rsidR="005F185D" w:rsidRPr="00A310A5" w:rsidRDefault="00784AE5" w:rsidP="002658FD">
            <w:pPr>
              <w:widowControl w:val="0"/>
              <w:autoSpaceDE w:val="0"/>
              <w:autoSpaceDN w:val="0"/>
              <w:adjustRightInd w:val="0"/>
              <w:jc w:val="both"/>
              <w:rPr>
                <w:sz w:val="22"/>
                <w:szCs w:val="22"/>
              </w:rPr>
            </w:pPr>
            <w:r>
              <w:rPr>
                <w:sz w:val="22"/>
                <w:szCs w:val="22"/>
              </w:rPr>
              <w:t>9</w:t>
            </w:r>
            <w:r w:rsidR="002323B6">
              <w:rPr>
                <w:sz w:val="22"/>
                <w:szCs w:val="22"/>
              </w:rPr>
              <w:t>5</w:t>
            </w:r>
            <w:r w:rsidRPr="00A310A5">
              <w:rPr>
                <w:sz w:val="22"/>
                <w:szCs w:val="22"/>
              </w:rPr>
              <w:t xml:space="preserve">. </w:t>
            </w:r>
            <w:r w:rsidRPr="00633376">
              <w:rPr>
                <w:sz w:val="22"/>
                <w:szCs w:val="22"/>
              </w:rPr>
              <w:t xml:space="preserve">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w:t>
            </w:r>
            <w:r w:rsidR="002658FD">
              <w:rPr>
                <w:sz w:val="22"/>
                <w:szCs w:val="22"/>
              </w:rPr>
              <w:t>Ф</w:t>
            </w:r>
            <w:r w:rsidRPr="00633376">
              <w:rPr>
                <w:sz w:val="22"/>
                <w:szCs w:val="22"/>
              </w:rPr>
              <w:t>онда или погашения инвестиционных паев без заявления требования об их погашении</w:t>
            </w:r>
            <w:r>
              <w:rPr>
                <w:sz w:val="22"/>
                <w:szCs w:val="22"/>
              </w:rPr>
              <w:t>.</w:t>
            </w:r>
          </w:p>
        </w:tc>
      </w:tr>
      <w:tr w:rsidR="005F185D" w:rsidRPr="00F430A5" w:rsidTr="000547A0">
        <w:tc>
          <w:tcPr>
            <w:tcW w:w="5014" w:type="dxa"/>
          </w:tcPr>
          <w:p w:rsidR="009F7605" w:rsidRPr="00A310A5" w:rsidRDefault="009F7605" w:rsidP="009F7605">
            <w:pPr>
              <w:autoSpaceDE w:val="0"/>
              <w:autoSpaceDN w:val="0"/>
              <w:adjustRightInd w:val="0"/>
              <w:jc w:val="both"/>
              <w:rPr>
                <w:sz w:val="22"/>
                <w:szCs w:val="22"/>
              </w:rPr>
            </w:pPr>
            <w:r w:rsidRPr="00A310A5">
              <w:rPr>
                <w:sz w:val="22"/>
                <w:szCs w:val="22"/>
              </w:rPr>
              <w:t>107.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5F185D" w:rsidRPr="00DD27E2" w:rsidRDefault="005F185D" w:rsidP="0066377D">
            <w:pPr>
              <w:widowControl w:val="0"/>
              <w:autoSpaceDE w:val="0"/>
              <w:autoSpaceDN w:val="0"/>
              <w:adjustRightInd w:val="0"/>
              <w:jc w:val="both"/>
              <w:rPr>
                <w:sz w:val="22"/>
                <w:szCs w:val="22"/>
              </w:rPr>
            </w:pPr>
          </w:p>
        </w:tc>
        <w:tc>
          <w:tcPr>
            <w:tcW w:w="5015" w:type="dxa"/>
          </w:tcPr>
          <w:p w:rsidR="009F7605" w:rsidRDefault="009F7605" w:rsidP="009F7605">
            <w:pPr>
              <w:autoSpaceDE w:val="0"/>
              <w:autoSpaceDN w:val="0"/>
              <w:adjustRightInd w:val="0"/>
              <w:jc w:val="both"/>
              <w:rPr>
                <w:sz w:val="22"/>
                <w:szCs w:val="22"/>
              </w:rPr>
            </w:pPr>
            <w:r>
              <w:rPr>
                <w:sz w:val="22"/>
                <w:szCs w:val="22"/>
              </w:rPr>
              <w:t>9</w:t>
            </w:r>
            <w:r w:rsidR="002323B6">
              <w:rPr>
                <w:sz w:val="22"/>
                <w:szCs w:val="22"/>
              </w:rPr>
              <w:t>6</w:t>
            </w:r>
            <w:r w:rsidRPr="00A310A5">
              <w:rPr>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Pr>
                <w:sz w:val="22"/>
                <w:szCs w:val="22"/>
              </w:rPr>
              <w:t xml:space="preserve">погашение </w:t>
            </w:r>
            <w:r w:rsidRPr="00A310A5">
              <w:rPr>
                <w:sz w:val="22"/>
                <w:szCs w:val="22"/>
              </w:rPr>
              <w:t>инвестиционных паев.</w:t>
            </w:r>
          </w:p>
          <w:p w:rsidR="005F185D" w:rsidRPr="00A310A5" w:rsidRDefault="009F7605" w:rsidP="009F7605">
            <w:pPr>
              <w:autoSpaceDE w:val="0"/>
              <w:autoSpaceDN w:val="0"/>
              <w:adjustRightInd w:val="0"/>
              <w:jc w:val="both"/>
              <w:rPr>
                <w:sz w:val="22"/>
                <w:szCs w:val="22"/>
              </w:rPr>
            </w:pPr>
            <w:r w:rsidRPr="00633376">
              <w:rPr>
                <w:sz w:val="22"/>
                <w:szCs w:val="22"/>
              </w:rPr>
              <w:t>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w:t>
            </w:r>
            <w:r>
              <w:rPr>
                <w:sz w:val="22"/>
                <w:szCs w:val="22"/>
              </w:rPr>
              <w:t>.</w:t>
            </w:r>
          </w:p>
        </w:tc>
      </w:tr>
      <w:tr w:rsidR="005F185D" w:rsidRPr="00F430A5" w:rsidTr="000547A0">
        <w:tc>
          <w:tcPr>
            <w:tcW w:w="5014" w:type="dxa"/>
          </w:tcPr>
          <w:p w:rsidR="00E16DBF" w:rsidRPr="00A310A5" w:rsidRDefault="00E16DBF" w:rsidP="00E16DBF">
            <w:pPr>
              <w:widowControl w:val="0"/>
              <w:autoSpaceDE w:val="0"/>
              <w:autoSpaceDN w:val="0"/>
              <w:adjustRightInd w:val="0"/>
              <w:jc w:val="both"/>
              <w:rPr>
                <w:sz w:val="22"/>
                <w:szCs w:val="22"/>
              </w:rPr>
            </w:pPr>
            <w:r w:rsidRPr="00A310A5">
              <w:rPr>
                <w:sz w:val="22"/>
                <w:szCs w:val="22"/>
              </w:rPr>
              <w:t xml:space="preserve">110. Выплата денежной компенсации осуществляется в течение 1 (Одного) месяца со </w:t>
            </w:r>
            <w:r w:rsidRPr="00A310A5">
              <w:rPr>
                <w:sz w:val="22"/>
                <w:szCs w:val="22"/>
              </w:rPr>
              <w:lastRenderedPageBreak/>
              <w:t>дня окончания срока приема заявок на погашение инвестиционных паев.</w:t>
            </w:r>
          </w:p>
          <w:p w:rsidR="00E16DBF" w:rsidRPr="00A310A5" w:rsidRDefault="00E16DBF" w:rsidP="00E16DBF">
            <w:pPr>
              <w:widowControl w:val="0"/>
              <w:autoSpaceDE w:val="0"/>
              <w:autoSpaceDN w:val="0"/>
              <w:adjustRightInd w:val="0"/>
              <w:jc w:val="both"/>
              <w:rPr>
                <w:sz w:val="22"/>
                <w:szCs w:val="22"/>
              </w:rPr>
            </w:pPr>
            <w:r w:rsidRPr="00A310A5">
              <w:rPr>
                <w:sz w:val="22"/>
                <w:szCs w:val="22"/>
              </w:rPr>
              <w:t>Требование настоящего пункта не распространяется на случаи погашения инвестиционных паев при прекращении Фонда.</w:t>
            </w:r>
          </w:p>
          <w:p w:rsidR="005F185D" w:rsidRPr="00DD27E2" w:rsidRDefault="005F185D" w:rsidP="0066377D">
            <w:pPr>
              <w:widowControl w:val="0"/>
              <w:autoSpaceDE w:val="0"/>
              <w:autoSpaceDN w:val="0"/>
              <w:adjustRightInd w:val="0"/>
              <w:jc w:val="both"/>
              <w:rPr>
                <w:sz w:val="22"/>
                <w:szCs w:val="22"/>
              </w:rPr>
            </w:pPr>
          </w:p>
        </w:tc>
        <w:tc>
          <w:tcPr>
            <w:tcW w:w="5015" w:type="dxa"/>
          </w:tcPr>
          <w:p w:rsidR="00E16DBF" w:rsidRPr="00A310A5" w:rsidRDefault="002323B6" w:rsidP="00E16DBF">
            <w:pPr>
              <w:widowControl w:val="0"/>
              <w:autoSpaceDE w:val="0"/>
              <w:autoSpaceDN w:val="0"/>
              <w:adjustRightInd w:val="0"/>
              <w:jc w:val="both"/>
              <w:rPr>
                <w:sz w:val="22"/>
                <w:szCs w:val="22"/>
              </w:rPr>
            </w:pPr>
            <w:r>
              <w:rPr>
                <w:sz w:val="22"/>
                <w:szCs w:val="22"/>
              </w:rPr>
              <w:lastRenderedPageBreak/>
              <w:t>99</w:t>
            </w:r>
            <w:r w:rsidR="00E16DBF" w:rsidRPr="00A310A5">
              <w:rPr>
                <w:sz w:val="22"/>
                <w:szCs w:val="22"/>
              </w:rPr>
              <w:t>. Выплата денежной компенсации осуществляется в течение 1 (</w:t>
            </w:r>
            <w:r w:rsidR="00E16DBF">
              <w:rPr>
                <w:sz w:val="22"/>
                <w:szCs w:val="22"/>
              </w:rPr>
              <w:t>о</w:t>
            </w:r>
            <w:r w:rsidR="00E16DBF" w:rsidRPr="00A310A5">
              <w:rPr>
                <w:sz w:val="22"/>
                <w:szCs w:val="22"/>
              </w:rPr>
              <w:t xml:space="preserve">дного) месяца со </w:t>
            </w:r>
            <w:r w:rsidR="00E16DBF" w:rsidRPr="00A310A5">
              <w:rPr>
                <w:sz w:val="22"/>
                <w:szCs w:val="22"/>
              </w:rPr>
              <w:lastRenderedPageBreak/>
              <w:t>дня окончания срока приема заявок на погашение инвестиционных паев.</w:t>
            </w:r>
          </w:p>
          <w:p w:rsidR="00E16DBF" w:rsidRDefault="00E16DBF" w:rsidP="00E16DBF">
            <w:pPr>
              <w:widowControl w:val="0"/>
              <w:autoSpaceDE w:val="0"/>
              <w:autoSpaceDN w:val="0"/>
              <w:adjustRightInd w:val="0"/>
              <w:jc w:val="both"/>
              <w:rPr>
                <w:sz w:val="22"/>
                <w:szCs w:val="22"/>
              </w:rPr>
            </w:pPr>
            <w:r w:rsidRPr="00A310A5">
              <w:rPr>
                <w:sz w:val="22"/>
                <w:szCs w:val="22"/>
              </w:rPr>
              <w:t>Требование настоящего пункта не распространяется на случаи погашения инвестиционных паев при прекращении Фонда.</w:t>
            </w:r>
          </w:p>
          <w:p w:rsidR="005F185D" w:rsidRPr="00A310A5" w:rsidRDefault="00E16DBF" w:rsidP="00B3137D">
            <w:pPr>
              <w:widowControl w:val="0"/>
              <w:autoSpaceDE w:val="0"/>
              <w:autoSpaceDN w:val="0"/>
              <w:adjustRightInd w:val="0"/>
              <w:jc w:val="both"/>
              <w:rPr>
                <w:sz w:val="22"/>
                <w:szCs w:val="22"/>
              </w:rPr>
            </w:pPr>
            <w:r w:rsidRPr="00354C65">
              <w:rPr>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w:t>
            </w:r>
            <w:r>
              <w:rPr>
                <w:sz w:val="22"/>
                <w:szCs w:val="22"/>
              </w:rPr>
              <w:t>на осуществляться в течение 5 (п</w:t>
            </w:r>
            <w:r w:rsidRPr="00354C65">
              <w:rPr>
                <w:sz w:val="22"/>
                <w:szCs w:val="22"/>
              </w:rPr>
              <w:t>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tc>
      </w:tr>
      <w:tr w:rsidR="00784AE5" w:rsidRPr="00F430A5" w:rsidTr="000547A0">
        <w:tc>
          <w:tcPr>
            <w:tcW w:w="5014" w:type="dxa"/>
          </w:tcPr>
          <w:p w:rsidR="00784AE5" w:rsidRPr="00DD27E2" w:rsidRDefault="00E16DBF" w:rsidP="0066377D">
            <w:pPr>
              <w:widowControl w:val="0"/>
              <w:autoSpaceDE w:val="0"/>
              <w:autoSpaceDN w:val="0"/>
              <w:adjustRightInd w:val="0"/>
              <w:jc w:val="both"/>
              <w:rPr>
                <w:sz w:val="22"/>
                <w:szCs w:val="22"/>
              </w:rPr>
            </w:pPr>
            <w:r w:rsidRPr="00A310A5">
              <w:rPr>
                <w:sz w:val="22"/>
                <w:szCs w:val="22"/>
              </w:rPr>
              <w:lastRenderedPageBreak/>
              <w:t xml:space="preserve">113. За счет имущества, составляющего Фонд, выплачиваются </w:t>
            </w:r>
            <w:r w:rsidRPr="00E16DBF">
              <w:rPr>
                <w:sz w:val="22"/>
                <w:szCs w:val="22"/>
              </w:rPr>
              <w:t xml:space="preserve">вознаграждения Управляющей компании в размере </w:t>
            </w:r>
            <w:r w:rsidRPr="00E16DBF">
              <w:rPr>
                <w:bCs/>
                <w:sz w:val="22"/>
                <w:szCs w:val="22"/>
              </w:rPr>
              <w:t>0,35 (ноль целых тридцать пять сотых) процента</w:t>
            </w:r>
            <w:r w:rsidRPr="00E16DBF">
              <w:rPr>
                <w:sz w:val="22"/>
                <w:szCs w:val="22"/>
              </w:rPr>
              <w:t xml:space="preserve"> среднегодовой стоимости чистых активов Фонда, а также Специализированному депозитарию, Регистратору, Аудиторской организации и Оценщикам в размере </w:t>
            </w:r>
            <w:r w:rsidRPr="00E16DBF">
              <w:rPr>
                <w:bCs/>
                <w:sz w:val="22"/>
                <w:szCs w:val="22"/>
              </w:rPr>
              <w:t>не более 1</w:t>
            </w:r>
            <w:r w:rsidRPr="00E16DBF">
              <w:rPr>
                <w:bCs/>
                <w:sz w:val="22"/>
                <w:szCs w:val="22"/>
                <w:lang w:val="en-US"/>
              </w:rPr>
              <w:t> </w:t>
            </w:r>
            <w:r w:rsidRPr="00E16DBF">
              <w:rPr>
                <w:bCs/>
                <w:sz w:val="22"/>
                <w:szCs w:val="22"/>
              </w:rPr>
              <w:t>(Одного) процента</w:t>
            </w:r>
            <w:r w:rsidRPr="00E16DBF">
              <w:rPr>
                <w:sz w:val="22"/>
                <w:szCs w:val="22"/>
              </w:rPr>
              <w:t xml:space="preserve"> среднегодовой стоимости чистых активов Фонда. </w:t>
            </w:r>
          </w:p>
        </w:tc>
        <w:tc>
          <w:tcPr>
            <w:tcW w:w="5015" w:type="dxa"/>
          </w:tcPr>
          <w:p w:rsidR="00784AE5" w:rsidRPr="00A310A5" w:rsidRDefault="00E16DBF" w:rsidP="002323B6">
            <w:pPr>
              <w:widowControl w:val="0"/>
              <w:autoSpaceDE w:val="0"/>
              <w:autoSpaceDN w:val="0"/>
              <w:adjustRightInd w:val="0"/>
              <w:jc w:val="both"/>
              <w:rPr>
                <w:sz w:val="22"/>
                <w:szCs w:val="22"/>
              </w:rPr>
            </w:pPr>
            <w:r>
              <w:rPr>
                <w:sz w:val="22"/>
                <w:szCs w:val="22"/>
              </w:rPr>
              <w:t>10</w:t>
            </w:r>
            <w:r w:rsidR="002323B6">
              <w:rPr>
                <w:sz w:val="22"/>
                <w:szCs w:val="22"/>
              </w:rPr>
              <w:t>2</w:t>
            </w:r>
            <w:r w:rsidRPr="00B87689">
              <w:rPr>
                <w:sz w:val="22"/>
                <w:szCs w:val="22"/>
              </w:rPr>
              <w:t xml:space="preserve">. За счет имущества, составляющего Фонд, выплачиваются вознаграждения Управляющей компании в размере </w:t>
            </w:r>
            <w:r w:rsidRPr="00A86FD0">
              <w:rPr>
                <w:bCs/>
                <w:sz w:val="22"/>
                <w:szCs w:val="22"/>
              </w:rPr>
              <w:t>0,35 (ноль целых тридцать пять сотых) процента</w:t>
            </w:r>
            <w:r w:rsidRPr="000942A2">
              <w:rPr>
                <w:sz w:val="22"/>
                <w:szCs w:val="22"/>
              </w:rPr>
              <w:t xml:space="preserve"> среднегодовой стоимости чистых активов Фонда, а также Специализированному депозитарию, Регистратору, Аудиторской организации</w:t>
            </w:r>
            <w:r w:rsidRPr="00B87689">
              <w:rPr>
                <w:sz w:val="22"/>
                <w:szCs w:val="22"/>
              </w:rPr>
              <w:t xml:space="preserve"> и Оценщикам в размере </w:t>
            </w:r>
            <w:r w:rsidRPr="00A86FD0">
              <w:rPr>
                <w:bCs/>
                <w:sz w:val="22"/>
                <w:szCs w:val="22"/>
              </w:rPr>
              <w:t>не более 1,4</w:t>
            </w:r>
            <w:r w:rsidRPr="009939F1">
              <w:rPr>
                <w:bCs/>
                <w:sz w:val="22"/>
                <w:szCs w:val="22"/>
                <w:lang w:val="en-US"/>
              </w:rPr>
              <w:t> </w:t>
            </w:r>
            <w:r w:rsidRPr="00A86FD0">
              <w:rPr>
                <w:bCs/>
                <w:sz w:val="22"/>
                <w:szCs w:val="22"/>
              </w:rPr>
              <w:t>% (одна целая четыре десятых процента)</w:t>
            </w:r>
            <w:r w:rsidRPr="000942A2">
              <w:rPr>
                <w:sz w:val="22"/>
                <w:szCs w:val="22"/>
              </w:rPr>
              <w:t xml:space="preserve"> среднегодовой стоимости чистых активов Фонда.</w:t>
            </w:r>
          </w:p>
        </w:tc>
      </w:tr>
      <w:tr w:rsidR="00784AE5" w:rsidRPr="00F430A5" w:rsidTr="000547A0">
        <w:tc>
          <w:tcPr>
            <w:tcW w:w="5014" w:type="dxa"/>
          </w:tcPr>
          <w:p w:rsidR="00924401" w:rsidRPr="00A310A5" w:rsidRDefault="00924401" w:rsidP="00924401">
            <w:pPr>
              <w:widowControl w:val="0"/>
              <w:autoSpaceDE w:val="0"/>
              <w:autoSpaceDN w:val="0"/>
              <w:adjustRightInd w:val="0"/>
              <w:jc w:val="both"/>
              <w:rPr>
                <w:sz w:val="22"/>
                <w:szCs w:val="22"/>
              </w:rPr>
            </w:pPr>
            <w:r w:rsidRPr="00A310A5">
              <w:rPr>
                <w:sz w:val="22"/>
                <w:szCs w:val="22"/>
              </w:rPr>
              <w:t>116. За счет имущества, составляющего Фонд, оплачиваются следующие расходы, связанные с доверительным управлением указанным имуществом:</w:t>
            </w:r>
          </w:p>
          <w:p w:rsidR="00924401" w:rsidRPr="00B619AC" w:rsidRDefault="00924401" w:rsidP="00924401">
            <w:pPr>
              <w:widowControl w:val="0"/>
              <w:autoSpaceDE w:val="0"/>
              <w:autoSpaceDN w:val="0"/>
              <w:adjustRightInd w:val="0"/>
              <w:jc w:val="both"/>
              <w:rPr>
                <w:sz w:val="22"/>
                <w:szCs w:val="22"/>
              </w:rPr>
            </w:pPr>
            <w:r w:rsidRPr="00B619AC">
              <w:rPr>
                <w:sz w:val="22"/>
                <w:szCs w:val="22"/>
              </w:rPr>
              <w:t>1) оплата услуг организаций по совершению сделок за счет имущества Фонда от имени этих организаций</w:t>
            </w:r>
            <w:r>
              <w:rPr>
                <w:sz w:val="22"/>
                <w:szCs w:val="22"/>
              </w:rPr>
              <w:t xml:space="preserve"> </w:t>
            </w:r>
            <w:r w:rsidRPr="00B619AC">
              <w:rPr>
                <w:sz w:val="22"/>
                <w:szCs w:val="22"/>
              </w:rPr>
              <w:t>или от имени Управляющей компании;</w:t>
            </w:r>
          </w:p>
          <w:p w:rsidR="00924401" w:rsidRPr="00B619AC" w:rsidRDefault="00924401" w:rsidP="00924401">
            <w:pPr>
              <w:widowControl w:val="0"/>
              <w:autoSpaceDE w:val="0"/>
              <w:autoSpaceDN w:val="0"/>
              <w:adjustRightInd w:val="0"/>
              <w:jc w:val="both"/>
              <w:rPr>
                <w:sz w:val="22"/>
                <w:szCs w:val="22"/>
              </w:rPr>
            </w:pPr>
            <w:r w:rsidRPr="00B619AC">
              <w:rPr>
                <w:sz w:val="22"/>
                <w:szCs w:val="22"/>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924401" w:rsidRPr="00B619AC" w:rsidRDefault="00924401" w:rsidP="00924401">
            <w:pPr>
              <w:widowControl w:val="0"/>
              <w:autoSpaceDE w:val="0"/>
              <w:autoSpaceDN w:val="0"/>
              <w:adjustRightInd w:val="0"/>
              <w:jc w:val="both"/>
              <w:rPr>
                <w:sz w:val="22"/>
                <w:szCs w:val="22"/>
              </w:rPr>
            </w:pPr>
            <w:r w:rsidRPr="00B619AC">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924401" w:rsidRPr="00B619AC" w:rsidRDefault="00924401" w:rsidP="00924401">
            <w:pPr>
              <w:widowControl w:val="0"/>
              <w:autoSpaceDE w:val="0"/>
              <w:autoSpaceDN w:val="0"/>
              <w:adjustRightInd w:val="0"/>
              <w:jc w:val="both"/>
              <w:rPr>
                <w:sz w:val="22"/>
                <w:szCs w:val="22"/>
              </w:rPr>
            </w:pPr>
            <w:r w:rsidRPr="00B619AC">
              <w:rPr>
                <w:sz w:val="22"/>
                <w:szCs w:val="22"/>
              </w:rPr>
              <w:t xml:space="preserve">4) расходы, связанные с учетом и (или) хранением имущества Фонда, за исключением расходов, </w:t>
            </w:r>
            <w:r w:rsidRPr="00B619AC">
              <w:rPr>
                <w:sz w:val="22"/>
                <w:szCs w:val="22"/>
              </w:rPr>
              <w:lastRenderedPageBreak/>
              <w:t>связанных с учетом и (или) хранением имущества Фонда, осуществляемого Специализированным депозитарием;</w:t>
            </w:r>
          </w:p>
          <w:p w:rsidR="00924401" w:rsidRPr="00B619AC" w:rsidRDefault="00924401" w:rsidP="00924401">
            <w:pPr>
              <w:widowControl w:val="0"/>
              <w:autoSpaceDE w:val="0"/>
              <w:autoSpaceDN w:val="0"/>
              <w:adjustRightInd w:val="0"/>
              <w:jc w:val="both"/>
              <w:rPr>
                <w:sz w:val="22"/>
                <w:szCs w:val="22"/>
              </w:rPr>
            </w:pPr>
            <w:r w:rsidRPr="00B619AC">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924401" w:rsidRPr="00B619AC" w:rsidRDefault="00924401" w:rsidP="00924401">
            <w:pPr>
              <w:widowControl w:val="0"/>
              <w:autoSpaceDE w:val="0"/>
              <w:autoSpaceDN w:val="0"/>
              <w:adjustRightInd w:val="0"/>
              <w:jc w:val="both"/>
              <w:rPr>
                <w:sz w:val="22"/>
                <w:szCs w:val="22"/>
              </w:rPr>
            </w:pPr>
            <w:r w:rsidRPr="00B619AC">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924401" w:rsidRPr="00B619AC" w:rsidRDefault="00924401" w:rsidP="00924401">
            <w:pPr>
              <w:widowControl w:val="0"/>
              <w:autoSpaceDE w:val="0"/>
              <w:autoSpaceDN w:val="0"/>
              <w:adjustRightInd w:val="0"/>
              <w:jc w:val="both"/>
              <w:rPr>
                <w:sz w:val="22"/>
                <w:szCs w:val="22"/>
              </w:rPr>
            </w:pPr>
            <w:r w:rsidRPr="00B619AC">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924401" w:rsidRPr="00B619AC" w:rsidRDefault="00924401" w:rsidP="00924401">
            <w:pPr>
              <w:widowControl w:val="0"/>
              <w:autoSpaceDE w:val="0"/>
              <w:autoSpaceDN w:val="0"/>
              <w:adjustRightInd w:val="0"/>
              <w:jc w:val="both"/>
              <w:rPr>
                <w:sz w:val="22"/>
                <w:szCs w:val="22"/>
              </w:rPr>
            </w:pPr>
            <w:r w:rsidRPr="00B619AC">
              <w:rPr>
                <w:sz w:val="22"/>
                <w:szCs w:val="22"/>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924401" w:rsidRPr="00A310A5" w:rsidRDefault="00924401" w:rsidP="00924401">
            <w:pPr>
              <w:widowControl w:val="0"/>
              <w:autoSpaceDE w:val="0"/>
              <w:autoSpaceDN w:val="0"/>
              <w:adjustRightInd w:val="0"/>
              <w:jc w:val="both"/>
              <w:rPr>
                <w:sz w:val="22"/>
                <w:szCs w:val="22"/>
              </w:rPr>
            </w:pPr>
            <w:r w:rsidRPr="00A310A5">
              <w:rPr>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924401" w:rsidRPr="00A310A5" w:rsidRDefault="00924401" w:rsidP="00924401">
            <w:pPr>
              <w:widowControl w:val="0"/>
              <w:autoSpaceDE w:val="0"/>
              <w:autoSpaceDN w:val="0"/>
              <w:adjustRightInd w:val="0"/>
              <w:jc w:val="both"/>
              <w:rPr>
                <w:sz w:val="22"/>
                <w:szCs w:val="22"/>
              </w:rPr>
            </w:pPr>
            <w:r w:rsidRPr="00A310A5">
              <w:rPr>
                <w:sz w:val="22"/>
                <w:szCs w:val="22"/>
              </w:rPr>
              <w:t>10)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rsidR="00924401" w:rsidRPr="00A310A5" w:rsidRDefault="00924401" w:rsidP="00924401">
            <w:pPr>
              <w:widowControl w:val="0"/>
              <w:autoSpaceDE w:val="0"/>
              <w:autoSpaceDN w:val="0"/>
              <w:adjustRightInd w:val="0"/>
              <w:jc w:val="both"/>
              <w:rPr>
                <w:sz w:val="22"/>
                <w:szCs w:val="22"/>
              </w:rPr>
            </w:pPr>
            <w:r w:rsidRPr="00A310A5">
              <w:rPr>
                <w:sz w:val="22"/>
                <w:szCs w:val="22"/>
              </w:rPr>
              <w:t>11) расходы, связанные с передачей прав и обязанностей новой управляющей компании по решению Общего собрания владельцев инвестиционных паев;</w:t>
            </w:r>
          </w:p>
          <w:p w:rsidR="00924401" w:rsidRPr="00A310A5" w:rsidRDefault="00924401" w:rsidP="00924401">
            <w:pPr>
              <w:widowControl w:val="0"/>
              <w:autoSpaceDE w:val="0"/>
              <w:autoSpaceDN w:val="0"/>
              <w:adjustRightInd w:val="0"/>
              <w:jc w:val="both"/>
              <w:rPr>
                <w:sz w:val="22"/>
                <w:szCs w:val="22"/>
              </w:rPr>
            </w:pPr>
            <w:r w:rsidRPr="00A310A5">
              <w:rPr>
                <w:sz w:val="22"/>
                <w:szCs w:val="22"/>
              </w:rPr>
              <w:t xml:space="preserve">12) расходы, связанные с осуществлением государственной регистрации прав на недвижимое имущество, иных имущественных прав и сделок с </w:t>
            </w:r>
            <w:r w:rsidRPr="00A310A5">
              <w:rPr>
                <w:sz w:val="22"/>
                <w:szCs w:val="22"/>
              </w:rPr>
              <w:lastRenderedPageBreak/>
              <w:t>ними;</w:t>
            </w:r>
          </w:p>
          <w:p w:rsidR="00924401" w:rsidRPr="00A310A5" w:rsidRDefault="00924401" w:rsidP="00924401">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 xml:space="preserve">13) расходы, связанные со страхованием недвижимого имущества Фонда; </w:t>
            </w:r>
          </w:p>
          <w:p w:rsidR="00924401" w:rsidRPr="00A310A5" w:rsidRDefault="00924401" w:rsidP="00924401">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 xml:space="preserve">14) расходы, связанные с содержанием (эксплуатацией) и охраной зданий, строений, сооружений и помещений, составляющих имущество Фонда, и поддержанием их в надлежащем состоянии;  </w:t>
            </w:r>
          </w:p>
          <w:p w:rsidR="00924401" w:rsidRPr="00A310A5" w:rsidRDefault="00924401" w:rsidP="00924401">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 xml:space="preserve">15)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w:t>
            </w:r>
          </w:p>
          <w:p w:rsidR="00924401" w:rsidRPr="00A310A5" w:rsidRDefault="00924401" w:rsidP="00924401">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16) расходы, связанные с благоустройством земельного участка, составляющего имущество Фонда;</w:t>
            </w:r>
          </w:p>
          <w:p w:rsidR="00924401" w:rsidRPr="00A310A5" w:rsidRDefault="00924401" w:rsidP="00924401">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17)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924401" w:rsidRPr="00A310A5" w:rsidRDefault="00924401" w:rsidP="00924401">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18) расходы, связанные с обследованием технического состояния объектов недвижимого имущества, составляющего Фонд;</w:t>
            </w:r>
          </w:p>
          <w:p w:rsidR="00924401" w:rsidRPr="00A310A5" w:rsidRDefault="00924401" w:rsidP="00924401">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19) расходы, связанные с рекламой подлежащих продаже или сдаче в аренду объектов недвижимости (имущественных прав), составляющих Фонд.</w:t>
            </w:r>
          </w:p>
          <w:p w:rsidR="00924401" w:rsidRPr="00B81E60" w:rsidRDefault="00924401" w:rsidP="00924401">
            <w:pPr>
              <w:widowControl w:val="0"/>
              <w:autoSpaceDE w:val="0"/>
              <w:autoSpaceDN w:val="0"/>
              <w:adjustRightInd w:val="0"/>
              <w:jc w:val="both"/>
              <w:rPr>
                <w:color w:val="000000" w:themeColor="text1"/>
                <w:sz w:val="22"/>
                <w:szCs w:val="22"/>
              </w:rPr>
            </w:pPr>
            <w:r w:rsidRPr="00A310A5">
              <w:rPr>
                <w:sz w:val="22"/>
                <w:szCs w:val="22"/>
              </w:rPr>
              <w:t xml:space="preserve">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w:t>
            </w:r>
            <w:r w:rsidRPr="00B81E60">
              <w:rPr>
                <w:color w:val="000000" w:themeColor="text1"/>
                <w:sz w:val="22"/>
                <w:szCs w:val="22"/>
              </w:rPr>
              <w:t>созыв Общего собрания, возмещаются за счет имущества, составляющего Фонд.</w:t>
            </w:r>
          </w:p>
          <w:p w:rsidR="00924401" w:rsidRPr="00B81E60" w:rsidRDefault="00924401" w:rsidP="00924401">
            <w:pPr>
              <w:widowControl w:val="0"/>
              <w:autoSpaceDE w:val="0"/>
              <w:autoSpaceDN w:val="0"/>
              <w:adjustRightInd w:val="0"/>
              <w:jc w:val="both"/>
              <w:rPr>
                <w:color w:val="000000" w:themeColor="text1"/>
                <w:sz w:val="22"/>
                <w:szCs w:val="22"/>
              </w:rPr>
            </w:pPr>
            <w:r w:rsidRPr="00B81E60">
              <w:rPr>
                <w:color w:val="000000" w:themeColor="text1"/>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1" w:history="1">
              <w:r w:rsidRPr="00B81E60">
                <w:rPr>
                  <w:color w:val="000000" w:themeColor="text1"/>
                  <w:sz w:val="22"/>
                  <w:szCs w:val="22"/>
                </w:rPr>
                <w:t>законом</w:t>
              </w:r>
            </w:hyperlink>
            <w:r w:rsidRPr="00B81E60">
              <w:rPr>
                <w:color w:val="000000" w:themeColor="text1"/>
                <w:sz w:val="22"/>
                <w:szCs w:val="22"/>
              </w:rPr>
              <w:t xml:space="preserve"> «Об инвестиционных фондах».</w:t>
            </w:r>
          </w:p>
          <w:p w:rsidR="00924401" w:rsidRPr="00B81E60" w:rsidRDefault="00924401" w:rsidP="00924401">
            <w:pPr>
              <w:widowControl w:val="0"/>
              <w:autoSpaceDE w:val="0"/>
              <w:autoSpaceDN w:val="0"/>
              <w:adjustRightInd w:val="0"/>
              <w:jc w:val="both"/>
              <w:rPr>
                <w:color w:val="000000" w:themeColor="text1"/>
                <w:sz w:val="22"/>
                <w:szCs w:val="22"/>
              </w:rPr>
            </w:pPr>
            <w:r w:rsidRPr="00B81E60">
              <w:rPr>
                <w:color w:val="000000" w:themeColor="text1"/>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w:t>
            </w:r>
            <w:r w:rsidRPr="00924401">
              <w:rPr>
                <w:color w:val="000000" w:themeColor="text1"/>
                <w:sz w:val="22"/>
                <w:szCs w:val="22"/>
              </w:rPr>
              <w:t xml:space="preserve">связанных с доверительным управлением фондом, составляет </w:t>
            </w:r>
            <w:r w:rsidRPr="00924401">
              <w:rPr>
                <w:bCs/>
                <w:color w:val="000000" w:themeColor="text1"/>
                <w:sz w:val="22"/>
                <w:szCs w:val="22"/>
              </w:rPr>
              <w:t>20 (Двадцать) процентов</w:t>
            </w:r>
            <w:r w:rsidRPr="00924401">
              <w:rPr>
                <w:color w:val="000000" w:themeColor="text1"/>
                <w:sz w:val="22"/>
                <w:szCs w:val="22"/>
              </w:rPr>
              <w:t xml:space="preserve"> (без учета налога на добавленную стоимость) среднегодовой стоимости чистых активов Фонда,</w:t>
            </w:r>
            <w:r w:rsidRPr="00B81E60">
              <w:rPr>
                <w:color w:val="000000" w:themeColor="text1"/>
                <w:sz w:val="22"/>
                <w:szCs w:val="22"/>
              </w:rPr>
              <w:t xml:space="preserve"> определяемой в порядке, установленном нормативными актами в сфере финансовых рынков.</w:t>
            </w:r>
          </w:p>
          <w:p w:rsidR="00784AE5" w:rsidRPr="00DD27E2" w:rsidRDefault="00784AE5" w:rsidP="0066377D">
            <w:pPr>
              <w:widowControl w:val="0"/>
              <w:autoSpaceDE w:val="0"/>
              <w:autoSpaceDN w:val="0"/>
              <w:adjustRightInd w:val="0"/>
              <w:jc w:val="both"/>
              <w:rPr>
                <w:sz w:val="22"/>
                <w:szCs w:val="22"/>
              </w:rPr>
            </w:pPr>
          </w:p>
        </w:tc>
        <w:tc>
          <w:tcPr>
            <w:tcW w:w="5015" w:type="dxa"/>
          </w:tcPr>
          <w:p w:rsidR="00172D47" w:rsidRPr="00A310A5" w:rsidRDefault="00172D47" w:rsidP="00172D47">
            <w:pPr>
              <w:widowControl w:val="0"/>
              <w:autoSpaceDE w:val="0"/>
              <w:autoSpaceDN w:val="0"/>
              <w:adjustRightInd w:val="0"/>
              <w:jc w:val="both"/>
              <w:rPr>
                <w:sz w:val="22"/>
                <w:szCs w:val="22"/>
              </w:rPr>
            </w:pPr>
            <w:r>
              <w:rPr>
                <w:sz w:val="22"/>
                <w:szCs w:val="22"/>
              </w:rPr>
              <w:lastRenderedPageBreak/>
              <w:t>10</w:t>
            </w:r>
            <w:r w:rsidR="002323B6">
              <w:rPr>
                <w:sz w:val="22"/>
                <w:szCs w:val="22"/>
              </w:rPr>
              <w:t>5</w:t>
            </w:r>
            <w:r w:rsidRPr="00A310A5">
              <w:rPr>
                <w:sz w:val="22"/>
                <w:szCs w:val="22"/>
              </w:rPr>
              <w:t>. За счет имущества, составляющего Фонд, оплачиваются следующие расходы, связанные с доверительным управлением указанным имуществом:</w:t>
            </w:r>
          </w:p>
          <w:p w:rsidR="00172D47" w:rsidRPr="00B619AC" w:rsidRDefault="00172D47" w:rsidP="00172D47">
            <w:pPr>
              <w:widowControl w:val="0"/>
              <w:autoSpaceDE w:val="0"/>
              <w:autoSpaceDN w:val="0"/>
              <w:adjustRightInd w:val="0"/>
              <w:jc w:val="both"/>
              <w:rPr>
                <w:sz w:val="22"/>
                <w:szCs w:val="22"/>
              </w:rPr>
            </w:pPr>
            <w:r w:rsidRPr="00B619AC">
              <w:rPr>
                <w:sz w:val="22"/>
                <w:szCs w:val="22"/>
              </w:rPr>
              <w:t>1) оплата услуг организаций по совершению сделок за счет имущества Фонда от имени этих организаций</w:t>
            </w:r>
            <w:r>
              <w:rPr>
                <w:sz w:val="22"/>
                <w:szCs w:val="22"/>
              </w:rPr>
              <w:t xml:space="preserve"> </w:t>
            </w:r>
            <w:r w:rsidRPr="00B619AC">
              <w:rPr>
                <w:sz w:val="22"/>
                <w:szCs w:val="22"/>
              </w:rPr>
              <w:t>или от имени Управляющей компании;</w:t>
            </w:r>
          </w:p>
          <w:p w:rsidR="00172D47" w:rsidRPr="00B619AC" w:rsidRDefault="00172D47" w:rsidP="00172D47">
            <w:pPr>
              <w:widowControl w:val="0"/>
              <w:autoSpaceDE w:val="0"/>
              <w:autoSpaceDN w:val="0"/>
              <w:adjustRightInd w:val="0"/>
              <w:jc w:val="both"/>
              <w:rPr>
                <w:sz w:val="22"/>
                <w:szCs w:val="22"/>
              </w:rPr>
            </w:pPr>
            <w:r w:rsidRPr="00B619AC">
              <w:rPr>
                <w:sz w:val="22"/>
                <w:szCs w:val="22"/>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172D47" w:rsidRDefault="00172D47" w:rsidP="00172D47">
            <w:pPr>
              <w:widowControl w:val="0"/>
              <w:autoSpaceDE w:val="0"/>
              <w:autoSpaceDN w:val="0"/>
              <w:adjustRightInd w:val="0"/>
              <w:jc w:val="both"/>
            </w:pPr>
            <w:r w:rsidRPr="00B619AC">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Pr>
                <w:sz w:val="22"/>
                <w:szCs w:val="22"/>
              </w:rPr>
              <w:t xml:space="preserve">, </w:t>
            </w:r>
            <w:r w:rsidRPr="00134749">
              <w:rPr>
                <w:sz w:val="22"/>
                <w:szCs w:val="22"/>
              </w:rPr>
              <w:t xml:space="preserve">а также расходы </w:t>
            </w:r>
            <w:r>
              <w:rPr>
                <w:sz w:val="22"/>
                <w:szCs w:val="22"/>
              </w:rPr>
              <w:t>С</w:t>
            </w:r>
            <w:r w:rsidRPr="00134749">
              <w:rPr>
                <w:sz w:val="22"/>
                <w:szCs w:val="22"/>
              </w:rPr>
              <w:t xml:space="preserve">пециализированного депозитария, связанные с оплатой услуг кредитных организаций по </w:t>
            </w:r>
            <w:r w:rsidRPr="00134749">
              <w:rPr>
                <w:sz w:val="22"/>
                <w:szCs w:val="22"/>
              </w:rPr>
              <w:lastRenderedPageBreak/>
              <w:t xml:space="preserve">осуществлению функций агента валютного контроля при проведении операций с денежными средствами, поступившими </w:t>
            </w:r>
            <w:r w:rsidR="002658FD">
              <w:rPr>
                <w:sz w:val="22"/>
                <w:szCs w:val="22"/>
              </w:rPr>
              <w:t>С</w:t>
            </w:r>
            <w:r w:rsidRPr="00134749">
              <w:rPr>
                <w:sz w:val="22"/>
                <w:szCs w:val="22"/>
              </w:rPr>
              <w:t>пециализированному депозитарию и подлежащими пе</w:t>
            </w:r>
            <w:r w:rsidR="002658FD">
              <w:rPr>
                <w:sz w:val="22"/>
                <w:szCs w:val="22"/>
              </w:rPr>
              <w:t>речислению в состав имущества Ф</w:t>
            </w:r>
            <w:r w:rsidRPr="00134749">
              <w:rPr>
                <w:sz w:val="22"/>
                <w:szCs w:val="22"/>
              </w:rPr>
              <w:t>онда, а также по переводу этих денежных средств</w:t>
            </w:r>
            <w:r w:rsidRPr="00B619AC">
              <w:rPr>
                <w:sz w:val="22"/>
                <w:szCs w:val="22"/>
              </w:rPr>
              <w:t>;</w:t>
            </w:r>
            <w:r w:rsidRPr="00134749">
              <w:t xml:space="preserve"> </w:t>
            </w:r>
          </w:p>
          <w:p w:rsidR="00172D47" w:rsidRPr="00B619AC" w:rsidRDefault="00172D47" w:rsidP="00172D47">
            <w:pPr>
              <w:widowControl w:val="0"/>
              <w:autoSpaceDE w:val="0"/>
              <w:autoSpaceDN w:val="0"/>
              <w:adjustRightInd w:val="0"/>
              <w:jc w:val="both"/>
              <w:rPr>
                <w:sz w:val="22"/>
                <w:szCs w:val="22"/>
              </w:rPr>
            </w:pPr>
            <w:r w:rsidRPr="00B619A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172D47" w:rsidRPr="00B619AC" w:rsidRDefault="00172D47" w:rsidP="00172D47">
            <w:pPr>
              <w:widowControl w:val="0"/>
              <w:autoSpaceDE w:val="0"/>
              <w:autoSpaceDN w:val="0"/>
              <w:adjustRightInd w:val="0"/>
              <w:jc w:val="both"/>
              <w:rPr>
                <w:sz w:val="22"/>
                <w:szCs w:val="22"/>
              </w:rPr>
            </w:pPr>
            <w:r w:rsidRPr="00B619AC">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172D47" w:rsidRPr="00B619AC" w:rsidRDefault="00172D47" w:rsidP="00172D47">
            <w:pPr>
              <w:widowControl w:val="0"/>
              <w:autoSpaceDE w:val="0"/>
              <w:autoSpaceDN w:val="0"/>
              <w:adjustRightInd w:val="0"/>
              <w:jc w:val="both"/>
              <w:rPr>
                <w:sz w:val="22"/>
                <w:szCs w:val="22"/>
              </w:rPr>
            </w:pPr>
            <w:r w:rsidRPr="00B619AC">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172D47" w:rsidRDefault="00172D47" w:rsidP="00172D47">
            <w:pPr>
              <w:widowControl w:val="0"/>
              <w:autoSpaceDE w:val="0"/>
              <w:autoSpaceDN w:val="0"/>
              <w:adjustRightInd w:val="0"/>
              <w:jc w:val="both"/>
              <w:rPr>
                <w:sz w:val="22"/>
                <w:szCs w:val="22"/>
              </w:rPr>
            </w:pPr>
            <w:r w:rsidRPr="00B619AC">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172D47" w:rsidRPr="00B619AC" w:rsidRDefault="00172D47" w:rsidP="00172D47">
            <w:pPr>
              <w:widowControl w:val="0"/>
              <w:autoSpaceDE w:val="0"/>
              <w:autoSpaceDN w:val="0"/>
              <w:adjustRightInd w:val="0"/>
              <w:jc w:val="both"/>
              <w:rPr>
                <w:sz w:val="22"/>
                <w:szCs w:val="22"/>
              </w:rPr>
            </w:pPr>
            <w:r w:rsidRPr="00B619AC">
              <w:rPr>
                <w:sz w:val="22"/>
                <w:szCs w:val="22"/>
              </w:rPr>
              <w:t xml:space="preserve">8) </w:t>
            </w:r>
            <w:r w:rsidRPr="00192631">
              <w:rPr>
                <w:sz w:val="22"/>
                <w:szCs w:val="22"/>
              </w:rPr>
              <w:t>расходы</w:t>
            </w:r>
            <w:r>
              <w:rPr>
                <w:sz w:val="22"/>
                <w:szCs w:val="22"/>
              </w:rPr>
              <w:t>, возникшие в связи с участием У</w:t>
            </w:r>
            <w:r w:rsidRPr="00192631">
              <w:rPr>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w:t>
            </w:r>
            <w:r>
              <w:rPr>
                <w:sz w:val="22"/>
                <w:szCs w:val="22"/>
              </w:rPr>
              <w:t>тельному управлению имуществом Ф</w:t>
            </w:r>
            <w:r w:rsidRPr="00192631">
              <w:rPr>
                <w:sz w:val="22"/>
                <w:szCs w:val="22"/>
              </w:rPr>
              <w:t>онда, в том числе суммы судебных издержек и государ</w:t>
            </w:r>
            <w:r>
              <w:rPr>
                <w:sz w:val="22"/>
                <w:szCs w:val="22"/>
              </w:rPr>
              <w:t>ственной пошлины, уплачиваемые У</w:t>
            </w:r>
            <w:r w:rsidRPr="00192631">
              <w:rPr>
                <w:sz w:val="22"/>
                <w:szCs w:val="22"/>
              </w:rPr>
              <w:t>правляющей компанией, за исключением расходов</w:t>
            </w:r>
            <w:r>
              <w:rPr>
                <w:sz w:val="22"/>
                <w:szCs w:val="22"/>
              </w:rPr>
              <w:t>, возникших в связи с участием У</w:t>
            </w:r>
            <w:r w:rsidRPr="00192631">
              <w:rPr>
                <w:sz w:val="22"/>
                <w:szCs w:val="22"/>
              </w:rPr>
              <w:t>правляющей компании в судебных спорах, связанных с нарушением прав владельцев инвестиционных паев по договорам довери</w:t>
            </w:r>
            <w:r>
              <w:rPr>
                <w:sz w:val="22"/>
                <w:szCs w:val="22"/>
              </w:rPr>
              <w:t>тельного управления имуществом Ф</w:t>
            </w:r>
            <w:r w:rsidRPr="00192631">
              <w:rPr>
                <w:sz w:val="22"/>
                <w:szCs w:val="22"/>
              </w:rPr>
              <w:t>онда;</w:t>
            </w:r>
          </w:p>
          <w:p w:rsidR="00172D47" w:rsidRDefault="00172D47" w:rsidP="00172D47">
            <w:pPr>
              <w:widowControl w:val="0"/>
              <w:autoSpaceDE w:val="0"/>
              <w:autoSpaceDN w:val="0"/>
              <w:adjustRightInd w:val="0"/>
              <w:jc w:val="both"/>
              <w:rPr>
                <w:sz w:val="22"/>
                <w:szCs w:val="22"/>
              </w:rPr>
            </w:pPr>
            <w:r w:rsidRPr="00A310A5">
              <w:rPr>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172D47" w:rsidRPr="00172D47" w:rsidRDefault="00172D47" w:rsidP="00172D47">
            <w:pPr>
              <w:widowControl w:val="0"/>
              <w:autoSpaceDE w:val="0"/>
              <w:autoSpaceDN w:val="0"/>
              <w:adjustRightInd w:val="0"/>
              <w:jc w:val="both"/>
              <w:rPr>
                <w:sz w:val="22"/>
                <w:szCs w:val="22"/>
              </w:rPr>
            </w:pPr>
            <w:r w:rsidRPr="00A310A5">
              <w:rPr>
                <w:sz w:val="22"/>
                <w:szCs w:val="22"/>
              </w:rPr>
              <w:t xml:space="preserve">10)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w:t>
            </w:r>
            <w:r w:rsidRPr="00A310A5">
              <w:rPr>
                <w:sz w:val="22"/>
                <w:szCs w:val="22"/>
              </w:rPr>
              <w:lastRenderedPageBreak/>
              <w:t>собрания;</w:t>
            </w:r>
            <w:r w:rsidRPr="00172D47">
              <w:rPr>
                <w:sz w:val="22"/>
                <w:szCs w:val="22"/>
              </w:rPr>
              <w:t xml:space="preserve"> </w:t>
            </w:r>
          </w:p>
          <w:p w:rsidR="00172D47" w:rsidRPr="00A310A5" w:rsidRDefault="00172D47" w:rsidP="00172D47">
            <w:pPr>
              <w:widowControl w:val="0"/>
              <w:autoSpaceDE w:val="0"/>
              <w:autoSpaceDN w:val="0"/>
              <w:adjustRightInd w:val="0"/>
              <w:jc w:val="both"/>
              <w:rPr>
                <w:sz w:val="22"/>
                <w:szCs w:val="22"/>
              </w:rPr>
            </w:pPr>
            <w:r w:rsidRPr="00A310A5">
              <w:rPr>
                <w:sz w:val="22"/>
                <w:szCs w:val="22"/>
              </w:rPr>
              <w:t>11) расходы, связанные с передачей прав и обязанностей новой управляющей компании по решению Общего собрания владельцев инвестиционных паев;</w:t>
            </w:r>
            <w:r w:rsidRPr="00172D47">
              <w:rPr>
                <w:sz w:val="22"/>
                <w:szCs w:val="22"/>
              </w:rPr>
              <w:t xml:space="preserve"> </w:t>
            </w:r>
          </w:p>
          <w:p w:rsidR="00172D47" w:rsidRDefault="00172D47" w:rsidP="00172D47">
            <w:pPr>
              <w:pStyle w:val="ConsPlusNormal"/>
              <w:widowControl/>
              <w:ind w:firstLine="0"/>
              <w:jc w:val="both"/>
              <w:rPr>
                <w:rFonts w:ascii="Times New Roman" w:hAnsi="Times New Roman" w:cs="Times New Roman"/>
                <w:sz w:val="22"/>
                <w:szCs w:val="22"/>
                <w:lang w:eastAsia="ru-RU"/>
              </w:rPr>
            </w:pPr>
            <w:r w:rsidRPr="00172D47">
              <w:rPr>
                <w:rFonts w:ascii="Times New Roman" w:hAnsi="Times New Roman" w:cs="Times New Roman"/>
                <w:sz w:val="22"/>
                <w:szCs w:val="22"/>
                <w:lang w:eastAsia="ru-RU"/>
              </w:rPr>
              <w:t>12) расходы, связанные с осуществлением государственной регистрации прав на недвижимое имущество, иных имущественных прав и сделок с ними;</w:t>
            </w:r>
          </w:p>
          <w:p w:rsidR="00172D47" w:rsidRPr="00172D47" w:rsidRDefault="00172D47" w:rsidP="00172D47">
            <w:pPr>
              <w:pStyle w:val="ConsPlusNormal"/>
              <w:widowControl/>
              <w:ind w:firstLine="0"/>
              <w:jc w:val="both"/>
              <w:rPr>
                <w:rFonts w:ascii="Times New Roman" w:hAnsi="Times New Roman" w:cs="Times New Roman"/>
                <w:sz w:val="22"/>
                <w:szCs w:val="22"/>
                <w:lang w:eastAsia="ru-RU"/>
              </w:rPr>
            </w:pPr>
            <w:r w:rsidRPr="00172D47">
              <w:rPr>
                <w:rFonts w:ascii="Times New Roman" w:hAnsi="Times New Roman" w:cs="Times New Roman"/>
                <w:sz w:val="22"/>
                <w:szCs w:val="22"/>
                <w:lang w:eastAsia="ru-RU"/>
              </w:rPr>
              <w:t xml:space="preserve">13) расходы, связанные со страхованием недвижимого имущества Фонда; </w:t>
            </w:r>
          </w:p>
          <w:p w:rsidR="00172D47" w:rsidRPr="00A310A5" w:rsidRDefault="00172D47" w:rsidP="00172D47">
            <w:pPr>
              <w:pStyle w:val="ConsPlusNormal"/>
              <w:widowControl/>
              <w:ind w:firstLine="0"/>
              <w:jc w:val="both"/>
              <w:rPr>
                <w:rFonts w:ascii="Times New Roman" w:hAnsi="Times New Roman" w:cs="Times New Roman"/>
                <w:sz w:val="22"/>
                <w:szCs w:val="22"/>
              </w:rPr>
            </w:pPr>
            <w:r w:rsidRPr="00172D47">
              <w:rPr>
                <w:rFonts w:ascii="Times New Roman" w:hAnsi="Times New Roman" w:cs="Times New Roman"/>
                <w:sz w:val="22"/>
                <w:szCs w:val="22"/>
                <w:lang w:eastAsia="ru-RU"/>
              </w:rPr>
              <w:t>14) расходы, связанные с содержанием (эксплуатацией) и охраной земельных участков, зданий, строений, сооружений и помещений, составляющих имущество Фонда (права аренды которых составляют имущество Фонда), и поддержанием их</w:t>
            </w:r>
            <w:r w:rsidRPr="00906BA3">
              <w:rPr>
                <w:rFonts w:ascii="Times New Roman" w:hAnsi="Times New Roman" w:cs="Times New Roman"/>
                <w:sz w:val="22"/>
                <w:szCs w:val="22"/>
              </w:rPr>
              <w:t xml:space="preserve"> в надлежащем состоянии;</w:t>
            </w:r>
          </w:p>
          <w:p w:rsidR="00172D47" w:rsidRPr="00A310A5" w:rsidRDefault="00172D47" w:rsidP="00172D47">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15) расходы, связанные с содержанием и охраной зданий, строений, сооружений</w:t>
            </w:r>
            <w:r>
              <w:rPr>
                <w:rFonts w:ascii="Times New Roman" w:hAnsi="Times New Roman" w:cs="Times New Roman"/>
                <w:sz w:val="22"/>
                <w:szCs w:val="22"/>
              </w:rPr>
              <w:t>,</w:t>
            </w:r>
            <w:r w:rsidRPr="00A310A5">
              <w:rPr>
                <w:rFonts w:ascii="Times New Roman" w:hAnsi="Times New Roman" w:cs="Times New Roman"/>
                <w:sz w:val="22"/>
                <w:szCs w:val="22"/>
              </w:rPr>
              <w:t xml:space="preserve"> помещений</w:t>
            </w:r>
            <w:r w:rsidRPr="00906BA3">
              <w:rPr>
                <w:rFonts w:ascii="Times New Roman" w:hAnsi="Times New Roman" w:cs="Times New Roman"/>
                <w:sz w:val="22"/>
                <w:szCs w:val="22"/>
              </w:rPr>
              <w:t xml:space="preserve"> </w:t>
            </w:r>
            <w:r w:rsidRPr="00134749">
              <w:rPr>
                <w:rFonts w:ascii="Times New Roman" w:hAnsi="Times New Roman" w:cs="Times New Roman"/>
                <w:sz w:val="22"/>
                <w:szCs w:val="22"/>
              </w:rPr>
              <w:t>и земельных участков</w:t>
            </w:r>
            <w:r w:rsidRPr="00A310A5">
              <w:rPr>
                <w:rFonts w:ascii="Times New Roman" w:hAnsi="Times New Roman" w:cs="Times New Roman"/>
                <w:sz w:val="22"/>
                <w:szCs w:val="22"/>
              </w:rPr>
              <w:t xml:space="preserve">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w:t>
            </w:r>
          </w:p>
          <w:p w:rsidR="00172D47" w:rsidRPr="00A310A5" w:rsidRDefault="00172D47" w:rsidP="00172D47">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16) расходы, связанные с благоустройством земельного участка, составляющего имущество Фонда</w:t>
            </w:r>
            <w:r>
              <w:rPr>
                <w:rFonts w:ascii="Times New Roman" w:hAnsi="Times New Roman" w:cs="Times New Roman"/>
                <w:sz w:val="22"/>
                <w:szCs w:val="22"/>
              </w:rPr>
              <w:t xml:space="preserve"> </w:t>
            </w:r>
            <w:r w:rsidRPr="00134749">
              <w:rPr>
                <w:rFonts w:ascii="Times New Roman" w:hAnsi="Times New Roman" w:cs="Times New Roman"/>
                <w:sz w:val="22"/>
                <w:szCs w:val="22"/>
              </w:rPr>
              <w:t>(право аренды</w:t>
            </w:r>
            <w:r w:rsidR="002658FD">
              <w:rPr>
                <w:rFonts w:ascii="Times New Roman" w:hAnsi="Times New Roman" w:cs="Times New Roman"/>
                <w:sz w:val="22"/>
                <w:szCs w:val="22"/>
              </w:rPr>
              <w:t xml:space="preserve"> которого составляет имущество Ф</w:t>
            </w:r>
            <w:r w:rsidRPr="00134749">
              <w:rPr>
                <w:rFonts w:ascii="Times New Roman" w:hAnsi="Times New Roman" w:cs="Times New Roman"/>
                <w:sz w:val="22"/>
                <w:szCs w:val="22"/>
              </w:rPr>
              <w:t>онда)</w:t>
            </w:r>
            <w:r w:rsidRPr="00A310A5">
              <w:rPr>
                <w:rFonts w:ascii="Times New Roman" w:hAnsi="Times New Roman" w:cs="Times New Roman"/>
                <w:sz w:val="22"/>
                <w:szCs w:val="22"/>
              </w:rPr>
              <w:t>;</w:t>
            </w:r>
          </w:p>
          <w:p w:rsidR="00172D47" w:rsidRPr="00A310A5" w:rsidRDefault="00172D47" w:rsidP="00172D47">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17)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172D47" w:rsidRPr="00A310A5" w:rsidRDefault="00172D47" w:rsidP="00172D47">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18) расходы, связанные с обследованием технического состояния объектов недвижимого имущества, составляющего Фонд;</w:t>
            </w:r>
          </w:p>
          <w:p w:rsidR="00172D47" w:rsidRDefault="00172D47" w:rsidP="00172D47">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19) расходы, связанные с рекламой подлежащих продаже или сдаче в аренду объектов недвижимости (имущественных прав), составляющих Фонд.</w:t>
            </w:r>
          </w:p>
          <w:p w:rsidR="00172D47" w:rsidRDefault="00172D47" w:rsidP="00172D4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20)</w:t>
            </w:r>
            <w:r w:rsidRPr="00C64189">
              <w:rPr>
                <w:rFonts w:ascii="Times New Roman" w:hAnsi="Times New Roman" w:cs="Times New Roman"/>
                <w:sz w:val="22"/>
                <w:szCs w:val="22"/>
              </w:rPr>
              <w:t xml:space="preserve">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172D47" w:rsidRPr="00134749" w:rsidRDefault="00172D47" w:rsidP="00172D4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21)</w:t>
            </w:r>
            <w:r w:rsidRPr="00134749">
              <w:rPr>
                <w:rFonts w:ascii="Times New Roman" w:hAnsi="Times New Roman" w:cs="Times New Roman"/>
                <w:sz w:val="22"/>
                <w:szCs w:val="22"/>
              </w:rPr>
              <w:t xml:space="preserve"> расходы, связанные с осуществлением кадастрового учета недвижимого имущ</w:t>
            </w:r>
            <w:r>
              <w:rPr>
                <w:rFonts w:ascii="Times New Roman" w:hAnsi="Times New Roman" w:cs="Times New Roman"/>
                <w:sz w:val="22"/>
                <w:szCs w:val="22"/>
              </w:rPr>
              <w:t>ества, составляющего имущество Ф</w:t>
            </w:r>
            <w:r w:rsidRPr="00134749">
              <w:rPr>
                <w:rFonts w:ascii="Times New Roman" w:hAnsi="Times New Roman" w:cs="Times New Roman"/>
                <w:sz w:val="22"/>
                <w:szCs w:val="22"/>
              </w:rPr>
              <w:t>онда, с содержанием земельных участков, на которых расположены здания и сооружени</w:t>
            </w:r>
            <w:r>
              <w:rPr>
                <w:rFonts w:ascii="Times New Roman" w:hAnsi="Times New Roman" w:cs="Times New Roman"/>
                <w:sz w:val="22"/>
                <w:szCs w:val="22"/>
              </w:rPr>
              <w:t>я, входящие в состав имущества Ф</w:t>
            </w:r>
            <w:r w:rsidRPr="00134749">
              <w:rPr>
                <w:rFonts w:ascii="Times New Roman" w:hAnsi="Times New Roman" w:cs="Times New Roman"/>
                <w:sz w:val="22"/>
                <w:szCs w:val="22"/>
              </w:rPr>
              <w:t>онда;</w:t>
            </w:r>
          </w:p>
          <w:p w:rsidR="00172D47" w:rsidRPr="00A310A5" w:rsidRDefault="00172D47" w:rsidP="00172D4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22) </w:t>
            </w:r>
            <w:r w:rsidRPr="00134749">
              <w:rPr>
                <w:rFonts w:ascii="Times New Roman" w:hAnsi="Times New Roman" w:cs="Times New Roman"/>
                <w:sz w:val="22"/>
                <w:szCs w:val="22"/>
              </w:rPr>
              <w:t>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w:t>
            </w:r>
            <w:r>
              <w:rPr>
                <w:rFonts w:ascii="Times New Roman" w:hAnsi="Times New Roman" w:cs="Times New Roman"/>
                <w:sz w:val="22"/>
                <w:szCs w:val="22"/>
              </w:rPr>
              <w:t>ходов составляет не более 0,1 % (ноль целых одна десятая</w:t>
            </w:r>
            <w:r w:rsidRPr="00134749">
              <w:rPr>
                <w:rFonts w:ascii="Times New Roman" w:hAnsi="Times New Roman" w:cs="Times New Roman"/>
                <w:sz w:val="22"/>
                <w:szCs w:val="22"/>
              </w:rPr>
              <w:t xml:space="preserve"> процента</w:t>
            </w:r>
            <w:r>
              <w:rPr>
                <w:rFonts w:ascii="Times New Roman" w:hAnsi="Times New Roman" w:cs="Times New Roman"/>
                <w:sz w:val="22"/>
                <w:szCs w:val="22"/>
              </w:rPr>
              <w:t>)</w:t>
            </w:r>
            <w:r w:rsidRPr="00134749">
              <w:rPr>
                <w:rFonts w:ascii="Times New Roman" w:hAnsi="Times New Roman" w:cs="Times New Roman"/>
                <w:sz w:val="22"/>
                <w:szCs w:val="22"/>
              </w:rPr>
              <w:t xml:space="preserve"> (с учетом налога на добавленную стоимость) среднегодовой </w:t>
            </w:r>
            <w:r w:rsidRPr="00134749">
              <w:rPr>
                <w:rFonts w:ascii="Times New Roman" w:hAnsi="Times New Roman" w:cs="Times New Roman"/>
                <w:sz w:val="22"/>
                <w:szCs w:val="22"/>
              </w:rPr>
              <w:lastRenderedPageBreak/>
              <w:t xml:space="preserve">стоимости чистых активов </w:t>
            </w:r>
            <w:r w:rsidR="002658FD">
              <w:rPr>
                <w:rFonts w:ascii="Times New Roman" w:hAnsi="Times New Roman" w:cs="Times New Roman"/>
                <w:sz w:val="22"/>
                <w:szCs w:val="22"/>
              </w:rPr>
              <w:t>Ф</w:t>
            </w:r>
            <w:r w:rsidRPr="00134749">
              <w:rPr>
                <w:rFonts w:ascii="Times New Roman" w:hAnsi="Times New Roman" w:cs="Times New Roman"/>
                <w:sz w:val="22"/>
                <w:szCs w:val="22"/>
              </w:rPr>
              <w:t>онда.</w:t>
            </w:r>
          </w:p>
          <w:p w:rsidR="00172D47" w:rsidRPr="00B81E60" w:rsidRDefault="00172D47" w:rsidP="00172D47">
            <w:pPr>
              <w:widowControl w:val="0"/>
              <w:autoSpaceDE w:val="0"/>
              <w:autoSpaceDN w:val="0"/>
              <w:adjustRightInd w:val="0"/>
              <w:jc w:val="both"/>
              <w:rPr>
                <w:color w:val="000000" w:themeColor="text1"/>
                <w:sz w:val="22"/>
                <w:szCs w:val="22"/>
              </w:rPr>
            </w:pPr>
            <w:r w:rsidRPr="00A310A5">
              <w:rPr>
                <w:sz w:val="22"/>
                <w:szCs w:val="22"/>
              </w:rPr>
              <w:t xml:space="preserve">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w:t>
            </w:r>
            <w:r w:rsidRPr="00B81E60">
              <w:rPr>
                <w:color w:val="000000" w:themeColor="text1"/>
                <w:sz w:val="22"/>
                <w:szCs w:val="22"/>
              </w:rPr>
              <w:t>созыв Общего собрания, возмещаются за счет имущества, составляющего Фонд.</w:t>
            </w:r>
          </w:p>
          <w:p w:rsidR="00172D47" w:rsidRPr="00B81E60" w:rsidRDefault="00172D47" w:rsidP="00172D47">
            <w:pPr>
              <w:widowControl w:val="0"/>
              <w:autoSpaceDE w:val="0"/>
              <w:autoSpaceDN w:val="0"/>
              <w:adjustRightInd w:val="0"/>
              <w:jc w:val="both"/>
              <w:rPr>
                <w:color w:val="000000" w:themeColor="text1"/>
                <w:sz w:val="22"/>
                <w:szCs w:val="22"/>
              </w:rPr>
            </w:pPr>
            <w:r w:rsidRPr="00B81E60">
              <w:rPr>
                <w:color w:val="000000" w:themeColor="text1"/>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2" w:history="1">
              <w:r w:rsidRPr="00B81E60">
                <w:rPr>
                  <w:color w:val="000000" w:themeColor="text1"/>
                  <w:sz w:val="22"/>
                  <w:szCs w:val="22"/>
                </w:rPr>
                <w:t>законом</w:t>
              </w:r>
            </w:hyperlink>
            <w:r w:rsidRPr="00B81E60">
              <w:rPr>
                <w:color w:val="000000" w:themeColor="text1"/>
                <w:sz w:val="22"/>
                <w:szCs w:val="22"/>
              </w:rPr>
              <w:t xml:space="preserve"> «Об инвестиционных фондах».</w:t>
            </w:r>
          </w:p>
          <w:p w:rsidR="00784AE5" w:rsidRPr="00924401" w:rsidRDefault="00172D47" w:rsidP="00B3137D">
            <w:pPr>
              <w:widowControl w:val="0"/>
              <w:autoSpaceDE w:val="0"/>
              <w:autoSpaceDN w:val="0"/>
              <w:adjustRightInd w:val="0"/>
              <w:jc w:val="both"/>
              <w:rPr>
                <w:color w:val="000000" w:themeColor="text1"/>
                <w:sz w:val="22"/>
                <w:szCs w:val="22"/>
              </w:rPr>
            </w:pPr>
            <w:r w:rsidRPr="00B81E60">
              <w:rPr>
                <w:color w:val="000000" w:themeColor="text1"/>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w:t>
            </w:r>
            <w:r w:rsidR="002658FD">
              <w:rPr>
                <w:color w:val="000000" w:themeColor="text1"/>
                <w:sz w:val="22"/>
                <w:szCs w:val="22"/>
              </w:rPr>
              <w:t>ых с доверительным управлением Ф</w:t>
            </w:r>
            <w:r w:rsidRPr="00B81E60">
              <w:rPr>
                <w:color w:val="000000" w:themeColor="text1"/>
                <w:sz w:val="22"/>
                <w:szCs w:val="22"/>
              </w:rPr>
              <w:t xml:space="preserve">ондом, составляет </w:t>
            </w:r>
            <w:r w:rsidRPr="00A86FD0">
              <w:rPr>
                <w:color w:val="000000" w:themeColor="text1"/>
                <w:sz w:val="22"/>
                <w:szCs w:val="22"/>
              </w:rPr>
              <w:t>90% (девяносто)</w:t>
            </w:r>
            <w:r w:rsidR="00BA63F7">
              <w:rPr>
                <w:color w:val="000000" w:themeColor="text1"/>
                <w:sz w:val="22"/>
                <w:szCs w:val="22"/>
              </w:rPr>
              <w:t xml:space="preserve"> </w:t>
            </w:r>
            <w:r w:rsidRPr="00A86FD0">
              <w:rPr>
                <w:bCs/>
                <w:color w:val="000000" w:themeColor="text1"/>
                <w:sz w:val="22"/>
                <w:szCs w:val="22"/>
              </w:rPr>
              <w:t>процентов</w:t>
            </w:r>
            <w:r w:rsidRPr="00B81E60">
              <w:rPr>
                <w:color w:val="000000" w:themeColor="text1"/>
                <w:sz w:val="22"/>
                <w:szCs w:val="22"/>
              </w:rPr>
              <w:t xml:space="preserve"> (без учета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r>
      <w:tr w:rsidR="00460D73" w:rsidRPr="00F430A5" w:rsidTr="000547A0">
        <w:tc>
          <w:tcPr>
            <w:tcW w:w="5014" w:type="dxa"/>
          </w:tcPr>
          <w:p w:rsidR="00460D73" w:rsidRPr="00A310A5" w:rsidRDefault="00460D73" w:rsidP="00460D73">
            <w:pPr>
              <w:widowControl w:val="0"/>
              <w:autoSpaceDE w:val="0"/>
              <w:autoSpaceDN w:val="0"/>
              <w:adjustRightInd w:val="0"/>
              <w:jc w:val="both"/>
              <w:rPr>
                <w:sz w:val="22"/>
                <w:szCs w:val="22"/>
              </w:rPr>
            </w:pPr>
            <w:r w:rsidRPr="00A310A5">
              <w:rPr>
                <w:sz w:val="22"/>
                <w:szCs w:val="22"/>
              </w:rPr>
              <w:lastRenderedPageBreak/>
              <w:t>121.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Банком России;</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Банком России;</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3) правила ведения реестра владельцев инвестиционных паев;</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 xml:space="preserve">6) баланс имущества, составляющего Фонд, </w:t>
            </w:r>
            <w:r w:rsidRPr="00A310A5">
              <w:rPr>
                <w:rFonts w:ascii="Times New Roman" w:hAnsi="Times New Roman" w:cs="Times New Roman"/>
                <w:color w:val="000000"/>
                <w:spacing w:val="1"/>
                <w:sz w:val="22"/>
                <w:szCs w:val="22"/>
              </w:rPr>
              <w:t>бухгалтерскую (финансовую) отчетность  у</w:t>
            </w:r>
            <w:r w:rsidRPr="00A310A5">
              <w:rPr>
                <w:rFonts w:ascii="Times New Roman" w:hAnsi="Times New Roman" w:cs="Times New Roman"/>
                <w:color w:val="000000"/>
                <w:spacing w:val="3"/>
                <w:sz w:val="22"/>
                <w:szCs w:val="22"/>
              </w:rPr>
              <w:t xml:space="preserve">правляющей компании, </w:t>
            </w:r>
            <w:r w:rsidRPr="00A310A5">
              <w:rPr>
                <w:rFonts w:ascii="Times New Roman" w:hAnsi="Times New Roman" w:cs="Times New Roman"/>
                <w:color w:val="000000"/>
                <w:spacing w:val="1"/>
                <w:sz w:val="22"/>
                <w:szCs w:val="22"/>
              </w:rPr>
              <w:t xml:space="preserve">бухгалтерскую (финансовую) отчетность </w:t>
            </w:r>
            <w:r w:rsidRPr="00A310A5">
              <w:rPr>
                <w:rFonts w:ascii="Times New Roman" w:hAnsi="Times New Roman" w:cs="Times New Roman"/>
                <w:color w:val="000000"/>
                <w:spacing w:val="2"/>
                <w:sz w:val="22"/>
                <w:szCs w:val="22"/>
              </w:rPr>
              <w:t xml:space="preserve">Специализированного депозитария, аудиторское заключение о бухгалтерской (финансовой) отчетности управляющей компании Фонда, составленные на </w:t>
            </w:r>
            <w:r w:rsidRPr="00A310A5">
              <w:rPr>
                <w:rFonts w:ascii="Times New Roman" w:hAnsi="Times New Roman" w:cs="Times New Roman"/>
                <w:color w:val="000000"/>
                <w:spacing w:val="-1"/>
                <w:sz w:val="22"/>
                <w:szCs w:val="22"/>
              </w:rPr>
              <w:t>последнюю отчетную дату</w:t>
            </w:r>
            <w:r w:rsidRPr="00A310A5">
              <w:rPr>
                <w:rFonts w:ascii="Times New Roman" w:hAnsi="Times New Roman" w:cs="Times New Roman"/>
                <w:sz w:val="22"/>
                <w:szCs w:val="22"/>
              </w:rPr>
              <w:t>;</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 xml:space="preserve">8) сведения о вознаграждении Управляющей </w:t>
            </w:r>
            <w:r w:rsidRPr="00A310A5">
              <w:rPr>
                <w:rFonts w:ascii="Times New Roman" w:hAnsi="Times New Roman" w:cs="Times New Roman"/>
                <w:sz w:val="22"/>
                <w:szCs w:val="22"/>
              </w:rPr>
              <w:lastRenderedPageBreak/>
              <w:t>компании и расходах, оплаченных за счет имущества, составляющего Фонд, по состоянию на последнюю отчетную дату;</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9) сведения о приостановлении и возобновлении выдачи и погашения инвестиционных паев с указанием причин приостановления;</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60D73" w:rsidRPr="00C44602" w:rsidRDefault="00460D73" w:rsidP="00C44602">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 xml:space="preserve">11) 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Pr="00A310A5">
              <w:rPr>
                <w:rFonts w:ascii="Times New Roman" w:hAnsi="Times New Roman" w:cs="Times New Roman"/>
                <w:color w:val="000000"/>
                <w:spacing w:val="1"/>
                <w:sz w:val="22"/>
                <w:szCs w:val="22"/>
              </w:rPr>
              <w:t>нормативными актами в сфере финансовых рынков</w:t>
            </w:r>
            <w:r w:rsidRPr="00A310A5">
              <w:rPr>
                <w:rFonts w:ascii="Times New Roman" w:hAnsi="Times New Roman" w:cs="Times New Roman"/>
                <w:sz w:val="22"/>
                <w:szCs w:val="22"/>
              </w:rPr>
              <w:t xml:space="preserve"> и настоящих Правил.</w:t>
            </w:r>
          </w:p>
        </w:tc>
        <w:tc>
          <w:tcPr>
            <w:tcW w:w="5015" w:type="dxa"/>
          </w:tcPr>
          <w:p w:rsidR="00460D73" w:rsidRPr="00A310A5" w:rsidRDefault="00460D73" w:rsidP="00460D73">
            <w:pPr>
              <w:widowControl w:val="0"/>
              <w:autoSpaceDE w:val="0"/>
              <w:autoSpaceDN w:val="0"/>
              <w:adjustRightInd w:val="0"/>
              <w:jc w:val="both"/>
              <w:rPr>
                <w:sz w:val="22"/>
                <w:szCs w:val="22"/>
              </w:rPr>
            </w:pPr>
            <w:r>
              <w:rPr>
                <w:sz w:val="22"/>
                <w:szCs w:val="22"/>
              </w:rPr>
              <w:lastRenderedPageBreak/>
              <w:t>11</w:t>
            </w:r>
            <w:r w:rsidR="002323B6">
              <w:rPr>
                <w:sz w:val="22"/>
                <w:szCs w:val="22"/>
              </w:rPr>
              <w:t>0</w:t>
            </w:r>
            <w:r w:rsidRPr="00A310A5">
              <w:rPr>
                <w:sz w:val="22"/>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Банком России;</w:t>
            </w:r>
          </w:p>
          <w:p w:rsidR="00460D73" w:rsidRPr="00A310A5" w:rsidRDefault="00460D73" w:rsidP="007E6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Банком России;</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3) правила ведения реестра владельцев инвестиционных паев;</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 xml:space="preserve">6) </w:t>
            </w:r>
            <w:r w:rsidRPr="00107BDD">
              <w:rPr>
                <w:rFonts w:ascii="Times New Roman" w:hAnsi="Times New Roman" w:cs="Times New Roman"/>
                <w:sz w:val="22"/>
                <w:szCs w:val="22"/>
              </w:rPr>
              <w:t>бухгалт</w:t>
            </w:r>
            <w:r w:rsidR="002658FD">
              <w:rPr>
                <w:rFonts w:ascii="Times New Roman" w:hAnsi="Times New Roman" w:cs="Times New Roman"/>
                <w:sz w:val="22"/>
                <w:szCs w:val="22"/>
              </w:rPr>
              <w:t>ерскую (финансовую) отчетность У</w:t>
            </w:r>
            <w:r w:rsidRPr="00107BDD">
              <w:rPr>
                <w:rFonts w:ascii="Times New Roman" w:hAnsi="Times New Roman" w:cs="Times New Roman"/>
                <w:sz w:val="22"/>
                <w:szCs w:val="22"/>
              </w:rPr>
              <w:t xml:space="preserve">правляющей компании, бухгалтерскую (финансовую) отчетность </w:t>
            </w:r>
            <w:r w:rsidR="002658FD">
              <w:rPr>
                <w:rFonts w:ascii="Times New Roman" w:hAnsi="Times New Roman" w:cs="Times New Roman"/>
                <w:sz w:val="22"/>
                <w:szCs w:val="22"/>
              </w:rPr>
              <w:t>С</w:t>
            </w:r>
            <w:r w:rsidRPr="00107BDD">
              <w:rPr>
                <w:rFonts w:ascii="Times New Roman" w:hAnsi="Times New Roman" w:cs="Times New Roman"/>
                <w:sz w:val="22"/>
                <w:szCs w:val="22"/>
              </w:rPr>
              <w:t>пециализированного депозитария, аудиторское заключение о бухгалт</w:t>
            </w:r>
            <w:r w:rsidR="002658FD">
              <w:rPr>
                <w:rFonts w:ascii="Times New Roman" w:hAnsi="Times New Roman" w:cs="Times New Roman"/>
                <w:sz w:val="22"/>
                <w:szCs w:val="22"/>
              </w:rPr>
              <w:t>ерской (финансовой) отчетности Управляющей компании Ф</w:t>
            </w:r>
            <w:r w:rsidRPr="00107BDD">
              <w:rPr>
                <w:rFonts w:ascii="Times New Roman" w:hAnsi="Times New Roman" w:cs="Times New Roman"/>
                <w:sz w:val="22"/>
                <w:szCs w:val="22"/>
              </w:rPr>
              <w:t>онда, составленные на последнюю отчетную дату;</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 xml:space="preserve">8) сведения о вознаграждении Управляющей компании и расходах, оплаченных за счет </w:t>
            </w:r>
            <w:r w:rsidRPr="00A310A5">
              <w:rPr>
                <w:rFonts w:ascii="Times New Roman" w:hAnsi="Times New Roman" w:cs="Times New Roman"/>
                <w:sz w:val="22"/>
                <w:szCs w:val="22"/>
              </w:rPr>
              <w:lastRenderedPageBreak/>
              <w:t>имущества, составляющего Фонд, по состоянию на последнюю отчетную дату;</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9) сведения о приостановлении и возобновлении выдачи и погашения инвестиционных паев с указанием причин приостановления;</w:t>
            </w:r>
          </w:p>
          <w:p w:rsidR="00460D73" w:rsidRPr="00A310A5"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60D73" w:rsidRPr="00460D73" w:rsidRDefault="00460D73" w:rsidP="00460D73">
            <w:pPr>
              <w:pStyle w:val="ConsPlusNormal"/>
              <w:widowControl/>
              <w:ind w:firstLine="0"/>
              <w:jc w:val="both"/>
              <w:rPr>
                <w:rFonts w:ascii="Times New Roman" w:hAnsi="Times New Roman" w:cs="Times New Roman"/>
                <w:sz w:val="22"/>
                <w:szCs w:val="22"/>
              </w:rPr>
            </w:pPr>
            <w:r w:rsidRPr="00A310A5">
              <w:rPr>
                <w:rFonts w:ascii="Times New Roman" w:hAnsi="Times New Roman" w:cs="Times New Roman"/>
                <w:sz w:val="22"/>
                <w:szCs w:val="22"/>
              </w:rPr>
              <w:t xml:space="preserve">11) 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Pr="00A310A5">
              <w:rPr>
                <w:rFonts w:ascii="Times New Roman" w:hAnsi="Times New Roman" w:cs="Times New Roman"/>
                <w:color w:val="000000"/>
                <w:spacing w:val="1"/>
                <w:sz w:val="22"/>
                <w:szCs w:val="22"/>
              </w:rPr>
              <w:t>нормативными актами в сфере финансовых рынков</w:t>
            </w:r>
            <w:r w:rsidRPr="00A310A5">
              <w:rPr>
                <w:rFonts w:ascii="Times New Roman" w:hAnsi="Times New Roman" w:cs="Times New Roman"/>
                <w:sz w:val="22"/>
                <w:szCs w:val="22"/>
              </w:rPr>
              <w:t xml:space="preserve"> и настоящих Правил.</w:t>
            </w:r>
          </w:p>
        </w:tc>
      </w:tr>
      <w:tr w:rsidR="00784AE5" w:rsidRPr="00F430A5" w:rsidTr="000547A0">
        <w:tc>
          <w:tcPr>
            <w:tcW w:w="5014" w:type="dxa"/>
          </w:tcPr>
          <w:p w:rsidR="00784AE5" w:rsidRPr="00DD27E2" w:rsidRDefault="00784AE5" w:rsidP="0066377D">
            <w:pPr>
              <w:widowControl w:val="0"/>
              <w:autoSpaceDE w:val="0"/>
              <w:autoSpaceDN w:val="0"/>
              <w:adjustRightInd w:val="0"/>
              <w:jc w:val="both"/>
              <w:rPr>
                <w:sz w:val="22"/>
                <w:szCs w:val="22"/>
              </w:rPr>
            </w:pPr>
          </w:p>
        </w:tc>
        <w:tc>
          <w:tcPr>
            <w:tcW w:w="5015" w:type="dxa"/>
          </w:tcPr>
          <w:p w:rsidR="00784AE5" w:rsidRPr="00A310A5" w:rsidRDefault="00CC72EC" w:rsidP="002323B6">
            <w:pPr>
              <w:widowControl w:val="0"/>
              <w:autoSpaceDE w:val="0"/>
              <w:autoSpaceDN w:val="0"/>
              <w:adjustRightInd w:val="0"/>
              <w:jc w:val="both"/>
              <w:rPr>
                <w:sz w:val="22"/>
                <w:szCs w:val="22"/>
              </w:rPr>
            </w:pPr>
            <w:r>
              <w:rPr>
                <w:sz w:val="22"/>
                <w:szCs w:val="22"/>
              </w:rPr>
              <w:t>Пункты 50</w:t>
            </w:r>
            <w:r w:rsidR="00685685">
              <w:rPr>
                <w:sz w:val="22"/>
                <w:szCs w:val="22"/>
              </w:rPr>
              <w:t xml:space="preserve"> </w:t>
            </w:r>
            <w:r>
              <w:rPr>
                <w:sz w:val="22"/>
                <w:szCs w:val="22"/>
              </w:rPr>
              <w:t>-</w:t>
            </w:r>
            <w:r w:rsidR="00685685">
              <w:rPr>
                <w:sz w:val="22"/>
                <w:szCs w:val="22"/>
              </w:rPr>
              <w:t xml:space="preserve"> </w:t>
            </w:r>
            <w:r>
              <w:rPr>
                <w:sz w:val="22"/>
                <w:szCs w:val="22"/>
              </w:rPr>
              <w:t>139 Правил до</w:t>
            </w:r>
            <w:r w:rsidR="00780259">
              <w:rPr>
                <w:sz w:val="22"/>
                <w:szCs w:val="22"/>
              </w:rPr>
              <w:t>верительного управления Фондом считать</w:t>
            </w:r>
            <w:r>
              <w:rPr>
                <w:sz w:val="22"/>
                <w:szCs w:val="22"/>
              </w:rPr>
              <w:t xml:space="preserve"> пунктами 49</w:t>
            </w:r>
            <w:r w:rsidR="00685685">
              <w:rPr>
                <w:sz w:val="22"/>
                <w:szCs w:val="22"/>
              </w:rPr>
              <w:t xml:space="preserve"> </w:t>
            </w:r>
            <w:r>
              <w:rPr>
                <w:sz w:val="22"/>
                <w:szCs w:val="22"/>
              </w:rPr>
              <w:t>-</w:t>
            </w:r>
            <w:r w:rsidR="00685685">
              <w:rPr>
                <w:sz w:val="22"/>
                <w:szCs w:val="22"/>
              </w:rPr>
              <w:t xml:space="preserve"> </w:t>
            </w:r>
            <w:r>
              <w:rPr>
                <w:sz w:val="22"/>
                <w:szCs w:val="22"/>
              </w:rPr>
              <w:t>12</w:t>
            </w:r>
            <w:r w:rsidR="002323B6">
              <w:rPr>
                <w:sz w:val="22"/>
                <w:szCs w:val="22"/>
              </w:rPr>
              <w:t>8</w:t>
            </w:r>
            <w:r>
              <w:rPr>
                <w:sz w:val="22"/>
                <w:szCs w:val="22"/>
              </w:rPr>
              <w:t xml:space="preserve"> соответственно.</w:t>
            </w:r>
          </w:p>
        </w:tc>
      </w:tr>
      <w:bookmarkEnd w:id="0"/>
      <w:bookmarkEnd w:id="1"/>
      <w:bookmarkEnd w:id="2"/>
    </w:tbl>
    <w:p w:rsidR="00354987" w:rsidRPr="00460D73" w:rsidRDefault="00354987" w:rsidP="00ED64DF">
      <w:pPr>
        <w:widowControl w:val="0"/>
        <w:autoSpaceDE w:val="0"/>
        <w:autoSpaceDN w:val="0"/>
        <w:adjustRightInd w:val="0"/>
        <w:jc w:val="both"/>
        <w:rPr>
          <w:sz w:val="16"/>
          <w:szCs w:val="16"/>
        </w:rPr>
      </w:pPr>
    </w:p>
    <w:p w:rsidR="00175F3F" w:rsidRPr="00821BBB" w:rsidRDefault="00175F3F" w:rsidP="00ED64DF">
      <w:pPr>
        <w:widowControl w:val="0"/>
        <w:autoSpaceDE w:val="0"/>
        <w:autoSpaceDN w:val="0"/>
        <w:adjustRightInd w:val="0"/>
        <w:jc w:val="both"/>
        <w:rPr>
          <w:b/>
          <w:sz w:val="22"/>
        </w:rPr>
      </w:pPr>
      <w:r w:rsidRPr="00821BBB">
        <w:rPr>
          <w:b/>
          <w:sz w:val="22"/>
        </w:rPr>
        <w:t>Генеральн</w:t>
      </w:r>
      <w:r w:rsidR="003A2121" w:rsidRPr="00821BBB">
        <w:rPr>
          <w:b/>
          <w:sz w:val="22"/>
        </w:rPr>
        <w:t>ый</w:t>
      </w:r>
      <w:r w:rsidRPr="00821BBB">
        <w:rPr>
          <w:b/>
          <w:sz w:val="22"/>
        </w:rPr>
        <w:t xml:space="preserve"> директор </w:t>
      </w:r>
    </w:p>
    <w:p w:rsidR="00F909C1" w:rsidRPr="00821BBB" w:rsidRDefault="00AF612A" w:rsidP="00ED64DF">
      <w:pPr>
        <w:widowControl w:val="0"/>
        <w:autoSpaceDE w:val="0"/>
        <w:autoSpaceDN w:val="0"/>
        <w:adjustRightInd w:val="0"/>
        <w:jc w:val="both"/>
        <w:rPr>
          <w:rFonts w:ascii="Century Gothic" w:hAnsi="Century Gothic" w:cs="Century Gothic"/>
          <w:b/>
        </w:rPr>
      </w:pPr>
      <w:r>
        <w:rPr>
          <w:b/>
          <w:sz w:val="22"/>
        </w:rPr>
        <w:t>ООО «УК «Навигатор»</w:t>
      </w:r>
      <w:r w:rsidR="00175F3F" w:rsidRPr="00821BBB">
        <w:rPr>
          <w:b/>
          <w:sz w:val="22"/>
        </w:rPr>
        <w:tab/>
      </w:r>
      <w:r w:rsidR="00CF7CA1" w:rsidRPr="00821BBB">
        <w:rPr>
          <w:b/>
          <w:sz w:val="22"/>
        </w:rPr>
        <w:tab/>
      </w:r>
      <w:r w:rsidR="00CF7CA1" w:rsidRPr="00821BBB">
        <w:rPr>
          <w:b/>
          <w:sz w:val="22"/>
        </w:rPr>
        <w:tab/>
      </w:r>
      <w:r w:rsidR="00CF7CA1" w:rsidRPr="00821BBB">
        <w:rPr>
          <w:b/>
          <w:sz w:val="22"/>
        </w:rPr>
        <w:tab/>
      </w:r>
      <w:r w:rsidR="00CF7CA1" w:rsidRPr="00821BBB">
        <w:rPr>
          <w:b/>
          <w:sz w:val="22"/>
        </w:rPr>
        <w:tab/>
      </w:r>
      <w:r w:rsidR="00CF7CA1" w:rsidRPr="00821BBB">
        <w:rPr>
          <w:b/>
          <w:sz w:val="22"/>
        </w:rPr>
        <w:tab/>
      </w:r>
      <w:r w:rsidR="00CF7CA1" w:rsidRPr="00821BBB">
        <w:rPr>
          <w:b/>
          <w:sz w:val="22"/>
        </w:rPr>
        <w:tab/>
      </w:r>
      <w:r w:rsidR="000A4FA8" w:rsidRPr="00821BBB">
        <w:rPr>
          <w:b/>
          <w:sz w:val="22"/>
        </w:rPr>
        <w:tab/>
      </w:r>
      <w:r w:rsidR="004C22F6" w:rsidRPr="00821BBB">
        <w:rPr>
          <w:b/>
          <w:sz w:val="22"/>
        </w:rPr>
        <w:t xml:space="preserve">        </w:t>
      </w:r>
      <w:r>
        <w:rPr>
          <w:b/>
          <w:sz w:val="22"/>
        </w:rPr>
        <w:t>А.А. Ловчикова</w:t>
      </w:r>
    </w:p>
    <w:sectPr w:rsidR="00F909C1" w:rsidRPr="00821BBB" w:rsidSect="00320E1B">
      <w:headerReference w:type="default" r:id="rId13"/>
      <w:footerReference w:type="default" r:id="rId14"/>
      <w:pgSz w:w="11906" w:h="16838"/>
      <w:pgMar w:top="426" w:right="851" w:bottom="426" w:left="1134" w:header="345" w:footer="79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49" w:rsidRDefault="00826449">
      <w:r>
        <w:separator/>
      </w:r>
    </w:p>
  </w:endnote>
  <w:endnote w:type="continuationSeparator" w:id="0">
    <w:p w:rsidR="00826449" w:rsidRDefault="00826449">
      <w:r>
        <w:continuationSeparator/>
      </w:r>
    </w:p>
  </w:endnote>
</w:endnotes>
</file>

<file path=word/fontTable.xml><?xml version="1.0" encoding="utf-8"?>
<w:fonts xmlns:r="http://schemas.openxmlformats.org/officeDocument/2006/relationships" xmlns:w="http://schemas.openxmlformats.org/wordprocessingml/2006/main">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altName w:val="Arial"/>
    <w:panose1 w:val="020B0604030504040204"/>
    <w:charset w:val="CC"/>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Century Gothic">
    <w:altName w:val="Arial"/>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A5" w:rsidRDefault="00A310A5" w:rsidP="00B0682B">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C4D3C">
      <w:rPr>
        <w:rStyle w:val="ab"/>
        <w:noProof/>
      </w:rPr>
      <w:t>14</w:t>
    </w:r>
    <w:r>
      <w:rPr>
        <w:rStyle w:val="ab"/>
      </w:rPr>
      <w:fldChar w:fldCharType="end"/>
    </w:r>
  </w:p>
  <w:p w:rsidR="00A310A5" w:rsidRDefault="00A310A5">
    <w:pPr>
      <w:pStyle w:val="ac"/>
      <w:ind w:right="360"/>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449" w:rsidRDefault="00826449">
      <w:r>
        <w:separator/>
      </w:r>
    </w:p>
  </w:footnote>
  <w:footnote w:type="continuationSeparator" w:id="0">
    <w:p w:rsidR="00826449" w:rsidRDefault="00826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A5" w:rsidRDefault="00A310A5">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5D3"/>
    <w:multiLevelType w:val="hybridMultilevel"/>
    <w:tmpl w:val="EA9047D8"/>
    <w:lvl w:ilvl="0" w:tplc="C46E2D9E">
      <w:start w:val="1"/>
      <w:numFmt w:val="bullet"/>
      <w:lvlText w:val="-"/>
      <w:lvlJc w:val="left"/>
      <w:pPr>
        <w:tabs>
          <w:tab w:val="num" w:pos="1515"/>
        </w:tabs>
        <w:ind w:left="1515"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B876006"/>
    <w:multiLevelType w:val="hybridMultilevel"/>
    <w:tmpl w:val="F6C4577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CFE0F2E"/>
    <w:multiLevelType w:val="hybridMultilevel"/>
    <w:tmpl w:val="A31A9138"/>
    <w:lvl w:ilvl="0" w:tplc="04190011">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D91331B"/>
    <w:multiLevelType w:val="hybridMultilevel"/>
    <w:tmpl w:val="786671B0"/>
    <w:lvl w:ilvl="0" w:tplc="AB40528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013DA7"/>
    <w:multiLevelType w:val="hybridMultilevel"/>
    <w:tmpl w:val="2C5C3490"/>
    <w:lvl w:ilvl="0" w:tplc="DD8E180C">
      <w:start w:val="1"/>
      <w:numFmt w:val="decimal"/>
      <w:lvlText w:val="%1)"/>
      <w:lvlJc w:val="left"/>
      <w:pPr>
        <w:tabs>
          <w:tab w:val="num" w:pos="1068"/>
        </w:tabs>
        <w:ind w:left="1068" w:hanging="360"/>
      </w:pPr>
      <w:rPr>
        <w:rFonts w:ascii="Times New Roman" w:eastAsia="Times New Roman" w:hAnsi="Times New Roman" w:cs="Times New Roman"/>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5">
    <w:nsid w:val="18FA616A"/>
    <w:multiLevelType w:val="hybridMultilevel"/>
    <w:tmpl w:val="C74EB318"/>
    <w:lvl w:ilvl="0" w:tplc="0419000D">
      <w:start w:val="1"/>
      <w:numFmt w:val="bullet"/>
      <w:lvlText w:val=""/>
      <w:lvlJc w:val="left"/>
      <w:pPr>
        <w:tabs>
          <w:tab w:val="num" w:pos="1320"/>
        </w:tabs>
        <w:ind w:left="1320"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nsid w:val="224B5766"/>
    <w:multiLevelType w:val="multilevel"/>
    <w:tmpl w:val="6D889090"/>
    <w:lvl w:ilvl="0">
      <w:start w:val="17"/>
      <w:numFmt w:val="decimal"/>
      <w:lvlText w:val="%1."/>
      <w:lvlJc w:val="left"/>
      <w:pPr>
        <w:tabs>
          <w:tab w:val="num" w:pos="612"/>
        </w:tabs>
        <w:ind w:left="612" w:hanging="612"/>
      </w:pPr>
      <w:rPr>
        <w:rFonts w:cs="Times New Roman" w:hint="default"/>
      </w:rPr>
    </w:lvl>
    <w:lvl w:ilvl="1">
      <w:start w:val="1"/>
      <w:numFmt w:val="decimal"/>
      <w:lvlText w:val="%1.%2."/>
      <w:lvlJc w:val="left"/>
      <w:pPr>
        <w:tabs>
          <w:tab w:val="num" w:pos="1512"/>
        </w:tabs>
        <w:ind w:left="1512" w:hanging="612"/>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9000"/>
        </w:tabs>
        <w:ind w:left="9000" w:hanging="1800"/>
      </w:pPr>
      <w:rPr>
        <w:rFonts w:cs="Times New Roman" w:hint="default"/>
      </w:rPr>
    </w:lvl>
  </w:abstractNum>
  <w:abstractNum w:abstractNumId="7">
    <w:nsid w:val="22653334"/>
    <w:multiLevelType w:val="hybridMultilevel"/>
    <w:tmpl w:val="CF66252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EFD5BE8"/>
    <w:multiLevelType w:val="hybridMultilevel"/>
    <w:tmpl w:val="CF66252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4915D81"/>
    <w:multiLevelType w:val="hybridMultilevel"/>
    <w:tmpl w:val="BCB647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AC72ACE"/>
    <w:multiLevelType w:val="hybridMultilevel"/>
    <w:tmpl w:val="DF822738"/>
    <w:lvl w:ilvl="0" w:tplc="B9B85254">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3E60DF7"/>
    <w:multiLevelType w:val="hybridMultilevel"/>
    <w:tmpl w:val="F976D8A4"/>
    <w:lvl w:ilvl="0" w:tplc="2E1EB1C2">
      <w:start w:val="1"/>
      <w:numFmt w:val="upperRoman"/>
      <w:lvlText w:val="%1."/>
      <w:lvlJc w:val="left"/>
      <w:pPr>
        <w:tabs>
          <w:tab w:val="num" w:pos="1429"/>
        </w:tabs>
        <w:ind w:left="1429" w:hanging="7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44BE6AB3"/>
    <w:multiLevelType w:val="hybridMultilevel"/>
    <w:tmpl w:val="536236C4"/>
    <w:lvl w:ilvl="0" w:tplc="C46E2D9E">
      <w:start w:val="1"/>
      <w:numFmt w:val="bullet"/>
      <w:lvlText w:val="-"/>
      <w:lvlJc w:val="left"/>
      <w:pPr>
        <w:tabs>
          <w:tab w:val="num" w:pos="1515"/>
        </w:tabs>
        <w:ind w:left="1515" w:hanging="360"/>
      </w:pPr>
      <w:rPr>
        <w:rFonts w:ascii="Arial" w:hAnsi="Aria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3">
    <w:nsid w:val="4D420F2F"/>
    <w:multiLevelType w:val="hybridMultilevel"/>
    <w:tmpl w:val="48F2C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69274B7"/>
    <w:multiLevelType w:val="hybridMultilevel"/>
    <w:tmpl w:val="A9D27DE6"/>
    <w:lvl w:ilvl="0" w:tplc="A1582040">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1FF3A51"/>
    <w:multiLevelType w:val="hybridMultilevel"/>
    <w:tmpl w:val="E9389D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AB13A22"/>
    <w:multiLevelType w:val="hybridMultilevel"/>
    <w:tmpl w:val="D750BF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3"/>
  </w:num>
  <w:num w:numId="4">
    <w:abstractNumId w:val="16"/>
  </w:num>
  <w:num w:numId="5">
    <w:abstractNumId w:val="2"/>
  </w:num>
  <w:num w:numId="6">
    <w:abstractNumId w:val="10"/>
  </w:num>
  <w:num w:numId="7">
    <w:abstractNumId w:val="3"/>
  </w:num>
  <w:num w:numId="8">
    <w:abstractNumId w:val="1"/>
  </w:num>
  <w:num w:numId="9">
    <w:abstractNumId w:val="8"/>
  </w:num>
  <w:num w:numId="10">
    <w:abstractNumId w:val="7"/>
  </w:num>
  <w:num w:numId="11">
    <w:abstractNumId w:val="11"/>
  </w:num>
  <w:num w:numId="12">
    <w:abstractNumId w:val="4"/>
  </w:num>
  <w:num w:numId="13">
    <w:abstractNumId w:val="15"/>
  </w:num>
  <w:num w:numId="14">
    <w:abstractNumId w:val="5"/>
  </w:num>
  <w:num w:numId="15">
    <w:abstractNumId w:val="9"/>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9E5B39"/>
    <w:rsid w:val="00000921"/>
    <w:rsid w:val="00000BCA"/>
    <w:rsid w:val="0000301C"/>
    <w:rsid w:val="00011458"/>
    <w:rsid w:val="000114E9"/>
    <w:rsid w:val="000131CD"/>
    <w:rsid w:val="00014676"/>
    <w:rsid w:val="0001608C"/>
    <w:rsid w:val="000212E2"/>
    <w:rsid w:val="000225E0"/>
    <w:rsid w:val="00022929"/>
    <w:rsid w:val="0002308C"/>
    <w:rsid w:val="00025D36"/>
    <w:rsid w:val="0002764A"/>
    <w:rsid w:val="00030D4F"/>
    <w:rsid w:val="000318A7"/>
    <w:rsid w:val="00034E46"/>
    <w:rsid w:val="000364F7"/>
    <w:rsid w:val="00036DF0"/>
    <w:rsid w:val="00037742"/>
    <w:rsid w:val="00040DAA"/>
    <w:rsid w:val="000432D1"/>
    <w:rsid w:val="000450A7"/>
    <w:rsid w:val="00045C75"/>
    <w:rsid w:val="00045F1B"/>
    <w:rsid w:val="00047742"/>
    <w:rsid w:val="00047D01"/>
    <w:rsid w:val="000547A0"/>
    <w:rsid w:val="0006022B"/>
    <w:rsid w:val="00062235"/>
    <w:rsid w:val="00063683"/>
    <w:rsid w:val="00064EBE"/>
    <w:rsid w:val="000671A3"/>
    <w:rsid w:val="00067AEC"/>
    <w:rsid w:val="00071230"/>
    <w:rsid w:val="00071411"/>
    <w:rsid w:val="000731B0"/>
    <w:rsid w:val="0007352B"/>
    <w:rsid w:val="000759B4"/>
    <w:rsid w:val="00076AB0"/>
    <w:rsid w:val="00080E4F"/>
    <w:rsid w:val="0008334F"/>
    <w:rsid w:val="000838EC"/>
    <w:rsid w:val="00086061"/>
    <w:rsid w:val="00086A60"/>
    <w:rsid w:val="00090800"/>
    <w:rsid w:val="00090956"/>
    <w:rsid w:val="000942A2"/>
    <w:rsid w:val="00094CD6"/>
    <w:rsid w:val="00094DDA"/>
    <w:rsid w:val="00095216"/>
    <w:rsid w:val="0009540B"/>
    <w:rsid w:val="0009672D"/>
    <w:rsid w:val="00096ED8"/>
    <w:rsid w:val="00097756"/>
    <w:rsid w:val="000A11D3"/>
    <w:rsid w:val="000A1EAE"/>
    <w:rsid w:val="000A4FA8"/>
    <w:rsid w:val="000A5254"/>
    <w:rsid w:val="000A5F14"/>
    <w:rsid w:val="000A7C3A"/>
    <w:rsid w:val="000B07D2"/>
    <w:rsid w:val="000B1A10"/>
    <w:rsid w:val="000B2348"/>
    <w:rsid w:val="000B5141"/>
    <w:rsid w:val="000B7A68"/>
    <w:rsid w:val="000C0183"/>
    <w:rsid w:val="000C41A2"/>
    <w:rsid w:val="000C4D3C"/>
    <w:rsid w:val="000C7F34"/>
    <w:rsid w:val="000D0C7C"/>
    <w:rsid w:val="000D1383"/>
    <w:rsid w:val="000D1E65"/>
    <w:rsid w:val="000D5A79"/>
    <w:rsid w:val="000D5E22"/>
    <w:rsid w:val="000D6521"/>
    <w:rsid w:val="000E0125"/>
    <w:rsid w:val="000E2EFD"/>
    <w:rsid w:val="000E5D22"/>
    <w:rsid w:val="000E5ECA"/>
    <w:rsid w:val="000F04B5"/>
    <w:rsid w:val="000F23A7"/>
    <w:rsid w:val="000F2F11"/>
    <w:rsid w:val="000F35CE"/>
    <w:rsid w:val="000F3BC1"/>
    <w:rsid w:val="000F4130"/>
    <w:rsid w:val="000F5321"/>
    <w:rsid w:val="000F6576"/>
    <w:rsid w:val="000F70F8"/>
    <w:rsid w:val="000F7E90"/>
    <w:rsid w:val="00100084"/>
    <w:rsid w:val="00100238"/>
    <w:rsid w:val="001022B2"/>
    <w:rsid w:val="001054CF"/>
    <w:rsid w:val="00107BDD"/>
    <w:rsid w:val="00110349"/>
    <w:rsid w:val="00110DBE"/>
    <w:rsid w:val="00111140"/>
    <w:rsid w:val="00112B0C"/>
    <w:rsid w:val="00112BD0"/>
    <w:rsid w:val="00113F88"/>
    <w:rsid w:val="00114E59"/>
    <w:rsid w:val="00117D8A"/>
    <w:rsid w:val="00121ED4"/>
    <w:rsid w:val="00125730"/>
    <w:rsid w:val="00130C6C"/>
    <w:rsid w:val="00134749"/>
    <w:rsid w:val="0013512B"/>
    <w:rsid w:val="00136348"/>
    <w:rsid w:val="001369B7"/>
    <w:rsid w:val="0013797C"/>
    <w:rsid w:val="00141247"/>
    <w:rsid w:val="00141945"/>
    <w:rsid w:val="0014320B"/>
    <w:rsid w:val="00144E42"/>
    <w:rsid w:val="001451EA"/>
    <w:rsid w:val="001479B1"/>
    <w:rsid w:val="00147ACB"/>
    <w:rsid w:val="00152488"/>
    <w:rsid w:val="0015499A"/>
    <w:rsid w:val="00154AE6"/>
    <w:rsid w:val="001626BE"/>
    <w:rsid w:val="00162F9D"/>
    <w:rsid w:val="001667EE"/>
    <w:rsid w:val="00167383"/>
    <w:rsid w:val="00172D47"/>
    <w:rsid w:val="00175F3F"/>
    <w:rsid w:val="00176968"/>
    <w:rsid w:val="001807D4"/>
    <w:rsid w:val="00182C59"/>
    <w:rsid w:val="00192631"/>
    <w:rsid w:val="0019313D"/>
    <w:rsid w:val="0019398F"/>
    <w:rsid w:val="0019580E"/>
    <w:rsid w:val="001A0AB5"/>
    <w:rsid w:val="001A1AA4"/>
    <w:rsid w:val="001B0DE2"/>
    <w:rsid w:val="001B3280"/>
    <w:rsid w:val="001B41F8"/>
    <w:rsid w:val="001C1B46"/>
    <w:rsid w:val="001C21A6"/>
    <w:rsid w:val="001C2C53"/>
    <w:rsid w:val="001C6D55"/>
    <w:rsid w:val="001D2C1E"/>
    <w:rsid w:val="001D3530"/>
    <w:rsid w:val="001D3D64"/>
    <w:rsid w:val="001D3E88"/>
    <w:rsid w:val="001D5E1C"/>
    <w:rsid w:val="001D7F4B"/>
    <w:rsid w:val="001E2244"/>
    <w:rsid w:val="001E2685"/>
    <w:rsid w:val="001E5FC8"/>
    <w:rsid w:val="001E7B9C"/>
    <w:rsid w:val="001F0035"/>
    <w:rsid w:val="001F0C63"/>
    <w:rsid w:val="001F1124"/>
    <w:rsid w:val="001F416D"/>
    <w:rsid w:val="001F47AA"/>
    <w:rsid w:val="002009D4"/>
    <w:rsid w:val="0020135A"/>
    <w:rsid w:val="00201BA9"/>
    <w:rsid w:val="0020248F"/>
    <w:rsid w:val="002113DB"/>
    <w:rsid w:val="00214C78"/>
    <w:rsid w:val="00215945"/>
    <w:rsid w:val="00216D1F"/>
    <w:rsid w:val="002209B8"/>
    <w:rsid w:val="00230CCF"/>
    <w:rsid w:val="002323B6"/>
    <w:rsid w:val="00234A9E"/>
    <w:rsid w:val="002365E9"/>
    <w:rsid w:val="00236810"/>
    <w:rsid w:val="0023765C"/>
    <w:rsid w:val="0024332C"/>
    <w:rsid w:val="00243C73"/>
    <w:rsid w:val="002476D0"/>
    <w:rsid w:val="00260AC9"/>
    <w:rsid w:val="00262C4A"/>
    <w:rsid w:val="00263C2E"/>
    <w:rsid w:val="002658FD"/>
    <w:rsid w:val="00265936"/>
    <w:rsid w:val="002678F5"/>
    <w:rsid w:val="00267BC9"/>
    <w:rsid w:val="00273CEA"/>
    <w:rsid w:val="00274F47"/>
    <w:rsid w:val="002755BF"/>
    <w:rsid w:val="00275F73"/>
    <w:rsid w:val="002803F0"/>
    <w:rsid w:val="0028249B"/>
    <w:rsid w:val="00282596"/>
    <w:rsid w:val="00283C3E"/>
    <w:rsid w:val="00286B2E"/>
    <w:rsid w:val="00286F5F"/>
    <w:rsid w:val="00287E1C"/>
    <w:rsid w:val="0029064A"/>
    <w:rsid w:val="002908E9"/>
    <w:rsid w:val="00292309"/>
    <w:rsid w:val="00293C0E"/>
    <w:rsid w:val="00294497"/>
    <w:rsid w:val="00294D9B"/>
    <w:rsid w:val="00296A2A"/>
    <w:rsid w:val="00296CA9"/>
    <w:rsid w:val="00296E57"/>
    <w:rsid w:val="002A074D"/>
    <w:rsid w:val="002A1A65"/>
    <w:rsid w:val="002A34E3"/>
    <w:rsid w:val="002A4841"/>
    <w:rsid w:val="002A5D93"/>
    <w:rsid w:val="002B07F9"/>
    <w:rsid w:val="002B133F"/>
    <w:rsid w:val="002B2BDB"/>
    <w:rsid w:val="002B46CE"/>
    <w:rsid w:val="002C0642"/>
    <w:rsid w:val="002C1579"/>
    <w:rsid w:val="002C2DFC"/>
    <w:rsid w:val="002C3D94"/>
    <w:rsid w:val="002C55E5"/>
    <w:rsid w:val="002C6D91"/>
    <w:rsid w:val="002C6EA2"/>
    <w:rsid w:val="002D1032"/>
    <w:rsid w:val="002D1249"/>
    <w:rsid w:val="002D12DB"/>
    <w:rsid w:val="002D44BC"/>
    <w:rsid w:val="002D4596"/>
    <w:rsid w:val="002D6139"/>
    <w:rsid w:val="002E24A6"/>
    <w:rsid w:val="002F00FF"/>
    <w:rsid w:val="002F14E9"/>
    <w:rsid w:val="002F259C"/>
    <w:rsid w:val="002F290F"/>
    <w:rsid w:val="002F32F8"/>
    <w:rsid w:val="002F3AD6"/>
    <w:rsid w:val="002F5E4C"/>
    <w:rsid w:val="002F61FC"/>
    <w:rsid w:val="003000DA"/>
    <w:rsid w:val="00302AB9"/>
    <w:rsid w:val="00307019"/>
    <w:rsid w:val="003148C3"/>
    <w:rsid w:val="003172DD"/>
    <w:rsid w:val="00320E1B"/>
    <w:rsid w:val="003211FB"/>
    <w:rsid w:val="0032209C"/>
    <w:rsid w:val="00322C72"/>
    <w:rsid w:val="00326BC8"/>
    <w:rsid w:val="00330521"/>
    <w:rsid w:val="00330A23"/>
    <w:rsid w:val="00331504"/>
    <w:rsid w:val="003323C9"/>
    <w:rsid w:val="00333539"/>
    <w:rsid w:val="00334D47"/>
    <w:rsid w:val="00336C94"/>
    <w:rsid w:val="00340900"/>
    <w:rsid w:val="003412D5"/>
    <w:rsid w:val="00341C85"/>
    <w:rsid w:val="003463CA"/>
    <w:rsid w:val="003520E5"/>
    <w:rsid w:val="00352ADF"/>
    <w:rsid w:val="00354894"/>
    <w:rsid w:val="00354987"/>
    <w:rsid w:val="00354B46"/>
    <w:rsid w:val="00354C65"/>
    <w:rsid w:val="00356D50"/>
    <w:rsid w:val="00360CA5"/>
    <w:rsid w:val="003650DA"/>
    <w:rsid w:val="003659D1"/>
    <w:rsid w:val="00365CCF"/>
    <w:rsid w:val="0037072A"/>
    <w:rsid w:val="00372E49"/>
    <w:rsid w:val="00373EA9"/>
    <w:rsid w:val="003751C4"/>
    <w:rsid w:val="0037595C"/>
    <w:rsid w:val="00382C26"/>
    <w:rsid w:val="003853CF"/>
    <w:rsid w:val="00387B94"/>
    <w:rsid w:val="00393247"/>
    <w:rsid w:val="00394A6F"/>
    <w:rsid w:val="003975B5"/>
    <w:rsid w:val="003A0EB6"/>
    <w:rsid w:val="003A18B7"/>
    <w:rsid w:val="003A2121"/>
    <w:rsid w:val="003A3C71"/>
    <w:rsid w:val="003A4E5B"/>
    <w:rsid w:val="003A5360"/>
    <w:rsid w:val="003A6A4A"/>
    <w:rsid w:val="003B046D"/>
    <w:rsid w:val="003B685B"/>
    <w:rsid w:val="003C03A3"/>
    <w:rsid w:val="003C3770"/>
    <w:rsid w:val="003C5C4D"/>
    <w:rsid w:val="003D060F"/>
    <w:rsid w:val="003D3829"/>
    <w:rsid w:val="003D4BAF"/>
    <w:rsid w:val="003D4DDB"/>
    <w:rsid w:val="003D7A0C"/>
    <w:rsid w:val="003E0565"/>
    <w:rsid w:val="003E0DC2"/>
    <w:rsid w:val="003E5028"/>
    <w:rsid w:val="003E6E13"/>
    <w:rsid w:val="003F10DE"/>
    <w:rsid w:val="003F1E95"/>
    <w:rsid w:val="003F2A72"/>
    <w:rsid w:val="004000F4"/>
    <w:rsid w:val="00404F27"/>
    <w:rsid w:val="004052B2"/>
    <w:rsid w:val="0040587D"/>
    <w:rsid w:val="004206AC"/>
    <w:rsid w:val="00420A42"/>
    <w:rsid w:val="00421B75"/>
    <w:rsid w:val="00426823"/>
    <w:rsid w:val="004335BC"/>
    <w:rsid w:val="004356E5"/>
    <w:rsid w:val="004359A6"/>
    <w:rsid w:val="0044089F"/>
    <w:rsid w:val="0044160D"/>
    <w:rsid w:val="00441E3C"/>
    <w:rsid w:val="0044201B"/>
    <w:rsid w:val="0044510E"/>
    <w:rsid w:val="0044572A"/>
    <w:rsid w:val="00445DBF"/>
    <w:rsid w:val="00450068"/>
    <w:rsid w:val="00450C19"/>
    <w:rsid w:val="004513C1"/>
    <w:rsid w:val="00453109"/>
    <w:rsid w:val="004550DE"/>
    <w:rsid w:val="00456EEF"/>
    <w:rsid w:val="00460D73"/>
    <w:rsid w:val="004629E5"/>
    <w:rsid w:val="00462CB3"/>
    <w:rsid w:val="00470B92"/>
    <w:rsid w:val="004746AD"/>
    <w:rsid w:val="004754CA"/>
    <w:rsid w:val="004763FD"/>
    <w:rsid w:val="00476544"/>
    <w:rsid w:val="00483537"/>
    <w:rsid w:val="00492277"/>
    <w:rsid w:val="004A0529"/>
    <w:rsid w:val="004A3049"/>
    <w:rsid w:val="004A41B2"/>
    <w:rsid w:val="004A5E8E"/>
    <w:rsid w:val="004A6B53"/>
    <w:rsid w:val="004B48D8"/>
    <w:rsid w:val="004B7D70"/>
    <w:rsid w:val="004C0BBB"/>
    <w:rsid w:val="004C22F6"/>
    <w:rsid w:val="004C2351"/>
    <w:rsid w:val="004C266D"/>
    <w:rsid w:val="004C2BC4"/>
    <w:rsid w:val="004C5ECC"/>
    <w:rsid w:val="004C5F98"/>
    <w:rsid w:val="004C63F7"/>
    <w:rsid w:val="004D0FFC"/>
    <w:rsid w:val="004D1FA2"/>
    <w:rsid w:val="004D21CB"/>
    <w:rsid w:val="004D597E"/>
    <w:rsid w:val="004D6EF1"/>
    <w:rsid w:val="004D77F9"/>
    <w:rsid w:val="004D7917"/>
    <w:rsid w:val="004E02BD"/>
    <w:rsid w:val="004E27CF"/>
    <w:rsid w:val="004E29A9"/>
    <w:rsid w:val="004E30A5"/>
    <w:rsid w:val="004E3892"/>
    <w:rsid w:val="004E4325"/>
    <w:rsid w:val="004E69A1"/>
    <w:rsid w:val="004E73F8"/>
    <w:rsid w:val="004F0490"/>
    <w:rsid w:val="004F4875"/>
    <w:rsid w:val="004F5629"/>
    <w:rsid w:val="004F6F3F"/>
    <w:rsid w:val="004F7503"/>
    <w:rsid w:val="004F7F81"/>
    <w:rsid w:val="0050033A"/>
    <w:rsid w:val="005037E8"/>
    <w:rsid w:val="00504DBE"/>
    <w:rsid w:val="00512157"/>
    <w:rsid w:val="00513F4B"/>
    <w:rsid w:val="00515ECE"/>
    <w:rsid w:val="005225EF"/>
    <w:rsid w:val="00522EFE"/>
    <w:rsid w:val="00523925"/>
    <w:rsid w:val="005248CC"/>
    <w:rsid w:val="00525A3E"/>
    <w:rsid w:val="00525DB4"/>
    <w:rsid w:val="00531B8D"/>
    <w:rsid w:val="00534B0E"/>
    <w:rsid w:val="00534F91"/>
    <w:rsid w:val="0053500D"/>
    <w:rsid w:val="00535B96"/>
    <w:rsid w:val="00535BB0"/>
    <w:rsid w:val="00536AD1"/>
    <w:rsid w:val="00536DB9"/>
    <w:rsid w:val="00537C43"/>
    <w:rsid w:val="00542E41"/>
    <w:rsid w:val="005450C8"/>
    <w:rsid w:val="00546D87"/>
    <w:rsid w:val="00546F59"/>
    <w:rsid w:val="00552958"/>
    <w:rsid w:val="00554420"/>
    <w:rsid w:val="00556700"/>
    <w:rsid w:val="005624CA"/>
    <w:rsid w:val="00562CFC"/>
    <w:rsid w:val="00563741"/>
    <w:rsid w:val="00563AD6"/>
    <w:rsid w:val="00564436"/>
    <w:rsid w:val="005667EF"/>
    <w:rsid w:val="00567917"/>
    <w:rsid w:val="00575C30"/>
    <w:rsid w:val="005765BA"/>
    <w:rsid w:val="00580216"/>
    <w:rsid w:val="005805FE"/>
    <w:rsid w:val="00581DFC"/>
    <w:rsid w:val="005820B2"/>
    <w:rsid w:val="005834E6"/>
    <w:rsid w:val="00586AD1"/>
    <w:rsid w:val="005918E5"/>
    <w:rsid w:val="00592076"/>
    <w:rsid w:val="00593525"/>
    <w:rsid w:val="005A2EA5"/>
    <w:rsid w:val="005A3387"/>
    <w:rsid w:val="005A5383"/>
    <w:rsid w:val="005A7D13"/>
    <w:rsid w:val="005B3128"/>
    <w:rsid w:val="005B4F7A"/>
    <w:rsid w:val="005B65F2"/>
    <w:rsid w:val="005C0C1E"/>
    <w:rsid w:val="005C1BD8"/>
    <w:rsid w:val="005C3568"/>
    <w:rsid w:val="005C4DD0"/>
    <w:rsid w:val="005C638D"/>
    <w:rsid w:val="005C707F"/>
    <w:rsid w:val="005D14BA"/>
    <w:rsid w:val="005D197A"/>
    <w:rsid w:val="005D1C51"/>
    <w:rsid w:val="005D1CC2"/>
    <w:rsid w:val="005D4D10"/>
    <w:rsid w:val="005D6FFD"/>
    <w:rsid w:val="005D78D1"/>
    <w:rsid w:val="005E354A"/>
    <w:rsid w:val="005E4DC6"/>
    <w:rsid w:val="005E6607"/>
    <w:rsid w:val="005E7979"/>
    <w:rsid w:val="005F050F"/>
    <w:rsid w:val="005F185D"/>
    <w:rsid w:val="005F466D"/>
    <w:rsid w:val="005F4CE5"/>
    <w:rsid w:val="005F57BD"/>
    <w:rsid w:val="005F79C6"/>
    <w:rsid w:val="00601996"/>
    <w:rsid w:val="00601BF3"/>
    <w:rsid w:val="0060398D"/>
    <w:rsid w:val="00611EAF"/>
    <w:rsid w:val="006121A3"/>
    <w:rsid w:val="00613333"/>
    <w:rsid w:val="0061490F"/>
    <w:rsid w:val="00615928"/>
    <w:rsid w:val="00615B86"/>
    <w:rsid w:val="006208E0"/>
    <w:rsid w:val="00621B67"/>
    <w:rsid w:val="006258C6"/>
    <w:rsid w:val="006322F2"/>
    <w:rsid w:val="00633376"/>
    <w:rsid w:val="00637378"/>
    <w:rsid w:val="00637B5C"/>
    <w:rsid w:val="0064203D"/>
    <w:rsid w:val="006509D6"/>
    <w:rsid w:val="00650C5C"/>
    <w:rsid w:val="00652997"/>
    <w:rsid w:val="006532D4"/>
    <w:rsid w:val="00654104"/>
    <w:rsid w:val="00656AB8"/>
    <w:rsid w:val="00657485"/>
    <w:rsid w:val="00657DCD"/>
    <w:rsid w:val="00661DDF"/>
    <w:rsid w:val="006629C6"/>
    <w:rsid w:val="006629E3"/>
    <w:rsid w:val="0066377D"/>
    <w:rsid w:val="006647F2"/>
    <w:rsid w:val="0066517D"/>
    <w:rsid w:val="0066713F"/>
    <w:rsid w:val="00667635"/>
    <w:rsid w:val="006702A7"/>
    <w:rsid w:val="006710DE"/>
    <w:rsid w:val="00671F4D"/>
    <w:rsid w:val="00675BFA"/>
    <w:rsid w:val="00681C69"/>
    <w:rsid w:val="00682BCA"/>
    <w:rsid w:val="00685685"/>
    <w:rsid w:val="00686D90"/>
    <w:rsid w:val="006900CA"/>
    <w:rsid w:val="00691575"/>
    <w:rsid w:val="00691B38"/>
    <w:rsid w:val="0069252A"/>
    <w:rsid w:val="006961CE"/>
    <w:rsid w:val="00696881"/>
    <w:rsid w:val="006A1AAB"/>
    <w:rsid w:val="006A3787"/>
    <w:rsid w:val="006A6573"/>
    <w:rsid w:val="006A6F63"/>
    <w:rsid w:val="006B5BA3"/>
    <w:rsid w:val="006B62BB"/>
    <w:rsid w:val="006C270D"/>
    <w:rsid w:val="006C4CA2"/>
    <w:rsid w:val="006C6C1B"/>
    <w:rsid w:val="006C71AE"/>
    <w:rsid w:val="006C78BA"/>
    <w:rsid w:val="006C7E1A"/>
    <w:rsid w:val="006D13F5"/>
    <w:rsid w:val="006D4560"/>
    <w:rsid w:val="006D63A6"/>
    <w:rsid w:val="006D78E3"/>
    <w:rsid w:val="006D7A80"/>
    <w:rsid w:val="006E02B4"/>
    <w:rsid w:val="006E1179"/>
    <w:rsid w:val="006E52A4"/>
    <w:rsid w:val="006E575B"/>
    <w:rsid w:val="006F2934"/>
    <w:rsid w:val="0070113B"/>
    <w:rsid w:val="00701557"/>
    <w:rsid w:val="00703BE7"/>
    <w:rsid w:val="00705D5B"/>
    <w:rsid w:val="00706A42"/>
    <w:rsid w:val="00707AE2"/>
    <w:rsid w:val="007133A1"/>
    <w:rsid w:val="00714956"/>
    <w:rsid w:val="007175B6"/>
    <w:rsid w:val="00720D2F"/>
    <w:rsid w:val="00721B78"/>
    <w:rsid w:val="00724110"/>
    <w:rsid w:val="00724DB3"/>
    <w:rsid w:val="00727BE2"/>
    <w:rsid w:val="00730F6D"/>
    <w:rsid w:val="00733FCA"/>
    <w:rsid w:val="007348CF"/>
    <w:rsid w:val="00734E16"/>
    <w:rsid w:val="007456ED"/>
    <w:rsid w:val="007458E3"/>
    <w:rsid w:val="00745A31"/>
    <w:rsid w:val="00745BCA"/>
    <w:rsid w:val="00746D98"/>
    <w:rsid w:val="0075221B"/>
    <w:rsid w:val="0075227E"/>
    <w:rsid w:val="00752C23"/>
    <w:rsid w:val="00752DD7"/>
    <w:rsid w:val="007530E9"/>
    <w:rsid w:val="00753E91"/>
    <w:rsid w:val="00756AFB"/>
    <w:rsid w:val="0076077B"/>
    <w:rsid w:val="00761D97"/>
    <w:rsid w:val="0076271A"/>
    <w:rsid w:val="00763170"/>
    <w:rsid w:val="00763F15"/>
    <w:rsid w:val="007657C0"/>
    <w:rsid w:val="00765895"/>
    <w:rsid w:val="00765D50"/>
    <w:rsid w:val="007668BD"/>
    <w:rsid w:val="00767C7D"/>
    <w:rsid w:val="00771C81"/>
    <w:rsid w:val="007765DC"/>
    <w:rsid w:val="00776E76"/>
    <w:rsid w:val="00777907"/>
    <w:rsid w:val="00780035"/>
    <w:rsid w:val="00780259"/>
    <w:rsid w:val="007840BD"/>
    <w:rsid w:val="00784AE5"/>
    <w:rsid w:val="0078596B"/>
    <w:rsid w:val="00790F88"/>
    <w:rsid w:val="007910D6"/>
    <w:rsid w:val="00793267"/>
    <w:rsid w:val="00795D5E"/>
    <w:rsid w:val="00795F50"/>
    <w:rsid w:val="007961CE"/>
    <w:rsid w:val="007971F6"/>
    <w:rsid w:val="00797C23"/>
    <w:rsid w:val="007A09B2"/>
    <w:rsid w:val="007A23F1"/>
    <w:rsid w:val="007A3CD8"/>
    <w:rsid w:val="007A47A2"/>
    <w:rsid w:val="007A5DD2"/>
    <w:rsid w:val="007A6851"/>
    <w:rsid w:val="007B1909"/>
    <w:rsid w:val="007B1A5C"/>
    <w:rsid w:val="007B216C"/>
    <w:rsid w:val="007B429A"/>
    <w:rsid w:val="007B5D10"/>
    <w:rsid w:val="007B6021"/>
    <w:rsid w:val="007B6043"/>
    <w:rsid w:val="007B7D44"/>
    <w:rsid w:val="007C03F6"/>
    <w:rsid w:val="007C04FE"/>
    <w:rsid w:val="007C10ED"/>
    <w:rsid w:val="007C1DB0"/>
    <w:rsid w:val="007C281D"/>
    <w:rsid w:val="007C28C2"/>
    <w:rsid w:val="007C28D3"/>
    <w:rsid w:val="007C2952"/>
    <w:rsid w:val="007C341D"/>
    <w:rsid w:val="007C35CC"/>
    <w:rsid w:val="007C3B75"/>
    <w:rsid w:val="007C44CC"/>
    <w:rsid w:val="007C4634"/>
    <w:rsid w:val="007C4B18"/>
    <w:rsid w:val="007C52C9"/>
    <w:rsid w:val="007C5EE9"/>
    <w:rsid w:val="007D002E"/>
    <w:rsid w:val="007D05E6"/>
    <w:rsid w:val="007D3BBA"/>
    <w:rsid w:val="007D4E7B"/>
    <w:rsid w:val="007D68FE"/>
    <w:rsid w:val="007E3508"/>
    <w:rsid w:val="007E5898"/>
    <w:rsid w:val="007E6341"/>
    <w:rsid w:val="007E6D73"/>
    <w:rsid w:val="007E77A2"/>
    <w:rsid w:val="007F0304"/>
    <w:rsid w:val="007F45C7"/>
    <w:rsid w:val="007F6033"/>
    <w:rsid w:val="007F6DBA"/>
    <w:rsid w:val="007F6E36"/>
    <w:rsid w:val="00801A4F"/>
    <w:rsid w:val="0080326D"/>
    <w:rsid w:val="00803275"/>
    <w:rsid w:val="00804D92"/>
    <w:rsid w:val="00806F44"/>
    <w:rsid w:val="00807731"/>
    <w:rsid w:val="00807938"/>
    <w:rsid w:val="00810863"/>
    <w:rsid w:val="008113BA"/>
    <w:rsid w:val="00812323"/>
    <w:rsid w:val="00813CDB"/>
    <w:rsid w:val="0081454A"/>
    <w:rsid w:val="00816E26"/>
    <w:rsid w:val="00821BBB"/>
    <w:rsid w:val="00822251"/>
    <w:rsid w:val="00824133"/>
    <w:rsid w:val="008251BC"/>
    <w:rsid w:val="00825BF2"/>
    <w:rsid w:val="00826449"/>
    <w:rsid w:val="008265E3"/>
    <w:rsid w:val="00827B51"/>
    <w:rsid w:val="00827FBE"/>
    <w:rsid w:val="0083017A"/>
    <w:rsid w:val="008313D6"/>
    <w:rsid w:val="00832ED3"/>
    <w:rsid w:val="008409A5"/>
    <w:rsid w:val="00840AE4"/>
    <w:rsid w:val="00840B6C"/>
    <w:rsid w:val="00842D66"/>
    <w:rsid w:val="0084360B"/>
    <w:rsid w:val="008456BD"/>
    <w:rsid w:val="00846305"/>
    <w:rsid w:val="00846B03"/>
    <w:rsid w:val="0085502C"/>
    <w:rsid w:val="00855D0C"/>
    <w:rsid w:val="00857E97"/>
    <w:rsid w:val="0086000B"/>
    <w:rsid w:val="00860E3A"/>
    <w:rsid w:val="00861766"/>
    <w:rsid w:val="008622CC"/>
    <w:rsid w:val="00862340"/>
    <w:rsid w:val="00864EEB"/>
    <w:rsid w:val="00866172"/>
    <w:rsid w:val="00866FD3"/>
    <w:rsid w:val="008672C4"/>
    <w:rsid w:val="00871FC8"/>
    <w:rsid w:val="008812AC"/>
    <w:rsid w:val="008823A2"/>
    <w:rsid w:val="00883CB5"/>
    <w:rsid w:val="008853A0"/>
    <w:rsid w:val="00894168"/>
    <w:rsid w:val="00894A91"/>
    <w:rsid w:val="008A2259"/>
    <w:rsid w:val="008A22D0"/>
    <w:rsid w:val="008A5148"/>
    <w:rsid w:val="008A7266"/>
    <w:rsid w:val="008B00F7"/>
    <w:rsid w:val="008B19B4"/>
    <w:rsid w:val="008B1DC9"/>
    <w:rsid w:val="008B36F1"/>
    <w:rsid w:val="008B3D3B"/>
    <w:rsid w:val="008B5FE4"/>
    <w:rsid w:val="008B6FF3"/>
    <w:rsid w:val="008C136E"/>
    <w:rsid w:val="008C1847"/>
    <w:rsid w:val="008C74D8"/>
    <w:rsid w:val="008C7DF2"/>
    <w:rsid w:val="008D080F"/>
    <w:rsid w:val="008D24CD"/>
    <w:rsid w:val="008D5FE6"/>
    <w:rsid w:val="008D6055"/>
    <w:rsid w:val="008D605C"/>
    <w:rsid w:val="008E1EBA"/>
    <w:rsid w:val="008E304F"/>
    <w:rsid w:val="008E463A"/>
    <w:rsid w:val="008E5E07"/>
    <w:rsid w:val="008E5FD4"/>
    <w:rsid w:val="008F01D4"/>
    <w:rsid w:val="008F0A86"/>
    <w:rsid w:val="008F5AF7"/>
    <w:rsid w:val="009005D9"/>
    <w:rsid w:val="009018CE"/>
    <w:rsid w:val="00901D83"/>
    <w:rsid w:val="00902934"/>
    <w:rsid w:val="00902BBB"/>
    <w:rsid w:val="00902ED0"/>
    <w:rsid w:val="00904B8B"/>
    <w:rsid w:val="009050EC"/>
    <w:rsid w:val="00906BA3"/>
    <w:rsid w:val="009151FC"/>
    <w:rsid w:val="009159CE"/>
    <w:rsid w:val="009202C4"/>
    <w:rsid w:val="00922F82"/>
    <w:rsid w:val="00924401"/>
    <w:rsid w:val="0092724B"/>
    <w:rsid w:val="00927265"/>
    <w:rsid w:val="00930A6E"/>
    <w:rsid w:val="00932371"/>
    <w:rsid w:val="009329B4"/>
    <w:rsid w:val="00936F53"/>
    <w:rsid w:val="0093743C"/>
    <w:rsid w:val="009403B2"/>
    <w:rsid w:val="00941627"/>
    <w:rsid w:val="00942B32"/>
    <w:rsid w:val="00946C35"/>
    <w:rsid w:val="009475A4"/>
    <w:rsid w:val="009522A1"/>
    <w:rsid w:val="00955482"/>
    <w:rsid w:val="00957652"/>
    <w:rsid w:val="009620E3"/>
    <w:rsid w:val="0096636F"/>
    <w:rsid w:val="00967D7F"/>
    <w:rsid w:val="009735A8"/>
    <w:rsid w:val="00974ED5"/>
    <w:rsid w:val="0097618B"/>
    <w:rsid w:val="009763DD"/>
    <w:rsid w:val="00977222"/>
    <w:rsid w:val="00980723"/>
    <w:rsid w:val="009939F1"/>
    <w:rsid w:val="00994473"/>
    <w:rsid w:val="00996440"/>
    <w:rsid w:val="00996441"/>
    <w:rsid w:val="009973F3"/>
    <w:rsid w:val="00997DEB"/>
    <w:rsid w:val="009A0275"/>
    <w:rsid w:val="009A07FB"/>
    <w:rsid w:val="009A6141"/>
    <w:rsid w:val="009B1B19"/>
    <w:rsid w:val="009B4F27"/>
    <w:rsid w:val="009B5A9B"/>
    <w:rsid w:val="009B6B65"/>
    <w:rsid w:val="009B7481"/>
    <w:rsid w:val="009B78DD"/>
    <w:rsid w:val="009C06BA"/>
    <w:rsid w:val="009C2F10"/>
    <w:rsid w:val="009C3C2D"/>
    <w:rsid w:val="009C47A1"/>
    <w:rsid w:val="009C4C60"/>
    <w:rsid w:val="009D15AA"/>
    <w:rsid w:val="009D248B"/>
    <w:rsid w:val="009D3A31"/>
    <w:rsid w:val="009D4186"/>
    <w:rsid w:val="009D5D4C"/>
    <w:rsid w:val="009D7B0C"/>
    <w:rsid w:val="009E0386"/>
    <w:rsid w:val="009E09DD"/>
    <w:rsid w:val="009E3EDE"/>
    <w:rsid w:val="009E4F8F"/>
    <w:rsid w:val="009E5B39"/>
    <w:rsid w:val="009E6401"/>
    <w:rsid w:val="009E6EA3"/>
    <w:rsid w:val="009E7779"/>
    <w:rsid w:val="009E79E2"/>
    <w:rsid w:val="009F1A64"/>
    <w:rsid w:val="009F7605"/>
    <w:rsid w:val="00A008D7"/>
    <w:rsid w:val="00A02041"/>
    <w:rsid w:val="00A06AFC"/>
    <w:rsid w:val="00A06F6A"/>
    <w:rsid w:val="00A07DC4"/>
    <w:rsid w:val="00A12D2F"/>
    <w:rsid w:val="00A12EBE"/>
    <w:rsid w:val="00A142B0"/>
    <w:rsid w:val="00A23565"/>
    <w:rsid w:val="00A255C6"/>
    <w:rsid w:val="00A26443"/>
    <w:rsid w:val="00A277EB"/>
    <w:rsid w:val="00A310A5"/>
    <w:rsid w:val="00A3364F"/>
    <w:rsid w:val="00A33DF1"/>
    <w:rsid w:val="00A3451A"/>
    <w:rsid w:val="00A34ECB"/>
    <w:rsid w:val="00A36438"/>
    <w:rsid w:val="00A36D2C"/>
    <w:rsid w:val="00A40769"/>
    <w:rsid w:val="00A40A25"/>
    <w:rsid w:val="00A44D48"/>
    <w:rsid w:val="00A45544"/>
    <w:rsid w:val="00A47FB4"/>
    <w:rsid w:val="00A51253"/>
    <w:rsid w:val="00A5565D"/>
    <w:rsid w:val="00A57077"/>
    <w:rsid w:val="00A603F2"/>
    <w:rsid w:val="00A60C3F"/>
    <w:rsid w:val="00A61B86"/>
    <w:rsid w:val="00A639EA"/>
    <w:rsid w:val="00A63EC5"/>
    <w:rsid w:val="00A672D6"/>
    <w:rsid w:val="00A728BA"/>
    <w:rsid w:val="00A76606"/>
    <w:rsid w:val="00A771A0"/>
    <w:rsid w:val="00A77BB2"/>
    <w:rsid w:val="00A81039"/>
    <w:rsid w:val="00A81130"/>
    <w:rsid w:val="00A81FF6"/>
    <w:rsid w:val="00A833F5"/>
    <w:rsid w:val="00A85C42"/>
    <w:rsid w:val="00A86265"/>
    <w:rsid w:val="00A86FD0"/>
    <w:rsid w:val="00A90080"/>
    <w:rsid w:val="00A93D98"/>
    <w:rsid w:val="00A949C9"/>
    <w:rsid w:val="00A96D6C"/>
    <w:rsid w:val="00AA07BB"/>
    <w:rsid w:val="00AA30E2"/>
    <w:rsid w:val="00AA32E0"/>
    <w:rsid w:val="00AA5DB3"/>
    <w:rsid w:val="00AA7B74"/>
    <w:rsid w:val="00AA7F6A"/>
    <w:rsid w:val="00AB1489"/>
    <w:rsid w:val="00AB1BC3"/>
    <w:rsid w:val="00AC1293"/>
    <w:rsid w:val="00AC15C9"/>
    <w:rsid w:val="00AC57F5"/>
    <w:rsid w:val="00AC7F2B"/>
    <w:rsid w:val="00AD3C9B"/>
    <w:rsid w:val="00AE05D0"/>
    <w:rsid w:val="00AE1075"/>
    <w:rsid w:val="00AE3EC6"/>
    <w:rsid w:val="00AE5E58"/>
    <w:rsid w:val="00AE673E"/>
    <w:rsid w:val="00AF123C"/>
    <w:rsid w:val="00AF4910"/>
    <w:rsid w:val="00AF4F2C"/>
    <w:rsid w:val="00AF52AB"/>
    <w:rsid w:val="00AF612A"/>
    <w:rsid w:val="00B01ECA"/>
    <w:rsid w:val="00B026E4"/>
    <w:rsid w:val="00B02869"/>
    <w:rsid w:val="00B048E3"/>
    <w:rsid w:val="00B050A3"/>
    <w:rsid w:val="00B0682B"/>
    <w:rsid w:val="00B07DAD"/>
    <w:rsid w:val="00B111FF"/>
    <w:rsid w:val="00B116E6"/>
    <w:rsid w:val="00B124EA"/>
    <w:rsid w:val="00B20480"/>
    <w:rsid w:val="00B25647"/>
    <w:rsid w:val="00B31344"/>
    <w:rsid w:val="00B3137D"/>
    <w:rsid w:val="00B32525"/>
    <w:rsid w:val="00B32916"/>
    <w:rsid w:val="00B35D86"/>
    <w:rsid w:val="00B36A67"/>
    <w:rsid w:val="00B36A7F"/>
    <w:rsid w:val="00B4329B"/>
    <w:rsid w:val="00B44BAA"/>
    <w:rsid w:val="00B45D1A"/>
    <w:rsid w:val="00B47C85"/>
    <w:rsid w:val="00B50A9B"/>
    <w:rsid w:val="00B54C12"/>
    <w:rsid w:val="00B55007"/>
    <w:rsid w:val="00B5695E"/>
    <w:rsid w:val="00B60124"/>
    <w:rsid w:val="00B619AC"/>
    <w:rsid w:val="00B638E3"/>
    <w:rsid w:val="00B653C2"/>
    <w:rsid w:val="00B66800"/>
    <w:rsid w:val="00B70133"/>
    <w:rsid w:val="00B71634"/>
    <w:rsid w:val="00B71919"/>
    <w:rsid w:val="00B740DF"/>
    <w:rsid w:val="00B7720E"/>
    <w:rsid w:val="00B81E60"/>
    <w:rsid w:val="00B82004"/>
    <w:rsid w:val="00B82C30"/>
    <w:rsid w:val="00B84731"/>
    <w:rsid w:val="00B84CAF"/>
    <w:rsid w:val="00B87689"/>
    <w:rsid w:val="00B87F81"/>
    <w:rsid w:val="00B914CB"/>
    <w:rsid w:val="00B94BE0"/>
    <w:rsid w:val="00B94FED"/>
    <w:rsid w:val="00BA0564"/>
    <w:rsid w:val="00BA1229"/>
    <w:rsid w:val="00BA5DC2"/>
    <w:rsid w:val="00BA62E9"/>
    <w:rsid w:val="00BA63F7"/>
    <w:rsid w:val="00BB11F1"/>
    <w:rsid w:val="00BB5852"/>
    <w:rsid w:val="00BB58D5"/>
    <w:rsid w:val="00BB708D"/>
    <w:rsid w:val="00BB77D8"/>
    <w:rsid w:val="00BC1281"/>
    <w:rsid w:val="00BC18BD"/>
    <w:rsid w:val="00BC3334"/>
    <w:rsid w:val="00BC4B72"/>
    <w:rsid w:val="00BD0B91"/>
    <w:rsid w:val="00BD354C"/>
    <w:rsid w:val="00BD4584"/>
    <w:rsid w:val="00BD6146"/>
    <w:rsid w:val="00BD7228"/>
    <w:rsid w:val="00BD72A6"/>
    <w:rsid w:val="00BE1A17"/>
    <w:rsid w:val="00BE57E4"/>
    <w:rsid w:val="00BE6791"/>
    <w:rsid w:val="00BF1700"/>
    <w:rsid w:val="00BF2085"/>
    <w:rsid w:val="00BF3A30"/>
    <w:rsid w:val="00BF4E22"/>
    <w:rsid w:val="00BF5654"/>
    <w:rsid w:val="00C0263C"/>
    <w:rsid w:val="00C03660"/>
    <w:rsid w:val="00C05341"/>
    <w:rsid w:val="00C06F84"/>
    <w:rsid w:val="00C0725A"/>
    <w:rsid w:val="00C1305D"/>
    <w:rsid w:val="00C16138"/>
    <w:rsid w:val="00C16156"/>
    <w:rsid w:val="00C16CE1"/>
    <w:rsid w:val="00C20A62"/>
    <w:rsid w:val="00C20AB6"/>
    <w:rsid w:val="00C210EF"/>
    <w:rsid w:val="00C2158A"/>
    <w:rsid w:val="00C2225F"/>
    <w:rsid w:val="00C243F4"/>
    <w:rsid w:val="00C25587"/>
    <w:rsid w:val="00C301D1"/>
    <w:rsid w:val="00C3022D"/>
    <w:rsid w:val="00C4104D"/>
    <w:rsid w:val="00C43384"/>
    <w:rsid w:val="00C4397E"/>
    <w:rsid w:val="00C4415E"/>
    <w:rsid w:val="00C44602"/>
    <w:rsid w:val="00C45625"/>
    <w:rsid w:val="00C46C5F"/>
    <w:rsid w:val="00C46E2C"/>
    <w:rsid w:val="00C5292C"/>
    <w:rsid w:val="00C56CDC"/>
    <w:rsid w:val="00C61C64"/>
    <w:rsid w:val="00C64189"/>
    <w:rsid w:val="00C660EE"/>
    <w:rsid w:val="00C70776"/>
    <w:rsid w:val="00C7095F"/>
    <w:rsid w:val="00C75518"/>
    <w:rsid w:val="00C761EB"/>
    <w:rsid w:val="00C7745A"/>
    <w:rsid w:val="00C819DF"/>
    <w:rsid w:val="00C8342B"/>
    <w:rsid w:val="00C84192"/>
    <w:rsid w:val="00C84FA4"/>
    <w:rsid w:val="00C8721F"/>
    <w:rsid w:val="00C87DA8"/>
    <w:rsid w:val="00C91576"/>
    <w:rsid w:val="00C960E0"/>
    <w:rsid w:val="00CA123B"/>
    <w:rsid w:val="00CA3124"/>
    <w:rsid w:val="00CA5349"/>
    <w:rsid w:val="00CA5EE4"/>
    <w:rsid w:val="00CB27D0"/>
    <w:rsid w:val="00CB493C"/>
    <w:rsid w:val="00CB6856"/>
    <w:rsid w:val="00CB73AA"/>
    <w:rsid w:val="00CB7C75"/>
    <w:rsid w:val="00CC2010"/>
    <w:rsid w:val="00CC2529"/>
    <w:rsid w:val="00CC72EC"/>
    <w:rsid w:val="00CD4356"/>
    <w:rsid w:val="00CD6D81"/>
    <w:rsid w:val="00CD75BE"/>
    <w:rsid w:val="00CE07A6"/>
    <w:rsid w:val="00CE4CAF"/>
    <w:rsid w:val="00CE582D"/>
    <w:rsid w:val="00CE71BC"/>
    <w:rsid w:val="00CF11D9"/>
    <w:rsid w:val="00CF2A2B"/>
    <w:rsid w:val="00CF2F57"/>
    <w:rsid w:val="00CF3E75"/>
    <w:rsid w:val="00CF7CA1"/>
    <w:rsid w:val="00D00B4D"/>
    <w:rsid w:val="00D014AD"/>
    <w:rsid w:val="00D03773"/>
    <w:rsid w:val="00D048CC"/>
    <w:rsid w:val="00D072CB"/>
    <w:rsid w:val="00D10445"/>
    <w:rsid w:val="00D10958"/>
    <w:rsid w:val="00D11A97"/>
    <w:rsid w:val="00D23E68"/>
    <w:rsid w:val="00D2609C"/>
    <w:rsid w:val="00D2682A"/>
    <w:rsid w:val="00D27E74"/>
    <w:rsid w:val="00D36CCB"/>
    <w:rsid w:val="00D3768A"/>
    <w:rsid w:val="00D4025E"/>
    <w:rsid w:val="00D4359A"/>
    <w:rsid w:val="00D560B4"/>
    <w:rsid w:val="00D5614D"/>
    <w:rsid w:val="00D601B0"/>
    <w:rsid w:val="00D60418"/>
    <w:rsid w:val="00D62385"/>
    <w:rsid w:val="00D636E2"/>
    <w:rsid w:val="00D676B5"/>
    <w:rsid w:val="00D70BC3"/>
    <w:rsid w:val="00D70F0B"/>
    <w:rsid w:val="00D711EE"/>
    <w:rsid w:val="00D71CD1"/>
    <w:rsid w:val="00D72168"/>
    <w:rsid w:val="00D73330"/>
    <w:rsid w:val="00D75A8C"/>
    <w:rsid w:val="00D83822"/>
    <w:rsid w:val="00D83C75"/>
    <w:rsid w:val="00D8497C"/>
    <w:rsid w:val="00D8527B"/>
    <w:rsid w:val="00D8540C"/>
    <w:rsid w:val="00D86D62"/>
    <w:rsid w:val="00D877D4"/>
    <w:rsid w:val="00D902D5"/>
    <w:rsid w:val="00D90D5B"/>
    <w:rsid w:val="00D916D5"/>
    <w:rsid w:val="00D93C2D"/>
    <w:rsid w:val="00D9481F"/>
    <w:rsid w:val="00D9667F"/>
    <w:rsid w:val="00DA0879"/>
    <w:rsid w:val="00DA10C4"/>
    <w:rsid w:val="00DA64C3"/>
    <w:rsid w:val="00DB41E9"/>
    <w:rsid w:val="00DB50FA"/>
    <w:rsid w:val="00DB5CFD"/>
    <w:rsid w:val="00DC0B19"/>
    <w:rsid w:val="00DC18B4"/>
    <w:rsid w:val="00DC4AD3"/>
    <w:rsid w:val="00DC68A9"/>
    <w:rsid w:val="00DC7097"/>
    <w:rsid w:val="00DD27E2"/>
    <w:rsid w:val="00DD3EFD"/>
    <w:rsid w:val="00DD6358"/>
    <w:rsid w:val="00DD7475"/>
    <w:rsid w:val="00DD7C0F"/>
    <w:rsid w:val="00DE31E4"/>
    <w:rsid w:val="00DE73AC"/>
    <w:rsid w:val="00DF00E0"/>
    <w:rsid w:val="00DF0883"/>
    <w:rsid w:val="00DF1CF5"/>
    <w:rsid w:val="00DF29E5"/>
    <w:rsid w:val="00DF4F6E"/>
    <w:rsid w:val="00DF556C"/>
    <w:rsid w:val="00DF5B48"/>
    <w:rsid w:val="00DF5D55"/>
    <w:rsid w:val="00DF621B"/>
    <w:rsid w:val="00DF6F52"/>
    <w:rsid w:val="00E004D2"/>
    <w:rsid w:val="00E00A22"/>
    <w:rsid w:val="00E0146F"/>
    <w:rsid w:val="00E0292F"/>
    <w:rsid w:val="00E029E0"/>
    <w:rsid w:val="00E116A1"/>
    <w:rsid w:val="00E12EE5"/>
    <w:rsid w:val="00E13302"/>
    <w:rsid w:val="00E146E0"/>
    <w:rsid w:val="00E161DC"/>
    <w:rsid w:val="00E16DBF"/>
    <w:rsid w:val="00E2347F"/>
    <w:rsid w:val="00E26772"/>
    <w:rsid w:val="00E2761A"/>
    <w:rsid w:val="00E36B0C"/>
    <w:rsid w:val="00E41DE9"/>
    <w:rsid w:val="00E474C2"/>
    <w:rsid w:val="00E52502"/>
    <w:rsid w:val="00E53755"/>
    <w:rsid w:val="00E543B1"/>
    <w:rsid w:val="00E55198"/>
    <w:rsid w:val="00E559C5"/>
    <w:rsid w:val="00E55CA1"/>
    <w:rsid w:val="00E5677D"/>
    <w:rsid w:val="00E56B06"/>
    <w:rsid w:val="00E56CFC"/>
    <w:rsid w:val="00E57448"/>
    <w:rsid w:val="00E610C5"/>
    <w:rsid w:val="00E61D76"/>
    <w:rsid w:val="00E6775E"/>
    <w:rsid w:val="00E709D0"/>
    <w:rsid w:val="00E72E68"/>
    <w:rsid w:val="00E740A6"/>
    <w:rsid w:val="00E822E9"/>
    <w:rsid w:val="00E85147"/>
    <w:rsid w:val="00E8727B"/>
    <w:rsid w:val="00E91260"/>
    <w:rsid w:val="00E94A09"/>
    <w:rsid w:val="00E94C83"/>
    <w:rsid w:val="00E9779A"/>
    <w:rsid w:val="00EA3EEA"/>
    <w:rsid w:val="00EA50BB"/>
    <w:rsid w:val="00EA655E"/>
    <w:rsid w:val="00EA6806"/>
    <w:rsid w:val="00EB027C"/>
    <w:rsid w:val="00EB17B9"/>
    <w:rsid w:val="00EB3DB4"/>
    <w:rsid w:val="00EB4A7D"/>
    <w:rsid w:val="00EB62A8"/>
    <w:rsid w:val="00EC0376"/>
    <w:rsid w:val="00EC0809"/>
    <w:rsid w:val="00EC32E6"/>
    <w:rsid w:val="00EC3CF2"/>
    <w:rsid w:val="00EC3E69"/>
    <w:rsid w:val="00EC4401"/>
    <w:rsid w:val="00ED0F63"/>
    <w:rsid w:val="00ED133D"/>
    <w:rsid w:val="00ED63CA"/>
    <w:rsid w:val="00ED64DF"/>
    <w:rsid w:val="00ED74BB"/>
    <w:rsid w:val="00EE0E0D"/>
    <w:rsid w:val="00EE22CE"/>
    <w:rsid w:val="00EE236A"/>
    <w:rsid w:val="00EE4FD4"/>
    <w:rsid w:val="00EE7A52"/>
    <w:rsid w:val="00EF0BDD"/>
    <w:rsid w:val="00F018BE"/>
    <w:rsid w:val="00F02611"/>
    <w:rsid w:val="00F043BE"/>
    <w:rsid w:val="00F1048B"/>
    <w:rsid w:val="00F14FF8"/>
    <w:rsid w:val="00F155E8"/>
    <w:rsid w:val="00F26457"/>
    <w:rsid w:val="00F2708D"/>
    <w:rsid w:val="00F31D61"/>
    <w:rsid w:val="00F35823"/>
    <w:rsid w:val="00F430A5"/>
    <w:rsid w:val="00F4786D"/>
    <w:rsid w:val="00F51A58"/>
    <w:rsid w:val="00F60C16"/>
    <w:rsid w:val="00F62C7D"/>
    <w:rsid w:val="00F63BA9"/>
    <w:rsid w:val="00F656AB"/>
    <w:rsid w:val="00F65DAE"/>
    <w:rsid w:val="00F6639C"/>
    <w:rsid w:val="00F71DD3"/>
    <w:rsid w:val="00F726AF"/>
    <w:rsid w:val="00F729BC"/>
    <w:rsid w:val="00F7472F"/>
    <w:rsid w:val="00F74F91"/>
    <w:rsid w:val="00F756C8"/>
    <w:rsid w:val="00F757FA"/>
    <w:rsid w:val="00F76DDC"/>
    <w:rsid w:val="00F826F6"/>
    <w:rsid w:val="00F82870"/>
    <w:rsid w:val="00F86115"/>
    <w:rsid w:val="00F86125"/>
    <w:rsid w:val="00F86134"/>
    <w:rsid w:val="00F87244"/>
    <w:rsid w:val="00F909C1"/>
    <w:rsid w:val="00F934AC"/>
    <w:rsid w:val="00F945E7"/>
    <w:rsid w:val="00FA12F1"/>
    <w:rsid w:val="00FA2C6E"/>
    <w:rsid w:val="00FA5234"/>
    <w:rsid w:val="00FA718F"/>
    <w:rsid w:val="00FB200E"/>
    <w:rsid w:val="00FB412F"/>
    <w:rsid w:val="00FB5A53"/>
    <w:rsid w:val="00FB5B99"/>
    <w:rsid w:val="00FB782A"/>
    <w:rsid w:val="00FC019C"/>
    <w:rsid w:val="00FC01A0"/>
    <w:rsid w:val="00FC08F1"/>
    <w:rsid w:val="00FC1DFE"/>
    <w:rsid w:val="00FC40BB"/>
    <w:rsid w:val="00FC544E"/>
    <w:rsid w:val="00FC5EFA"/>
    <w:rsid w:val="00FC6F49"/>
    <w:rsid w:val="00FD090F"/>
    <w:rsid w:val="00FD11A9"/>
    <w:rsid w:val="00FE1B3E"/>
    <w:rsid w:val="00FE5D6C"/>
    <w:rsid w:val="00FF15D8"/>
    <w:rsid w:val="00FF5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C03660"/>
    <w:pPr>
      <w:keepNext/>
      <w:jc w:val="center"/>
      <w:outlineLvl w:val="0"/>
    </w:pPr>
    <w:rPr>
      <w:b/>
      <w:bCs/>
    </w:rPr>
  </w:style>
  <w:style w:type="paragraph" w:styleId="2">
    <w:name w:val="heading 2"/>
    <w:basedOn w:val="a"/>
    <w:next w:val="a"/>
    <w:link w:val="20"/>
    <w:uiPriority w:val="99"/>
    <w:qFormat/>
    <w:rsid w:val="002B2BDB"/>
    <w:pPr>
      <w:keepNext/>
      <w:ind w:right="125"/>
      <w:jc w:val="center"/>
      <w:outlineLvl w:val="1"/>
    </w:pPr>
    <w:rPr>
      <w:b/>
      <w:bCs/>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outlineLvl w:val="3"/>
    </w:pPr>
    <w:rPr>
      <w:b/>
      <w:bCs/>
      <w:sz w:val="20"/>
      <w:szCs w:val="20"/>
    </w:rPr>
  </w:style>
  <w:style w:type="paragraph" w:styleId="5">
    <w:name w:val="heading 5"/>
    <w:basedOn w:val="a"/>
    <w:next w:val="a"/>
    <w:link w:val="50"/>
    <w:uiPriority w:val="9"/>
    <w:unhideWhenUsed/>
    <w:qFormat/>
    <w:rsid w:val="002D4596"/>
    <w:pPr>
      <w:spacing w:before="240" w:after="60"/>
      <w:outlineLvl w:val="4"/>
    </w:pPr>
    <w:rPr>
      <w:rFonts w:ascii="Calibri" w:hAnsi="Calibri"/>
      <w:b/>
      <w:bCs/>
      <w:i/>
      <w:iCs/>
      <w:sz w:val="26"/>
      <w:szCs w:val="26"/>
    </w:rPr>
  </w:style>
  <w:style w:type="paragraph" w:styleId="9">
    <w:name w:val="heading 9"/>
    <w:basedOn w:val="a"/>
    <w:next w:val="a"/>
    <w:link w:val="90"/>
    <w:uiPriority w:val="99"/>
    <w:qFormat/>
    <w:pPr>
      <w:keepNext/>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3660"/>
    <w:rPr>
      <w:rFonts w:cs="Times New Roman"/>
      <w:b/>
      <w:sz w:val="24"/>
      <w:lang w:val="ru-RU" w:eastAsia="ru-RU"/>
    </w:rPr>
  </w:style>
  <w:style w:type="character" w:customStyle="1" w:styleId="20">
    <w:name w:val="Заголовок 2 Знак"/>
    <w:basedOn w:val="a0"/>
    <w:link w:val="2"/>
    <w:uiPriority w:val="99"/>
    <w:semiHidden/>
    <w:locked/>
    <w:rsid w:val="002B2BDB"/>
    <w:rPr>
      <w:rFonts w:cs="Times New Roman"/>
      <w:b/>
      <w:sz w:val="24"/>
      <w:lang w:val="ru-RU" w:eastAsia="ru-RU"/>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locked/>
    <w:rsid w:val="002D4596"/>
    <w:rPr>
      <w:rFonts w:ascii="Calibri" w:hAnsi="Calibri" w:cs="Times New Roman"/>
      <w:b/>
      <w:i/>
      <w:sz w:val="26"/>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rsid w:val="004A5E8E"/>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customStyle="1" w:styleId="Noeeu">
    <w:name w:val="Noeeu"/>
    <w:uiPriority w:val="99"/>
    <w:pPr>
      <w:widowControl w:val="0"/>
    </w:pPr>
    <w:rPr>
      <w:spacing w:val="-1"/>
      <w:kern w:val="65535"/>
      <w:position w:val="-1"/>
      <w:sz w:val="24"/>
      <w:szCs w:val="24"/>
      <w:lang w:val="en-US"/>
    </w:rPr>
  </w:style>
  <w:style w:type="paragraph" w:customStyle="1" w:styleId="ConsTitle">
    <w:name w:val="ConsTitle"/>
    <w:uiPriority w:val="99"/>
    <w:pPr>
      <w:widowControl w:val="0"/>
    </w:pPr>
    <w:rPr>
      <w:rFonts w:ascii="Arial" w:hAnsi="Arial" w:cs="Arial"/>
      <w:b/>
      <w:bCs/>
      <w:sz w:val="16"/>
      <w:szCs w:val="16"/>
    </w:rPr>
  </w:style>
  <w:style w:type="paragraph" w:styleId="a5">
    <w:name w:val="Body Text"/>
    <w:basedOn w:val="a"/>
    <w:link w:val="a6"/>
    <w:uiPriority w:val="99"/>
    <w:pPr>
      <w:jc w:val="both"/>
    </w:pPr>
    <w:rPr>
      <w:sz w:val="22"/>
      <w:szCs w:val="22"/>
    </w:rPr>
  </w:style>
  <w:style w:type="character" w:customStyle="1" w:styleId="a6">
    <w:name w:val="Основной текст Знак"/>
    <w:basedOn w:val="a0"/>
    <w:link w:val="a5"/>
    <w:uiPriority w:val="99"/>
    <w:semiHidden/>
    <w:locked/>
    <w:rPr>
      <w:rFonts w:cs="Times New Roman"/>
      <w:sz w:val="24"/>
    </w:rPr>
  </w:style>
  <w:style w:type="paragraph" w:styleId="a7">
    <w:name w:val="footnote text"/>
    <w:basedOn w:val="a"/>
    <w:link w:val="a8"/>
    <w:uiPriority w:val="99"/>
    <w:semiHidden/>
    <w:rPr>
      <w:sz w:val="20"/>
      <w:szCs w:val="20"/>
    </w:rPr>
  </w:style>
  <w:style w:type="character" w:customStyle="1" w:styleId="a8">
    <w:name w:val="Текст сноски Знак"/>
    <w:basedOn w:val="a0"/>
    <w:link w:val="a7"/>
    <w:uiPriority w:val="99"/>
    <w:semiHidden/>
    <w:locked/>
    <w:rPr>
      <w:rFonts w:cs="Times New Roman"/>
      <w:sz w:val="20"/>
    </w:rPr>
  </w:style>
  <w:style w:type="paragraph" w:styleId="a9">
    <w:name w:val="header"/>
    <w:basedOn w:val="a"/>
    <w:link w:val="aa"/>
    <w:uiPriority w:val="99"/>
    <w:pPr>
      <w:tabs>
        <w:tab w:val="center" w:pos="4153"/>
        <w:tab w:val="right" w:pos="8306"/>
      </w:tabs>
    </w:pPr>
    <w:rPr>
      <w:sz w:val="20"/>
      <w:szCs w:val="20"/>
    </w:rPr>
  </w:style>
  <w:style w:type="character" w:customStyle="1" w:styleId="aa">
    <w:name w:val="Верхний колонтитул Знак"/>
    <w:basedOn w:val="a0"/>
    <w:link w:val="a9"/>
    <w:uiPriority w:val="99"/>
    <w:semiHidden/>
    <w:locked/>
    <w:rPr>
      <w:rFonts w:cs="Times New Roman"/>
      <w:sz w:val="24"/>
    </w:rPr>
  </w:style>
  <w:style w:type="character" w:styleId="ab">
    <w:name w:val="page number"/>
    <w:basedOn w:val="a0"/>
    <w:uiPriority w:val="99"/>
    <w:rPr>
      <w:rFonts w:cs="Times New Roman"/>
    </w:rPr>
  </w:style>
  <w:style w:type="paragraph" w:styleId="ac">
    <w:name w:val="footer"/>
    <w:basedOn w:val="a"/>
    <w:link w:val="ad"/>
    <w:uiPriority w:val="99"/>
    <w:pPr>
      <w:tabs>
        <w:tab w:val="center" w:pos="4677"/>
        <w:tab w:val="right" w:pos="9355"/>
      </w:tabs>
    </w:pPr>
    <w:rPr>
      <w:sz w:val="20"/>
      <w:szCs w:val="20"/>
    </w:rPr>
  </w:style>
  <w:style w:type="character" w:customStyle="1" w:styleId="ad">
    <w:name w:val="Нижний колонтитул Знак"/>
    <w:basedOn w:val="a0"/>
    <w:link w:val="ac"/>
    <w:uiPriority w:val="99"/>
    <w:semiHidden/>
    <w:locked/>
    <w:rPr>
      <w:rFonts w:cs="Times New Roman"/>
      <w:sz w:val="24"/>
    </w:rPr>
  </w:style>
  <w:style w:type="paragraph" w:customStyle="1" w:styleId="BodyTextIndent">
    <w:name w:val="Body Text Indent Знак"/>
    <w:basedOn w:val="a"/>
    <w:link w:val="BodyTextIndent0"/>
    <w:uiPriority w:val="99"/>
    <w:pPr>
      <w:jc w:val="both"/>
    </w:pPr>
    <w:rPr>
      <w:rFonts w:ascii="Arial" w:hAnsi="Arial" w:cs="Arial"/>
      <w:b/>
      <w:bCs/>
      <w:sz w:val="16"/>
      <w:szCs w:val="16"/>
    </w:rPr>
  </w:style>
  <w:style w:type="character" w:customStyle="1" w:styleId="BodyTextIndent0">
    <w:name w:val="Body Text Indent Знак Знак"/>
    <w:link w:val="BodyTextIndent"/>
    <w:uiPriority w:val="99"/>
    <w:semiHidden/>
    <w:locked/>
    <w:rPr>
      <w:sz w:val="24"/>
    </w:rPr>
  </w:style>
  <w:style w:type="paragraph" w:customStyle="1" w:styleId="ConsNonformat">
    <w:name w:val="ConsNonformat"/>
    <w:uiPriority w:val="99"/>
    <w:pPr>
      <w:widowControl w:val="0"/>
      <w:autoSpaceDE w:val="0"/>
      <w:autoSpaceDN w:val="0"/>
    </w:pPr>
    <w:rPr>
      <w:rFonts w:ascii="Courier New" w:hAnsi="Courier New" w:cs="Courier New"/>
      <w:i/>
      <w:iCs/>
    </w:rPr>
  </w:style>
  <w:style w:type="paragraph" w:customStyle="1" w:styleId="ConsNormal">
    <w:name w:val="ConsNormal"/>
    <w:uiPriority w:val="99"/>
    <w:pPr>
      <w:widowControl w:val="0"/>
      <w:autoSpaceDE w:val="0"/>
      <w:autoSpaceDN w:val="0"/>
      <w:ind w:firstLine="720"/>
    </w:pPr>
    <w:rPr>
      <w:rFonts w:ascii="Arial" w:hAnsi="Arial" w:cs="Arial"/>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color w:val="000000"/>
      <w:sz w:val="18"/>
      <w:szCs w:val="18"/>
    </w:rPr>
  </w:style>
  <w:style w:type="character" w:customStyle="1" w:styleId="HTML0">
    <w:name w:val="Стандартный HTML Знак"/>
    <w:basedOn w:val="a0"/>
    <w:link w:val="HTML"/>
    <w:uiPriority w:val="99"/>
    <w:semiHidden/>
    <w:locked/>
    <w:rPr>
      <w:rFonts w:ascii="Courier New" w:hAnsi="Courier New" w:cs="Times New Roman"/>
      <w:sz w:val="20"/>
    </w:rPr>
  </w:style>
  <w:style w:type="paragraph" w:styleId="21">
    <w:name w:val="Body Text Indent 2"/>
    <w:basedOn w:val="a"/>
    <w:link w:val="22"/>
    <w:uiPriority w:val="99"/>
    <w:pPr>
      <w:autoSpaceDE w:val="0"/>
      <w:autoSpaceDN w:val="0"/>
      <w:ind w:firstLine="539"/>
      <w:jc w:val="both"/>
    </w:pPr>
  </w:style>
  <w:style w:type="character" w:customStyle="1" w:styleId="22">
    <w:name w:val="Основной текст с отступом 2 Знак"/>
    <w:basedOn w:val="a0"/>
    <w:link w:val="21"/>
    <w:uiPriority w:val="99"/>
    <w:semiHidden/>
    <w:locked/>
    <w:rPr>
      <w:rFonts w:cs="Times New Roman"/>
      <w:sz w:val="24"/>
    </w:rPr>
  </w:style>
  <w:style w:type="paragraph" w:customStyle="1" w:styleId="BodyNum">
    <w:name w:val="Body Num"/>
    <w:basedOn w:val="a"/>
    <w:uiPriority w:val="99"/>
    <w:pPr>
      <w:jc w:val="both"/>
    </w:pPr>
  </w:style>
  <w:style w:type="paragraph" w:styleId="31">
    <w:name w:val="Body Text Indent 3"/>
    <w:basedOn w:val="a"/>
    <w:link w:val="32"/>
    <w:uiPriority w:val="99"/>
    <w:pPr>
      <w:spacing w:after="60" w:line="300" w:lineRule="exact"/>
      <w:ind w:firstLine="284"/>
      <w:jc w:val="both"/>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Iauiue">
    <w:name w:val="Iau?iue"/>
    <w:uiPriority w:val="99"/>
  </w:style>
  <w:style w:type="paragraph" w:customStyle="1" w:styleId="11">
    <w:name w:val="Стиль1"/>
    <w:basedOn w:val="ConsNonformat"/>
    <w:uiPriority w:val="99"/>
    <w:pPr>
      <w:widowControl/>
      <w:autoSpaceDE/>
      <w:autoSpaceDN/>
    </w:pPr>
    <w:rPr>
      <w:rFonts w:ascii="Times New Roman" w:hAnsi="Times New Roman" w:cs="Times New Roman"/>
      <w:i w:val="0"/>
      <w:iCs w:val="0"/>
      <w:sz w:val="24"/>
      <w:szCs w:val="24"/>
      <w:lang w:val="en-US"/>
    </w:rPr>
  </w:style>
  <w:style w:type="paragraph" w:customStyle="1" w:styleId="BodyText31">
    <w:name w:val="Body Text 31"/>
    <w:basedOn w:val="a"/>
    <w:uiPriority w:val="99"/>
    <w:pPr>
      <w:widowControl w:val="0"/>
      <w:overflowPunct w:val="0"/>
      <w:autoSpaceDE w:val="0"/>
      <w:autoSpaceDN w:val="0"/>
      <w:adjustRightInd w:val="0"/>
      <w:jc w:val="both"/>
      <w:textAlignment w:val="baseline"/>
    </w:pPr>
    <w:rPr>
      <w:lang w:val="en-AU"/>
    </w:rPr>
  </w:style>
  <w:style w:type="character" w:styleId="ae">
    <w:name w:val="Hyperlink"/>
    <w:basedOn w:val="a0"/>
    <w:uiPriority w:val="99"/>
    <w:rPr>
      <w:rFonts w:cs="Times New Roman"/>
      <w:color w:val="0000FF"/>
      <w:u w:val="single"/>
    </w:rPr>
  </w:style>
  <w:style w:type="paragraph" w:styleId="12">
    <w:name w:val="toc 1"/>
    <w:basedOn w:val="a"/>
    <w:next w:val="a"/>
    <w:autoRedefine/>
    <w:uiPriority w:val="99"/>
    <w:semiHidden/>
    <w:rsid w:val="00997DEB"/>
    <w:pPr>
      <w:tabs>
        <w:tab w:val="right" w:leader="dot" w:pos="9911"/>
      </w:tabs>
      <w:spacing w:before="120"/>
    </w:pPr>
    <w:rPr>
      <w:b/>
      <w:bCs/>
      <w:caps/>
      <w:sz w:val="20"/>
      <w:szCs w:val="20"/>
    </w:rPr>
  </w:style>
  <w:style w:type="paragraph" w:styleId="33">
    <w:name w:val="Body Text 3"/>
    <w:basedOn w:val="a"/>
    <w:link w:val="34"/>
    <w:uiPriority w:val="99"/>
    <w:pPr>
      <w:widowControl w:val="0"/>
      <w:overflowPunct w:val="0"/>
      <w:autoSpaceDE w:val="0"/>
      <w:autoSpaceDN w:val="0"/>
      <w:adjustRightInd w:val="0"/>
      <w:jc w:val="both"/>
      <w:textAlignment w:val="baseline"/>
    </w:pPr>
    <w:rPr>
      <w:lang w:val="en-AU"/>
    </w:rPr>
  </w:style>
  <w:style w:type="character" w:customStyle="1" w:styleId="34">
    <w:name w:val="Основной текст 3 Знак"/>
    <w:basedOn w:val="a0"/>
    <w:link w:val="33"/>
    <w:uiPriority w:val="99"/>
    <w:semiHidden/>
    <w:locked/>
    <w:rPr>
      <w:rFonts w:cs="Times New Roman"/>
      <w:sz w:val="16"/>
    </w:rPr>
  </w:style>
  <w:style w:type="paragraph" w:styleId="af">
    <w:name w:val="Plain Text"/>
    <w:basedOn w:val="a"/>
    <w:link w:val="af0"/>
    <w:uiPriority w:val="99"/>
    <w:rPr>
      <w:rFonts w:ascii="Courier New" w:hAnsi="Courier New" w:cs="Courier New"/>
      <w:i/>
      <w:iCs/>
      <w:sz w:val="20"/>
      <w:szCs w:val="20"/>
    </w:rPr>
  </w:style>
  <w:style w:type="character" w:customStyle="1" w:styleId="af0">
    <w:name w:val="Текст Знак"/>
    <w:basedOn w:val="a0"/>
    <w:link w:val="af"/>
    <w:uiPriority w:val="99"/>
    <w:semiHidden/>
    <w:locked/>
    <w:rPr>
      <w:rFonts w:ascii="Courier New" w:hAnsi="Courier New" w:cs="Times New Roman"/>
      <w:sz w:val="20"/>
    </w:rPr>
  </w:style>
  <w:style w:type="paragraph" w:styleId="23">
    <w:name w:val="toc 2"/>
    <w:basedOn w:val="a"/>
    <w:next w:val="a"/>
    <w:autoRedefine/>
    <w:uiPriority w:val="99"/>
    <w:semiHidden/>
    <w:pPr>
      <w:ind w:left="240"/>
    </w:pPr>
  </w:style>
  <w:style w:type="character" w:styleId="af1">
    <w:name w:val="FollowedHyperlink"/>
    <w:basedOn w:val="a0"/>
    <w:uiPriority w:val="99"/>
    <w:rPr>
      <w:rFonts w:cs="Times New Roman"/>
      <w:color w:val="800080"/>
      <w:u w:val="single"/>
    </w:rPr>
  </w:style>
  <w:style w:type="paragraph" w:styleId="35">
    <w:name w:val="toc 3"/>
    <w:basedOn w:val="a"/>
    <w:next w:val="a"/>
    <w:autoRedefine/>
    <w:uiPriority w:val="99"/>
    <w:semiHidden/>
    <w:pPr>
      <w:ind w:left="480"/>
    </w:pPr>
  </w:style>
  <w:style w:type="paragraph" w:customStyle="1" w:styleId="Style1">
    <w:name w:val="Style1"/>
    <w:basedOn w:val="a"/>
    <w:uiPriority w:val="99"/>
    <w:pPr>
      <w:spacing w:before="240"/>
      <w:jc w:val="both"/>
    </w:pPr>
    <w:rPr>
      <w:rFonts w:ascii="TimesDL" w:hAnsi="TimesDL" w:cs="TimesDL"/>
      <w:i/>
      <w:iCs/>
      <w:outline/>
      <w:color w:val="000000"/>
    </w:rPr>
  </w:style>
  <w:style w:type="paragraph" w:customStyle="1" w:styleId="af2">
    <w:name w:val="Стиль"/>
    <w:basedOn w:val="a"/>
    <w:next w:val="af3"/>
    <w:uiPriority w:val="99"/>
    <w:pPr>
      <w:spacing w:before="100" w:beforeAutospacing="1" w:after="100" w:afterAutospacing="1"/>
    </w:pPr>
    <w:rPr>
      <w:rFonts w:ascii="Arial Unicode MS" w:cs="Arial Unicode MS"/>
      <w:color w:val="000000"/>
    </w:rPr>
  </w:style>
  <w:style w:type="paragraph" w:styleId="af3">
    <w:name w:val="Normal (Web)"/>
    <w:basedOn w:val="a"/>
    <w:uiPriority w:val="99"/>
  </w:style>
  <w:style w:type="paragraph" w:customStyle="1" w:styleId="fieldcomment">
    <w:name w:val="field_comment"/>
    <w:basedOn w:val="a"/>
    <w:uiPriority w:val="99"/>
    <w:pPr>
      <w:spacing w:before="45" w:after="45"/>
    </w:pPr>
    <w:rPr>
      <w:rFonts w:ascii="Arial" w:hAnsi="Arial" w:cs="Arial"/>
      <w:b/>
      <w:bCs/>
      <w:sz w:val="9"/>
      <w:szCs w:val="9"/>
      <w:lang w:val="en-US" w:eastAsia="en-US"/>
    </w:rPr>
  </w:style>
  <w:style w:type="character" w:styleId="af4">
    <w:name w:val="annotation reference"/>
    <w:basedOn w:val="a0"/>
    <w:uiPriority w:val="99"/>
    <w:semiHidden/>
    <w:rPr>
      <w:rFonts w:cs="Times New Roman"/>
      <w:sz w:val="16"/>
    </w:rPr>
  </w:style>
  <w:style w:type="paragraph" w:styleId="af5">
    <w:name w:val="annotation text"/>
    <w:basedOn w:val="a"/>
    <w:link w:val="af6"/>
    <w:uiPriority w:val="99"/>
    <w:semiHidden/>
    <w:rPr>
      <w:sz w:val="20"/>
      <w:szCs w:val="20"/>
    </w:rPr>
  </w:style>
  <w:style w:type="character" w:customStyle="1" w:styleId="af6">
    <w:name w:val="Текст примечания Знак"/>
    <w:basedOn w:val="a0"/>
    <w:link w:val="af5"/>
    <w:uiPriority w:val="99"/>
    <w:semiHidden/>
    <w:locked/>
    <w:rPr>
      <w:rFonts w:cs="Times New Roman"/>
      <w:sz w:val="20"/>
    </w:rPr>
  </w:style>
  <w:style w:type="paragraph" w:styleId="af7">
    <w:name w:val="annotation subject"/>
    <w:basedOn w:val="af5"/>
    <w:next w:val="af5"/>
    <w:link w:val="af8"/>
    <w:uiPriority w:val="99"/>
    <w:semiHidden/>
    <w:rsid w:val="004A5E8E"/>
    <w:rPr>
      <w:b/>
      <w:bCs/>
    </w:rPr>
  </w:style>
  <w:style w:type="character" w:customStyle="1" w:styleId="af8">
    <w:name w:val="Тема примечания Знак"/>
    <w:basedOn w:val="af6"/>
    <w:link w:val="af7"/>
    <w:uiPriority w:val="99"/>
    <w:semiHidden/>
    <w:locked/>
    <w:rPr>
      <w:b/>
    </w:rPr>
  </w:style>
  <w:style w:type="paragraph" w:styleId="af9">
    <w:name w:val="Title"/>
    <w:basedOn w:val="a"/>
    <w:next w:val="a5"/>
    <w:link w:val="afa"/>
    <w:uiPriority w:val="99"/>
    <w:qFormat/>
    <w:pPr>
      <w:autoSpaceDE w:val="0"/>
      <w:autoSpaceDN w:val="0"/>
      <w:spacing w:before="120" w:after="100" w:afterAutospacing="1"/>
      <w:ind w:left="227"/>
      <w:jc w:val="center"/>
    </w:pPr>
    <w:rPr>
      <w:rFonts w:ascii="Verdana" w:hAnsi="Verdana" w:cs="Verdana"/>
      <w:b/>
      <w:bCs/>
      <w:i/>
      <w:iCs/>
      <w:smallCaps/>
      <w:outline/>
      <w:color w:val="000000"/>
      <w:sz w:val="26"/>
      <w:szCs w:val="26"/>
    </w:rPr>
  </w:style>
  <w:style w:type="character" w:customStyle="1" w:styleId="afa">
    <w:name w:val="Название Знак"/>
    <w:basedOn w:val="a0"/>
    <w:link w:val="af9"/>
    <w:uiPriority w:val="99"/>
    <w:locked/>
    <w:rPr>
      <w:rFonts w:ascii="Cambria" w:hAnsi="Cambria" w:cs="Times New Roman"/>
      <w:b/>
      <w:kern w:val="28"/>
      <w:sz w:val="32"/>
    </w:rPr>
  </w:style>
  <w:style w:type="paragraph" w:customStyle="1" w:styleId="ConsPlusNormal">
    <w:name w:val="ConsPlusNormal"/>
    <w:pPr>
      <w:widowControl w:val="0"/>
      <w:autoSpaceDE w:val="0"/>
      <w:autoSpaceDN w:val="0"/>
      <w:adjustRightInd w:val="0"/>
      <w:ind w:firstLine="720"/>
    </w:pPr>
    <w:rPr>
      <w:rFonts w:ascii="Arial" w:eastAsia="SimSun" w:hAnsi="Arial" w:cs="Arial"/>
      <w:lang w:eastAsia="zh-CN"/>
    </w:rPr>
  </w:style>
  <w:style w:type="paragraph" w:styleId="24">
    <w:name w:val="Body Text 2"/>
    <w:basedOn w:val="a"/>
    <w:link w:val="25"/>
    <w:uiPriority w:val="99"/>
    <w:pPr>
      <w:autoSpaceDE w:val="0"/>
      <w:autoSpaceDN w:val="0"/>
      <w:spacing w:after="120" w:line="480" w:lineRule="auto"/>
      <w:ind w:left="227"/>
      <w:jc w:val="both"/>
    </w:pPr>
    <w:rPr>
      <w:rFonts w:ascii="Verdana" w:hAnsi="Verdana" w:cs="Verdana"/>
      <w:sz w:val="16"/>
      <w:szCs w:val="16"/>
    </w:rPr>
  </w:style>
  <w:style w:type="character" w:customStyle="1" w:styleId="25">
    <w:name w:val="Основной текст 2 Знак"/>
    <w:basedOn w:val="a0"/>
    <w:link w:val="24"/>
    <w:uiPriority w:val="99"/>
    <w:semiHidden/>
    <w:locked/>
    <w:rPr>
      <w:rFonts w:cs="Times New Roman"/>
      <w:sz w:val="24"/>
    </w:rPr>
  </w:style>
  <w:style w:type="paragraph" w:customStyle="1" w:styleId="afb">
    <w:name w:val="Знак"/>
    <w:basedOn w:val="a"/>
    <w:uiPriority w:val="99"/>
    <w:rsid w:val="00FC5EFA"/>
    <w:pPr>
      <w:spacing w:after="160" w:line="240" w:lineRule="exact"/>
    </w:pPr>
    <w:rPr>
      <w:rFonts w:ascii="Verdana" w:hAnsi="Verdana" w:cs="Verdana"/>
      <w:sz w:val="20"/>
      <w:szCs w:val="20"/>
      <w:lang w:val="en-US" w:eastAsia="en-US"/>
    </w:rPr>
  </w:style>
  <w:style w:type="paragraph" w:customStyle="1" w:styleId="u">
    <w:name w:val="u"/>
    <w:basedOn w:val="a"/>
    <w:uiPriority w:val="99"/>
    <w:rsid w:val="006C270D"/>
    <w:pPr>
      <w:spacing w:before="100" w:beforeAutospacing="1" w:after="100" w:afterAutospacing="1"/>
    </w:pPr>
  </w:style>
  <w:style w:type="paragraph" w:customStyle="1" w:styleId="fieldname">
    <w:name w:val="field_name"/>
    <w:basedOn w:val="a"/>
    <w:uiPriority w:val="99"/>
    <w:rsid w:val="00F909C1"/>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F909C1"/>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F909C1"/>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F909C1"/>
    <w:pPr>
      <w:spacing w:before="45" w:after="45"/>
    </w:pPr>
    <w:rPr>
      <w:rFonts w:ascii="Arial" w:hAnsi="Arial" w:cs="Arial"/>
      <w:sz w:val="16"/>
      <w:szCs w:val="16"/>
      <w:lang w:val="en-US" w:eastAsia="en-US"/>
    </w:rPr>
  </w:style>
  <w:style w:type="character" w:customStyle="1" w:styleId="fieldcomment1">
    <w:name w:val="field_comment1"/>
    <w:uiPriority w:val="99"/>
    <w:rsid w:val="00F909C1"/>
    <w:rPr>
      <w:sz w:val="9"/>
    </w:rPr>
  </w:style>
  <w:style w:type="paragraph" w:customStyle="1" w:styleId="26">
    <w:name w:val="Стиль2"/>
    <w:basedOn w:val="3"/>
    <w:uiPriority w:val="99"/>
    <w:rsid w:val="00F909C1"/>
    <w:pPr>
      <w:shd w:val="clear" w:color="auto" w:fill="C0C0C0"/>
      <w:autoSpaceDE w:val="0"/>
      <w:autoSpaceDN w:val="0"/>
      <w:spacing w:before="150"/>
      <w:jc w:val="center"/>
    </w:pPr>
  </w:style>
  <w:style w:type="paragraph" w:customStyle="1" w:styleId="BodyTextIndent1">
    <w:name w:val="Body Text Indent1"/>
    <w:basedOn w:val="a"/>
    <w:uiPriority w:val="99"/>
    <w:rsid w:val="006E575B"/>
    <w:pPr>
      <w:spacing w:before="120" w:after="120" w:line="480" w:lineRule="auto"/>
      <w:ind w:firstLine="709"/>
      <w:jc w:val="both"/>
    </w:pPr>
  </w:style>
  <w:style w:type="paragraph" w:customStyle="1" w:styleId="afc">
    <w:name w:val="Знак Знак Знак"/>
    <w:basedOn w:val="a"/>
    <w:uiPriority w:val="99"/>
    <w:rsid w:val="008456BD"/>
    <w:pPr>
      <w:spacing w:after="160" w:line="240" w:lineRule="exact"/>
    </w:pPr>
    <w:rPr>
      <w:rFonts w:ascii="Verdana" w:hAnsi="Verdana" w:cs="Verdana"/>
      <w:sz w:val="20"/>
      <w:szCs w:val="20"/>
      <w:lang w:val="en-US" w:eastAsia="en-US"/>
    </w:rPr>
  </w:style>
  <w:style w:type="paragraph" w:customStyle="1" w:styleId="afd">
    <w:name w:val="Знак Знак Знак Знак"/>
    <w:basedOn w:val="a"/>
    <w:uiPriority w:val="99"/>
    <w:rsid w:val="003C3770"/>
    <w:pPr>
      <w:spacing w:after="160" w:line="240" w:lineRule="exact"/>
    </w:pPr>
    <w:rPr>
      <w:rFonts w:ascii="Verdana" w:hAnsi="Verdana" w:cs="Verdana"/>
      <w:sz w:val="20"/>
      <w:szCs w:val="20"/>
      <w:lang w:val="en-US" w:eastAsia="en-US"/>
    </w:rPr>
  </w:style>
  <w:style w:type="character" w:customStyle="1" w:styleId="18">
    <w:name w:val="Знак Знак18"/>
    <w:uiPriority w:val="99"/>
    <w:locked/>
    <w:rsid w:val="004763FD"/>
    <w:rPr>
      <w:b/>
      <w:sz w:val="24"/>
      <w:lang w:val="ru-RU" w:eastAsia="ru-RU"/>
    </w:rPr>
  </w:style>
  <w:style w:type="character" w:customStyle="1" w:styleId="17">
    <w:name w:val="Знак Знак17"/>
    <w:uiPriority w:val="99"/>
    <w:semiHidden/>
    <w:locked/>
    <w:rsid w:val="004763FD"/>
    <w:rPr>
      <w:b/>
      <w:sz w:val="24"/>
      <w:lang w:val="ru-RU" w:eastAsia="ru-RU"/>
    </w:rPr>
  </w:style>
  <w:style w:type="character" w:customStyle="1" w:styleId="16">
    <w:name w:val="Знак Знак16"/>
    <w:uiPriority w:val="99"/>
    <w:semiHidden/>
    <w:locked/>
    <w:rsid w:val="004763FD"/>
    <w:rPr>
      <w:rFonts w:ascii="Cambria" w:hAnsi="Cambria"/>
      <w:b/>
      <w:sz w:val="26"/>
    </w:rPr>
  </w:style>
  <w:style w:type="character" w:customStyle="1" w:styleId="15">
    <w:name w:val="Знак Знак15"/>
    <w:uiPriority w:val="99"/>
    <w:semiHidden/>
    <w:locked/>
    <w:rsid w:val="004763FD"/>
    <w:rPr>
      <w:rFonts w:ascii="Calibri" w:hAnsi="Calibri"/>
      <w:b/>
      <w:sz w:val="28"/>
    </w:rPr>
  </w:style>
  <w:style w:type="paragraph" w:customStyle="1" w:styleId="CharChar">
    <w:name w:val="Char Char"/>
    <w:basedOn w:val="a"/>
    <w:uiPriority w:val="99"/>
    <w:rsid w:val="003A6A4A"/>
    <w:pPr>
      <w:spacing w:after="160" w:line="240" w:lineRule="exact"/>
    </w:pPr>
    <w:rPr>
      <w:rFonts w:ascii="Verdana" w:hAnsi="Verdana" w:cs="Verdana"/>
      <w:sz w:val="20"/>
      <w:szCs w:val="20"/>
      <w:lang w:val="en-US" w:eastAsia="en-US"/>
    </w:rPr>
  </w:style>
  <w:style w:type="paragraph" w:styleId="afe">
    <w:name w:val="List Paragraph"/>
    <w:basedOn w:val="a"/>
    <w:uiPriority w:val="34"/>
    <w:rsid w:val="00D70BC3"/>
    <w:pPr>
      <w:spacing w:after="200" w:line="276" w:lineRule="auto"/>
      <w:ind w:left="720"/>
      <w:contextualSpacing/>
    </w:pPr>
    <w:rPr>
      <w:rFonts w:ascii="Calibri" w:hAnsi="Calibri"/>
      <w:sz w:val="22"/>
      <w:szCs w:val="22"/>
      <w:lang w:eastAsia="en-US"/>
    </w:rPr>
  </w:style>
  <w:style w:type="table" w:styleId="aff">
    <w:name w:val="Table Grid"/>
    <w:basedOn w:val="a1"/>
    <w:uiPriority w:val="59"/>
    <w:rsid w:val="0037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1 Знак Знак Знак Знак Знак Знак Знак Знак Знак Знак"/>
    <w:basedOn w:val="a"/>
    <w:uiPriority w:val="99"/>
    <w:rsid w:val="00A63EC5"/>
    <w:pPr>
      <w:spacing w:after="160" w:line="240" w:lineRule="exact"/>
      <w:ind w:firstLine="709"/>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38877489">
      <w:marLeft w:val="0"/>
      <w:marRight w:val="0"/>
      <w:marTop w:val="0"/>
      <w:marBottom w:val="0"/>
      <w:divBdr>
        <w:top w:val="none" w:sz="0" w:space="0" w:color="auto"/>
        <w:left w:val="none" w:sz="0" w:space="0" w:color="auto"/>
        <w:bottom w:val="none" w:sz="0" w:space="0" w:color="auto"/>
        <w:right w:val="none" w:sz="0" w:space="0" w:color="auto"/>
      </w:divBdr>
    </w:div>
    <w:div w:id="938877490">
      <w:marLeft w:val="0"/>
      <w:marRight w:val="0"/>
      <w:marTop w:val="0"/>
      <w:marBottom w:val="0"/>
      <w:divBdr>
        <w:top w:val="none" w:sz="0" w:space="0" w:color="auto"/>
        <w:left w:val="none" w:sz="0" w:space="0" w:color="auto"/>
        <w:bottom w:val="none" w:sz="0" w:space="0" w:color="auto"/>
        <w:right w:val="none" w:sz="0" w:space="0" w:color="auto"/>
      </w:divBdr>
    </w:div>
    <w:div w:id="938877491">
      <w:marLeft w:val="0"/>
      <w:marRight w:val="0"/>
      <w:marTop w:val="0"/>
      <w:marBottom w:val="0"/>
      <w:divBdr>
        <w:top w:val="none" w:sz="0" w:space="0" w:color="auto"/>
        <w:left w:val="none" w:sz="0" w:space="0" w:color="auto"/>
        <w:bottom w:val="none" w:sz="0" w:space="0" w:color="auto"/>
        <w:right w:val="none" w:sz="0" w:space="0" w:color="auto"/>
      </w:divBdr>
    </w:div>
    <w:div w:id="938877492">
      <w:marLeft w:val="0"/>
      <w:marRight w:val="0"/>
      <w:marTop w:val="0"/>
      <w:marBottom w:val="0"/>
      <w:divBdr>
        <w:top w:val="none" w:sz="0" w:space="0" w:color="auto"/>
        <w:left w:val="none" w:sz="0" w:space="0" w:color="auto"/>
        <w:bottom w:val="none" w:sz="0" w:space="0" w:color="auto"/>
        <w:right w:val="none" w:sz="0" w:space="0" w:color="auto"/>
      </w:divBdr>
    </w:div>
    <w:div w:id="938877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6CED58527D46D02548D32C455C18A34D59CF6B1C6AE10B4863C681476J6E8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6CED58527D46D02548D32C455C18A34D59CF6B1C6AE10B4863C681476J6E8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012_частично действующая редакция</Статус_x0020_документа>
    <_EndDate xmlns="http://schemas.microsoft.com/sharepoint/v3/fields">21.09.2020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1999-26E8-4FFE-B43F-7F2AC85A7BD4}"/>
</file>

<file path=customXml/itemProps2.xml><?xml version="1.0" encoding="utf-8"?>
<ds:datastoreItem xmlns:ds="http://schemas.openxmlformats.org/officeDocument/2006/customXml" ds:itemID="{5D0A1D72-DB0B-4D96-92AD-28F5B7DF5D26}"/>
</file>

<file path=customXml/itemProps3.xml><?xml version="1.0" encoding="utf-8"?>
<ds:datastoreItem xmlns:ds="http://schemas.openxmlformats.org/officeDocument/2006/customXml" ds:itemID="{D86DBD19-1EE8-46A5-B629-D8A511801F55}"/>
</file>

<file path=customXml/itemProps4.xml><?xml version="1.0" encoding="utf-8"?>
<ds:datastoreItem xmlns:ds="http://schemas.openxmlformats.org/officeDocument/2006/customXml" ds:itemID="{8847E58A-FB42-4A8A-A7D1-3881A796D50D}"/>
</file>

<file path=docProps/app.xml><?xml version="1.0" encoding="utf-8"?>
<Properties xmlns="http://schemas.openxmlformats.org/officeDocument/2006/extended-properties" xmlns:vt="http://schemas.openxmlformats.org/officeDocument/2006/docPropsVTypes">
  <Template>Normal.dotm</Template>
  <TotalTime>0</TotalTime>
  <Pages>14</Pages>
  <Words>5899</Words>
  <Characters>42291</Characters>
  <Application>Microsoft Office Word</Application>
  <DocSecurity>0</DocSecurity>
  <Lines>352</Lines>
  <Paragraphs>96</Paragraphs>
  <ScaleCrop>false</ScaleCrop>
  <Manager>Секретарева О.А.</Manager>
  <Company>ООО УК "Аурум Инвестмент"</Company>
  <LinksUpToDate>false</LinksUpToDate>
  <CharactersWithSpaces>48094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доверительного управления ЗПИФ недвижимости «M2»</dc:title>
  <dc:creator>root</dc:creator>
  <cp:lastModifiedBy>malyhina</cp:lastModifiedBy>
  <cp:revision>2</cp:revision>
  <cp:lastPrinted>2016-07-04T11:18:00Z</cp:lastPrinted>
  <dcterms:created xsi:type="dcterms:W3CDTF">2020-09-22T11:19:00Z</dcterms:created>
  <dcterms:modified xsi:type="dcterms:W3CDTF">2020-09-22T11:19:00Z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