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DD" w:rsidRDefault="004B3A2F" w:rsidP="00135BD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5BDD">
        <w:rPr>
          <w:rFonts w:ascii="Arial" w:hAnsi="Arial" w:cs="Arial"/>
          <w:b/>
          <w:bCs/>
          <w:sz w:val="18"/>
          <w:szCs w:val="18"/>
        </w:rPr>
        <w:t>ИЗМЕНЕНИЯ И ДОПОЛНЕНИЯ</w:t>
      </w:r>
      <w:r w:rsidR="0024061D">
        <w:rPr>
          <w:rFonts w:ascii="Arial" w:hAnsi="Arial" w:cs="Arial"/>
          <w:b/>
          <w:bCs/>
          <w:sz w:val="18"/>
          <w:szCs w:val="18"/>
        </w:rPr>
        <w:t xml:space="preserve"> №25</w:t>
      </w:r>
    </w:p>
    <w:p w:rsidR="00135BDD" w:rsidRDefault="00135BDD" w:rsidP="00135BD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В ПРАВИЛА ДОВЕРИТЕЛЬНОГО УПРАВЛЕНИЯ</w:t>
      </w:r>
    </w:p>
    <w:p w:rsidR="00135BDD" w:rsidRDefault="00135BDD" w:rsidP="00135BD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ОТКРЫТЫМ ПАЕВЫМ ИНВЕСТИЦИОННЫМ </w:t>
      </w:r>
      <w:r w:rsidR="00143748">
        <w:rPr>
          <w:rFonts w:ascii="Arial" w:hAnsi="Arial" w:cs="Arial"/>
          <w:b/>
          <w:bCs/>
          <w:sz w:val="18"/>
          <w:szCs w:val="18"/>
        </w:rPr>
        <w:t xml:space="preserve">ФОНДОМ </w:t>
      </w:r>
    </w:p>
    <w:p w:rsidR="00135BDD" w:rsidRDefault="00135BDD" w:rsidP="00135BD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«ТРОЙКА ДИАЛОГ – </w:t>
      </w:r>
      <w:r w:rsidR="00143748">
        <w:rPr>
          <w:rFonts w:ascii="Arial" w:hAnsi="Arial" w:cs="Arial"/>
          <w:b/>
          <w:bCs/>
          <w:sz w:val="18"/>
          <w:szCs w:val="18"/>
        </w:rPr>
        <w:t>ФОНД ДЕНЕЖНОГО РЫНКА</w:t>
      </w:r>
      <w:r>
        <w:rPr>
          <w:rFonts w:ascii="Arial" w:hAnsi="Arial" w:cs="Arial"/>
          <w:b/>
          <w:bCs/>
          <w:sz w:val="18"/>
          <w:szCs w:val="18"/>
        </w:rPr>
        <w:t>»</w:t>
      </w:r>
    </w:p>
    <w:p w:rsidR="00A457F2" w:rsidRDefault="00A457F2" w:rsidP="00135BDD">
      <w:pPr>
        <w:pStyle w:val="24"/>
        <w:spacing w:after="0" w:line="240" w:lineRule="auto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</w:p>
    <w:p w:rsidR="00135BDD" w:rsidRDefault="00135BDD" w:rsidP="00135BDD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135BDD" w:rsidRDefault="00135BDD" w:rsidP="00135B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(Правила доверительного управления фондом зарегистрированы</w:t>
      </w:r>
    </w:p>
    <w:p w:rsidR="00135BDD" w:rsidRDefault="00135BDD" w:rsidP="00135B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 декабря 2002 года за № 0082-59794722)</w:t>
      </w:r>
    </w:p>
    <w:p w:rsidR="0049031D" w:rsidRDefault="007C6732" w:rsidP="007C6732">
      <w:pPr>
        <w:pStyle w:val="24"/>
        <w:tabs>
          <w:tab w:val="left" w:pos="5985"/>
        </w:tabs>
        <w:spacing w:after="0" w:line="240" w:lineRule="auto"/>
        <w:ind w:left="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tbl>
      <w:tblPr>
        <w:tblW w:w="5000" w:type="pct"/>
        <w:tblLook w:val="0000"/>
      </w:tblPr>
      <w:tblGrid>
        <w:gridCol w:w="5298"/>
        <w:gridCol w:w="5384"/>
      </w:tblGrid>
      <w:tr w:rsidR="00D85D32" w:rsidRPr="00580D92" w:rsidTr="000759BF"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24061D" w:rsidRDefault="00D85D32" w:rsidP="00580D92">
            <w:pPr>
              <w:pStyle w:val="aa"/>
              <w:spacing w:line="240" w:lineRule="exact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24061D">
              <w:rPr>
                <w:rFonts w:ascii="Verdana" w:hAnsi="Verdana" w:cs="Calibri"/>
                <w:b/>
                <w:bCs/>
                <w:sz w:val="14"/>
                <w:szCs w:val="14"/>
              </w:rPr>
              <w:t>СТАРАЯ РЕДАКЦИЯ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D32" w:rsidRPr="0024061D" w:rsidRDefault="00D85D32" w:rsidP="00580D92">
            <w:pPr>
              <w:pStyle w:val="aa"/>
              <w:spacing w:line="240" w:lineRule="exact"/>
              <w:jc w:val="both"/>
              <w:rPr>
                <w:rFonts w:ascii="Verdana" w:hAnsi="Verdana" w:cs="Calibri"/>
                <w:sz w:val="14"/>
                <w:szCs w:val="14"/>
              </w:rPr>
            </w:pPr>
            <w:r w:rsidRPr="0024061D">
              <w:rPr>
                <w:rFonts w:ascii="Verdana" w:hAnsi="Verdana" w:cs="Calibri"/>
                <w:b/>
                <w:bCs/>
                <w:sz w:val="14"/>
                <w:szCs w:val="14"/>
              </w:rPr>
              <w:t>НОВАЯ РЕДАКЦИЯ</w:t>
            </w:r>
          </w:p>
        </w:tc>
      </w:tr>
      <w:tr w:rsidR="0050718D" w:rsidRPr="00580D92" w:rsidTr="00320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80" w:type="pct"/>
          </w:tcPr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65. </w:t>
            </w: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После завершения (окончания) формирования Фонда надбавка, на которую увеличивается расчетная стоимость Инвестиционного пая, при подаче заявки на приобретение Инвестиционных паев: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агенту Закрытому акционерному обществу «Банка Интеза» составляет: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Интеза». 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 xml:space="preserve"> агенту Закрытому акционерному обществу коммерческому банку «Ситибанк» составляет: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коммерческому банку «Ситибанк»;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от 1 000 000 (один миллион) рублей включительно до 5 000 000 (пяти миллионов) рублей: 1,25% (одна целая двадцать пять сотых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коммерческому банку «Ситибанк»;</w:t>
            </w:r>
          </w:p>
          <w:p w:rsidR="0050718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Calibri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от 5 000 000 (пять миллионов) рублей включительно и выше: 1% (один процент), включая НДС, от расчетной стоимости Инвестиционного пая, при его приобретении по заявке, поданной агенту Закрытому акционерному обществу коммерческому банку «Ситибанк».</w:t>
            </w:r>
          </w:p>
        </w:tc>
        <w:tc>
          <w:tcPr>
            <w:tcW w:w="2520" w:type="pct"/>
          </w:tcPr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65. </w:t>
            </w: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После завершения (окончания) формирования Фонда надбавка, на которую увеличивается расчетная стоимость Инвестиционного пая, при подаче заявки на приобретение Инвестиционных паев: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агенту Закрытому акционерному обществу «Банка Интеза» составляет: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до 1 000 000 (один миллион) рублей: 1,5% (одна целая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>- при сумме инвестирования от 1 000 000 (один миллион) рублей включительно до 5 000 000 (пяти миллионов) рублей: 1% (один процент),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Интеза»;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Cs/>
                <w:sz w:val="14"/>
                <w:szCs w:val="14"/>
              </w:rPr>
              <w:t xml:space="preserve">- при сумме инвестирования от 5 000 000 (пять миллионов) рублей включительно и выше: 0.5% (ноль целых пять десятых процента), включая НДС, от расчетной стоимости Инвестиционного пая, при его приобретении по заявке, поданной агенту Закрытому акционерному обществу «Банка Интеза». </w:t>
            </w:r>
          </w:p>
          <w:p w:rsidR="0024061D" w:rsidRPr="0024061D" w:rsidRDefault="0024061D" w:rsidP="0024061D">
            <w:pPr>
              <w:autoSpaceDE w:val="0"/>
              <w:autoSpaceDN w:val="0"/>
              <w:adjustRightInd w:val="0"/>
              <w:spacing w:after="120" w:line="240" w:lineRule="exact"/>
              <w:ind w:firstLine="72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24061D">
              <w:rPr>
                <w:rFonts w:ascii="Verdana" w:hAnsi="Verdana" w:cs="Arial"/>
                <w:b/>
                <w:bCs/>
                <w:sz w:val="14"/>
                <w:szCs w:val="14"/>
              </w:rPr>
              <w:t xml:space="preserve"> агенту Закрытому акционерному обществу коммерческому банку «Ситибанк» составляет:</w:t>
            </w:r>
          </w:p>
          <w:p w:rsidR="0024061D" w:rsidRPr="0024061D" w:rsidRDefault="0024061D" w:rsidP="0024061D">
            <w:pPr>
              <w:spacing w:after="120" w:line="240" w:lineRule="exact"/>
              <w:jc w:val="both"/>
              <w:rPr>
                <w:rFonts w:ascii="Verdana" w:hAnsi="Verdana" w:cs="Arial"/>
                <w:b/>
                <w:sz w:val="14"/>
                <w:szCs w:val="14"/>
              </w:rPr>
            </w:pPr>
            <w:r w:rsidRPr="0024061D">
              <w:rPr>
                <w:rFonts w:ascii="Verdana" w:hAnsi="Verdana" w:cs="Arial"/>
                <w:b/>
                <w:sz w:val="14"/>
                <w:szCs w:val="14"/>
              </w:rPr>
              <w:t xml:space="preserve">- 0,25% (ноль целых двадцать пять сотых процента), включая НДС, от расчетной стоимости инвестиционного пая, при его приобретении по заявке, поданной агенту </w:t>
            </w:r>
            <w:r w:rsidRPr="0024061D">
              <w:rPr>
                <w:rFonts w:ascii="Verdana" w:hAnsi="Verdana" w:cs="Arial"/>
                <w:b/>
                <w:bCs/>
                <w:sz w:val="14"/>
                <w:szCs w:val="14"/>
              </w:rPr>
              <w:t>Закрытому акционерному обществу коммерческому банку «Ситибанк»</w:t>
            </w:r>
            <w:r w:rsidRPr="0024061D">
              <w:rPr>
                <w:rFonts w:ascii="Verdana" w:hAnsi="Verdana" w:cs="Arial"/>
                <w:b/>
                <w:sz w:val="14"/>
                <w:szCs w:val="14"/>
              </w:rPr>
              <w:t>.</w:t>
            </w:r>
          </w:p>
          <w:p w:rsidR="0050718D" w:rsidRPr="0024061D" w:rsidRDefault="0050718D" w:rsidP="0024061D">
            <w:pPr>
              <w:spacing w:after="120" w:line="240" w:lineRule="exact"/>
              <w:jc w:val="both"/>
              <w:rPr>
                <w:rFonts w:ascii="Verdana" w:hAnsi="Verdana" w:cs="Calibri"/>
                <w:bCs/>
                <w:sz w:val="14"/>
                <w:szCs w:val="14"/>
              </w:rPr>
            </w:pPr>
          </w:p>
        </w:tc>
      </w:tr>
    </w:tbl>
    <w:p w:rsidR="00A70380" w:rsidRDefault="00A70380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bookmarkStart w:id="0" w:name="p_11"/>
      <w:bookmarkStart w:id="1" w:name="p_12"/>
      <w:bookmarkEnd w:id="0"/>
      <w:bookmarkEnd w:id="1"/>
    </w:p>
    <w:p w:rsidR="004B3A2F" w:rsidRDefault="004B3A2F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4B3A2F" w:rsidRPr="004B3A2F" w:rsidRDefault="004B3A2F" w:rsidP="00A70380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</w:p>
    <w:p w:rsidR="001B5055" w:rsidRPr="001B5055" w:rsidRDefault="001B5055" w:rsidP="001B5055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1B5055">
        <w:rPr>
          <w:rFonts w:asciiTheme="minorHAnsi" w:hAnsiTheme="minorHAnsi" w:cs="Calibri"/>
          <w:b/>
          <w:bCs/>
          <w:i/>
          <w:iCs/>
          <w:sz w:val="18"/>
          <w:szCs w:val="18"/>
        </w:rPr>
        <w:t>Генеральный директор</w:t>
      </w:r>
    </w:p>
    <w:p w:rsidR="001B5055" w:rsidRPr="001B5055" w:rsidRDefault="001B5055" w:rsidP="001B5055">
      <w:pPr>
        <w:spacing w:line="240" w:lineRule="exact"/>
        <w:rPr>
          <w:rFonts w:asciiTheme="minorHAnsi" w:hAnsiTheme="minorHAnsi" w:cs="Calibri"/>
          <w:b/>
          <w:bCs/>
          <w:i/>
          <w:iCs/>
          <w:sz w:val="18"/>
          <w:szCs w:val="18"/>
        </w:rPr>
      </w:pPr>
      <w:r w:rsidRPr="001B5055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Закрытого акционерного общества </w:t>
      </w:r>
    </w:p>
    <w:p w:rsidR="006C71D4" w:rsidRPr="001B5055" w:rsidRDefault="001B5055" w:rsidP="001B5055">
      <w:pPr>
        <w:spacing w:line="240" w:lineRule="exact"/>
        <w:rPr>
          <w:rFonts w:asciiTheme="minorHAnsi" w:hAnsiTheme="minorHAnsi" w:cs="Calibri"/>
        </w:rPr>
      </w:pPr>
      <w:r w:rsidRPr="001B5055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«Управляющая компания «Тройка Диалог»                                                                                            </w:t>
      </w:r>
      <w:r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                              </w:t>
      </w:r>
      <w:r w:rsidRPr="001B5055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 О.В. ЛАРИЧЕВ</w:t>
      </w:r>
    </w:p>
    <w:sectPr w:rsidR="006C71D4" w:rsidRPr="001B5055" w:rsidSect="00C0708B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1B" w:rsidRDefault="009C4C1B">
      <w:r>
        <w:separator/>
      </w:r>
    </w:p>
  </w:endnote>
  <w:endnote w:type="continuationSeparator" w:id="0">
    <w:p w:rsidR="009C4C1B" w:rsidRDefault="009C4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  <w:r>
      <w:rPr>
        <w:rStyle w:val="af3"/>
        <w:rFonts w:ascii="Arial" w:hAnsi="Arial" w:cs="Arial"/>
        <w:i/>
        <w:iCs/>
        <w:sz w:val="14"/>
        <w:szCs w:val="14"/>
      </w:rPr>
      <w:t xml:space="preserve">Стр. </w:t>
    </w:r>
    <w:r>
      <w:rPr>
        <w:rStyle w:val="af3"/>
        <w:rFonts w:ascii="Arial" w:hAnsi="Arial" w:cs="Arial"/>
        <w:i/>
        <w:iCs/>
        <w:sz w:val="14"/>
        <w:szCs w:val="14"/>
      </w:rPr>
      <w:fldChar w:fldCharType="begin"/>
    </w:r>
    <w:r>
      <w:rPr>
        <w:rStyle w:val="af3"/>
        <w:rFonts w:ascii="Arial" w:hAnsi="Arial" w:cs="Arial"/>
        <w:i/>
        <w:iCs/>
        <w:sz w:val="14"/>
        <w:szCs w:val="14"/>
      </w:rPr>
      <w:instrText xml:space="preserve">PAGE  </w:instrText>
    </w:r>
    <w:r>
      <w:rPr>
        <w:rStyle w:val="af3"/>
        <w:rFonts w:ascii="Arial" w:hAnsi="Arial" w:cs="Arial"/>
        <w:i/>
        <w:iCs/>
        <w:sz w:val="14"/>
        <w:szCs w:val="14"/>
      </w:rPr>
      <w:fldChar w:fldCharType="separate"/>
    </w:r>
    <w:r w:rsidR="0024061D">
      <w:rPr>
        <w:rStyle w:val="af3"/>
        <w:rFonts w:ascii="Arial" w:hAnsi="Arial" w:cs="Arial"/>
        <w:i/>
        <w:iCs/>
        <w:noProof/>
        <w:sz w:val="14"/>
        <w:szCs w:val="14"/>
      </w:rPr>
      <w:t>2</w:t>
    </w:r>
    <w:r>
      <w:rPr>
        <w:rStyle w:val="af3"/>
        <w:rFonts w:ascii="Arial" w:hAnsi="Arial" w:cs="Arial"/>
        <w:i/>
        <w:iCs/>
        <w:sz w:val="14"/>
        <w:szCs w:val="14"/>
      </w:rPr>
      <w:fldChar w:fldCharType="end"/>
    </w:r>
    <w:r>
      <w:rPr>
        <w:rStyle w:val="af3"/>
        <w:rFonts w:ascii="Arial" w:hAnsi="Arial" w:cs="Arial"/>
        <w:i/>
        <w:iCs/>
        <w:sz w:val="14"/>
        <w:szCs w:val="14"/>
      </w:rPr>
      <w:t>/</w:t>
    </w:r>
    <w:r w:rsidR="004B3A2F">
      <w:rPr>
        <w:rStyle w:val="af3"/>
        <w:rFonts w:ascii="Arial" w:hAnsi="Arial" w:cs="Arial"/>
        <w:i/>
        <w:iCs/>
        <w:sz w:val="14"/>
        <w:szCs w:val="14"/>
      </w:rPr>
      <w:t>2</w:t>
    </w:r>
  </w:p>
  <w:p w:rsidR="006C0509" w:rsidRPr="00F74123" w:rsidRDefault="006C0509">
    <w:pPr>
      <w:pStyle w:val="af1"/>
      <w:framePr w:w="898" w:wrap="auto" w:vAnchor="text" w:hAnchor="page" w:x="9802" w:y="33"/>
      <w:rPr>
        <w:rStyle w:val="af3"/>
        <w:rFonts w:ascii="Arial" w:hAnsi="Arial" w:cs="Arial"/>
        <w:i/>
        <w:iCs/>
        <w:sz w:val="14"/>
        <w:szCs w:val="14"/>
      </w:rPr>
    </w:pP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>Изменения, которые вносятся в Правила доверительного управления Открытым паевым инвестиционным</w:t>
    </w:r>
  </w:p>
  <w:p w:rsidR="006C0509" w:rsidRDefault="006C0509">
    <w:pPr>
      <w:pStyle w:val="af1"/>
      <w:ind w:right="360"/>
      <w:jc w:val="center"/>
      <w:rPr>
        <w:rFonts w:ascii="Arial" w:hAnsi="Arial" w:cs="Arial"/>
        <w:i/>
        <w:iCs/>
        <w:sz w:val="14"/>
        <w:szCs w:val="14"/>
      </w:rPr>
    </w:pPr>
    <w:r>
      <w:rPr>
        <w:rFonts w:ascii="Arial" w:hAnsi="Arial" w:cs="Arial"/>
        <w:i/>
        <w:iCs/>
        <w:sz w:val="14"/>
        <w:szCs w:val="14"/>
      </w:rPr>
      <w:t xml:space="preserve"> фондом «Тройка Диалог – </w:t>
    </w:r>
    <w:r w:rsidR="00143748">
      <w:rPr>
        <w:rFonts w:ascii="Arial" w:hAnsi="Arial" w:cs="Arial"/>
        <w:i/>
        <w:iCs/>
        <w:sz w:val="14"/>
        <w:szCs w:val="14"/>
      </w:rPr>
      <w:t>Фонд денежного рынка</w:t>
    </w:r>
    <w:r>
      <w:rPr>
        <w:rFonts w:ascii="Arial" w:hAnsi="Arial" w:cs="Arial"/>
        <w:i/>
        <w:iCs/>
        <w:sz w:val="14"/>
        <w:szCs w:val="14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1B" w:rsidRDefault="009C4C1B">
      <w:r>
        <w:separator/>
      </w:r>
    </w:p>
  </w:footnote>
  <w:footnote w:type="continuationSeparator" w:id="0">
    <w:p w:rsidR="009C4C1B" w:rsidRDefault="009C4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EEB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C98773A"/>
    <w:multiLevelType w:val="hybridMultilevel"/>
    <w:tmpl w:val="72BCF04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9A0CD4"/>
    <w:multiLevelType w:val="hybridMultilevel"/>
    <w:tmpl w:val="00200288"/>
    <w:lvl w:ilvl="0" w:tplc="858029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34A"/>
    <w:rsid w:val="000107D3"/>
    <w:rsid w:val="00011B87"/>
    <w:rsid w:val="00012CF5"/>
    <w:rsid w:val="00025DE9"/>
    <w:rsid w:val="000378DD"/>
    <w:rsid w:val="000532BF"/>
    <w:rsid w:val="00053A6C"/>
    <w:rsid w:val="000759BF"/>
    <w:rsid w:val="000A7029"/>
    <w:rsid w:val="000B3355"/>
    <w:rsid w:val="000B75BB"/>
    <w:rsid w:val="000E4202"/>
    <w:rsid w:val="000E5BDE"/>
    <w:rsid w:val="000F1155"/>
    <w:rsid w:val="00113AAE"/>
    <w:rsid w:val="001263DE"/>
    <w:rsid w:val="00135BDD"/>
    <w:rsid w:val="00141374"/>
    <w:rsid w:val="00143748"/>
    <w:rsid w:val="00156485"/>
    <w:rsid w:val="00170BF7"/>
    <w:rsid w:val="00172771"/>
    <w:rsid w:val="00177EBA"/>
    <w:rsid w:val="00191234"/>
    <w:rsid w:val="001B5055"/>
    <w:rsid w:val="001B5D28"/>
    <w:rsid w:val="001D21AA"/>
    <w:rsid w:val="001E4EF4"/>
    <w:rsid w:val="00220B03"/>
    <w:rsid w:val="00234440"/>
    <w:rsid w:val="00237880"/>
    <w:rsid w:val="0024061D"/>
    <w:rsid w:val="00240817"/>
    <w:rsid w:val="00272082"/>
    <w:rsid w:val="002754F4"/>
    <w:rsid w:val="00284D83"/>
    <w:rsid w:val="00293F86"/>
    <w:rsid w:val="00297327"/>
    <w:rsid w:val="002977D1"/>
    <w:rsid w:val="002C2022"/>
    <w:rsid w:val="002C3114"/>
    <w:rsid w:val="002C47D8"/>
    <w:rsid w:val="002D27AF"/>
    <w:rsid w:val="002D36E2"/>
    <w:rsid w:val="002E6C8B"/>
    <w:rsid w:val="003003B2"/>
    <w:rsid w:val="003038E9"/>
    <w:rsid w:val="00304E6E"/>
    <w:rsid w:val="003147B0"/>
    <w:rsid w:val="003200C5"/>
    <w:rsid w:val="00345B85"/>
    <w:rsid w:val="00352312"/>
    <w:rsid w:val="003711A7"/>
    <w:rsid w:val="003777C1"/>
    <w:rsid w:val="0039284E"/>
    <w:rsid w:val="003A3628"/>
    <w:rsid w:val="003A6CC4"/>
    <w:rsid w:val="003D6C44"/>
    <w:rsid w:val="003D7738"/>
    <w:rsid w:val="003F10E3"/>
    <w:rsid w:val="003F5280"/>
    <w:rsid w:val="00421E34"/>
    <w:rsid w:val="004424DF"/>
    <w:rsid w:val="00442874"/>
    <w:rsid w:val="004623BF"/>
    <w:rsid w:val="00462C43"/>
    <w:rsid w:val="00477BEB"/>
    <w:rsid w:val="00482F83"/>
    <w:rsid w:val="00484000"/>
    <w:rsid w:val="0049031D"/>
    <w:rsid w:val="004904B4"/>
    <w:rsid w:val="00491CCE"/>
    <w:rsid w:val="004B3A2F"/>
    <w:rsid w:val="004B7B50"/>
    <w:rsid w:val="00505661"/>
    <w:rsid w:val="0050718D"/>
    <w:rsid w:val="005332B8"/>
    <w:rsid w:val="00540B97"/>
    <w:rsid w:val="00542544"/>
    <w:rsid w:val="00565616"/>
    <w:rsid w:val="00571BE0"/>
    <w:rsid w:val="00580D92"/>
    <w:rsid w:val="00582A93"/>
    <w:rsid w:val="00582E64"/>
    <w:rsid w:val="00591B11"/>
    <w:rsid w:val="005A5521"/>
    <w:rsid w:val="005A5A2C"/>
    <w:rsid w:val="005A70F4"/>
    <w:rsid w:val="005B2C57"/>
    <w:rsid w:val="005B4452"/>
    <w:rsid w:val="005B6685"/>
    <w:rsid w:val="005C7005"/>
    <w:rsid w:val="005D6F04"/>
    <w:rsid w:val="005E10F4"/>
    <w:rsid w:val="00612A33"/>
    <w:rsid w:val="00624D38"/>
    <w:rsid w:val="00625200"/>
    <w:rsid w:val="00636C0F"/>
    <w:rsid w:val="00651C01"/>
    <w:rsid w:val="00662C30"/>
    <w:rsid w:val="0066335E"/>
    <w:rsid w:val="00673C79"/>
    <w:rsid w:val="00675F25"/>
    <w:rsid w:val="006A5496"/>
    <w:rsid w:val="006A6D03"/>
    <w:rsid w:val="006B1942"/>
    <w:rsid w:val="006C0509"/>
    <w:rsid w:val="006C51E0"/>
    <w:rsid w:val="006C71D4"/>
    <w:rsid w:val="006D6802"/>
    <w:rsid w:val="006E33F1"/>
    <w:rsid w:val="006E5A4C"/>
    <w:rsid w:val="006F7518"/>
    <w:rsid w:val="00707BB4"/>
    <w:rsid w:val="00707C8E"/>
    <w:rsid w:val="00734C93"/>
    <w:rsid w:val="00762C34"/>
    <w:rsid w:val="00765126"/>
    <w:rsid w:val="007675DF"/>
    <w:rsid w:val="0078375D"/>
    <w:rsid w:val="007907BD"/>
    <w:rsid w:val="007A1EDD"/>
    <w:rsid w:val="007B2128"/>
    <w:rsid w:val="007C06AB"/>
    <w:rsid w:val="007C57AA"/>
    <w:rsid w:val="007C6732"/>
    <w:rsid w:val="007C7710"/>
    <w:rsid w:val="00813367"/>
    <w:rsid w:val="00827560"/>
    <w:rsid w:val="00834708"/>
    <w:rsid w:val="00851C25"/>
    <w:rsid w:val="00857C91"/>
    <w:rsid w:val="00863DAB"/>
    <w:rsid w:val="0086676E"/>
    <w:rsid w:val="008814DF"/>
    <w:rsid w:val="00893B0B"/>
    <w:rsid w:val="008A7741"/>
    <w:rsid w:val="008D6A80"/>
    <w:rsid w:val="00902057"/>
    <w:rsid w:val="00925FD4"/>
    <w:rsid w:val="00937F66"/>
    <w:rsid w:val="009449FC"/>
    <w:rsid w:val="00946F8C"/>
    <w:rsid w:val="00963492"/>
    <w:rsid w:val="00967D6F"/>
    <w:rsid w:val="00985F52"/>
    <w:rsid w:val="009A3416"/>
    <w:rsid w:val="009A380B"/>
    <w:rsid w:val="009C23DA"/>
    <w:rsid w:val="009C2963"/>
    <w:rsid w:val="009C4C1B"/>
    <w:rsid w:val="009C5A05"/>
    <w:rsid w:val="009C6B3E"/>
    <w:rsid w:val="009F7C16"/>
    <w:rsid w:val="00A033BE"/>
    <w:rsid w:val="00A053C5"/>
    <w:rsid w:val="00A265C3"/>
    <w:rsid w:val="00A457F2"/>
    <w:rsid w:val="00A61DF2"/>
    <w:rsid w:val="00A6524B"/>
    <w:rsid w:val="00A70380"/>
    <w:rsid w:val="00A90B49"/>
    <w:rsid w:val="00A95C5D"/>
    <w:rsid w:val="00AD396F"/>
    <w:rsid w:val="00B04CB9"/>
    <w:rsid w:val="00B05DAE"/>
    <w:rsid w:val="00B44033"/>
    <w:rsid w:val="00B648E9"/>
    <w:rsid w:val="00B70B79"/>
    <w:rsid w:val="00B757EE"/>
    <w:rsid w:val="00B85D86"/>
    <w:rsid w:val="00BA4097"/>
    <w:rsid w:val="00BC0138"/>
    <w:rsid w:val="00BD4DBE"/>
    <w:rsid w:val="00BE480F"/>
    <w:rsid w:val="00BF3F7B"/>
    <w:rsid w:val="00C0708B"/>
    <w:rsid w:val="00C11C8A"/>
    <w:rsid w:val="00C21978"/>
    <w:rsid w:val="00C25F88"/>
    <w:rsid w:val="00C41B47"/>
    <w:rsid w:val="00C440B1"/>
    <w:rsid w:val="00C466BF"/>
    <w:rsid w:val="00C479B0"/>
    <w:rsid w:val="00C654CA"/>
    <w:rsid w:val="00CC30B0"/>
    <w:rsid w:val="00CD6A90"/>
    <w:rsid w:val="00CF320A"/>
    <w:rsid w:val="00CF51C4"/>
    <w:rsid w:val="00CF76B2"/>
    <w:rsid w:val="00D132FD"/>
    <w:rsid w:val="00D2133A"/>
    <w:rsid w:val="00D22A6A"/>
    <w:rsid w:val="00D318A9"/>
    <w:rsid w:val="00D32DCE"/>
    <w:rsid w:val="00D33616"/>
    <w:rsid w:val="00D412D9"/>
    <w:rsid w:val="00D4183E"/>
    <w:rsid w:val="00D441B6"/>
    <w:rsid w:val="00D47F51"/>
    <w:rsid w:val="00D50514"/>
    <w:rsid w:val="00D5707F"/>
    <w:rsid w:val="00D6324D"/>
    <w:rsid w:val="00D63C36"/>
    <w:rsid w:val="00D7174B"/>
    <w:rsid w:val="00D85D32"/>
    <w:rsid w:val="00D93B41"/>
    <w:rsid w:val="00DB634A"/>
    <w:rsid w:val="00DE51A5"/>
    <w:rsid w:val="00DF3D2E"/>
    <w:rsid w:val="00DF6B36"/>
    <w:rsid w:val="00E05F2C"/>
    <w:rsid w:val="00E328F7"/>
    <w:rsid w:val="00E60562"/>
    <w:rsid w:val="00E6701E"/>
    <w:rsid w:val="00EA41B4"/>
    <w:rsid w:val="00EE51BA"/>
    <w:rsid w:val="00EE5686"/>
    <w:rsid w:val="00EF32CD"/>
    <w:rsid w:val="00EF71AF"/>
    <w:rsid w:val="00F10742"/>
    <w:rsid w:val="00F34072"/>
    <w:rsid w:val="00F35477"/>
    <w:rsid w:val="00F52475"/>
    <w:rsid w:val="00F61FC4"/>
    <w:rsid w:val="00F66210"/>
    <w:rsid w:val="00F676C4"/>
    <w:rsid w:val="00F67A34"/>
    <w:rsid w:val="00F74123"/>
    <w:rsid w:val="00F951E8"/>
    <w:rsid w:val="00FC240D"/>
    <w:rsid w:val="00FC3B2F"/>
    <w:rsid w:val="00FD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pPr>
      <w:spacing w:before="375" w:after="375"/>
      <w:jc w:val="center"/>
      <w:outlineLvl w:val="0"/>
    </w:pPr>
    <w:rPr>
      <w:rFonts w:ascii="Arial" w:hAnsi="Arial" w:cs="Arial"/>
      <w:b/>
      <w:bCs/>
      <w:kern w:val="36"/>
      <w:lang w:val="en-US"/>
    </w:rPr>
  </w:style>
  <w:style w:type="paragraph" w:styleId="2">
    <w:name w:val="heading 2"/>
    <w:basedOn w:val="a"/>
    <w:link w:val="20"/>
    <w:uiPriority w:val="99"/>
    <w:qFormat/>
    <w:pPr>
      <w:spacing w:before="45" w:after="45"/>
      <w:jc w:val="center"/>
      <w:outlineLvl w:val="1"/>
    </w:pPr>
    <w:rPr>
      <w:rFonts w:ascii="Arial" w:hAnsi="Arial" w:cs="Arial"/>
      <w:b/>
      <w:bCs/>
      <w:sz w:val="15"/>
      <w:szCs w:val="15"/>
      <w:u w:val="single"/>
      <w:lang w:val="en-US"/>
    </w:rPr>
  </w:style>
  <w:style w:type="paragraph" w:styleId="3">
    <w:name w:val="heading 3"/>
    <w:basedOn w:val="a"/>
    <w:link w:val="30"/>
    <w:uiPriority w:val="99"/>
    <w:qFormat/>
    <w:pPr>
      <w:pBdr>
        <w:bottom w:val="single" w:sz="6" w:space="0" w:color="808080"/>
      </w:pBdr>
      <w:shd w:val="clear" w:color="auto" w:fill="C0C0C0"/>
      <w:spacing w:after="45"/>
      <w:jc w:val="center"/>
      <w:outlineLvl w:val="2"/>
    </w:pPr>
    <w:rPr>
      <w:rFonts w:ascii="Arial" w:hAnsi="Arial" w:cs="Arial"/>
      <w:b/>
      <w:bCs/>
      <w:sz w:val="18"/>
      <w:szCs w:val="1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27"/>
      <w:jc w:val="center"/>
      <w:outlineLvl w:val="4"/>
    </w:pPr>
    <w:rPr>
      <w:rFonts w:ascii="Arial" w:hAnsi="Arial" w:cs="Arial"/>
      <w:b/>
      <w:bCs/>
      <w:sz w:val="17"/>
      <w:szCs w:val="17"/>
    </w:rPr>
  </w:style>
  <w:style w:type="paragraph" w:styleId="6">
    <w:name w:val="heading 6"/>
    <w:basedOn w:val="a"/>
    <w:next w:val="a"/>
    <w:link w:val="60"/>
    <w:uiPriority w:val="99"/>
    <w:qFormat/>
    <w:pPr>
      <w:keepNext/>
      <w:ind w:right="-627"/>
      <w:jc w:val="both"/>
      <w:outlineLvl w:val="5"/>
    </w:pPr>
    <w:rPr>
      <w:rFonts w:ascii="Arial" w:hAnsi="Arial" w:cs="Arial"/>
      <w:b/>
      <w:bCs/>
      <w:sz w:val="17"/>
      <w:szCs w:val="17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27"/>
      <w:outlineLvl w:val="6"/>
    </w:pPr>
    <w:rPr>
      <w:rFonts w:ascii="Arial" w:hAnsi="Arial" w:cs="Arial"/>
      <w:b/>
      <w:bCs/>
      <w:sz w:val="17"/>
      <w:szCs w:val="17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627"/>
      <w:jc w:val="both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aliases w:val="Char Char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eastAsia="en-US"/>
    </w:rPr>
  </w:style>
  <w:style w:type="paragraph" w:styleId="a3">
    <w:name w:val="Normal (Web)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paragraph" w:customStyle="1" w:styleId="fieldcomment">
    <w:name w:val="field_comment"/>
    <w:basedOn w:val="a"/>
    <w:uiPriority w:val="99"/>
    <w:pPr>
      <w:spacing w:before="45" w:after="45"/>
    </w:pPr>
    <w:rPr>
      <w:rFonts w:ascii="Arial" w:hAnsi="Arial" w:cs="Arial"/>
      <w:sz w:val="9"/>
      <w:szCs w:val="9"/>
      <w:lang w:val="en-US"/>
    </w:rPr>
  </w:style>
  <w:style w:type="paragraph" w:customStyle="1" w:styleId="fieldname">
    <w:name w:val="field_name"/>
    <w:basedOn w:val="a"/>
    <w:uiPriority w:val="99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signfield">
    <w:name w:val="sign_field"/>
    <w:basedOn w:val="a"/>
    <w:uiPriority w:val="99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stampfield">
    <w:name w:val="stamp_field"/>
    <w:basedOn w:val="a"/>
    <w:uiPriority w:val="99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/>
    </w:rPr>
  </w:style>
  <w:style w:type="paragraph" w:customStyle="1" w:styleId="fielddata">
    <w:name w:val="field_data"/>
    <w:basedOn w:val="a"/>
    <w:uiPriority w:val="99"/>
    <w:pPr>
      <w:spacing w:before="45" w:after="45"/>
    </w:pPr>
    <w:rPr>
      <w:rFonts w:ascii="Arial" w:hAnsi="Arial" w:cs="Arial"/>
      <w:sz w:val="16"/>
      <w:szCs w:val="16"/>
      <w:lang w:val="en-US"/>
    </w:rPr>
  </w:style>
  <w:style w:type="character" w:customStyle="1" w:styleId="fieldcomment1">
    <w:name w:val="field_comment1"/>
    <w:basedOn w:val="a0"/>
    <w:uiPriority w:val="99"/>
    <w:rPr>
      <w:rFonts w:cs="Times New Roman"/>
      <w:sz w:val="9"/>
      <w:szCs w:val="9"/>
    </w:rPr>
  </w:style>
  <w:style w:type="paragraph" w:customStyle="1" w:styleId="footnote">
    <w:name w:val="footnote"/>
    <w:basedOn w:val="a"/>
    <w:uiPriority w:val="99"/>
    <w:pPr>
      <w:spacing w:after="105"/>
      <w:ind w:left="367"/>
    </w:pPr>
    <w:rPr>
      <w:rFonts w:ascii="Arial" w:hAnsi="Arial" w:cs="Arial"/>
      <w:sz w:val="9"/>
      <w:szCs w:val="9"/>
      <w:lang w:val="en-US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basedOn w:val="a0"/>
    <w:uiPriority w:val="99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pPr>
      <w:spacing w:line="360" w:lineRule="atLeast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Pr>
      <w:rFonts w:cs="Times New Roman"/>
      <w:sz w:val="20"/>
      <w:szCs w:val="20"/>
      <w:lang w:eastAsia="en-US"/>
    </w:rPr>
  </w:style>
  <w:style w:type="paragraph" w:customStyle="1" w:styleId="Style">
    <w:name w:val="Style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9">
    <w:name w:val="Основной шрифт"/>
    <w:uiPriority w:val="99"/>
  </w:style>
  <w:style w:type="paragraph" w:styleId="aa">
    <w:name w:val="Body Text"/>
    <w:basedOn w:val="a"/>
    <w:link w:val="ab"/>
    <w:uiPriority w:val="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en-US"/>
    </w:rPr>
  </w:style>
  <w:style w:type="paragraph" w:styleId="ac">
    <w:name w:val="Body Text First Indent"/>
    <w:basedOn w:val="aa"/>
    <w:link w:val="ad"/>
    <w:uiPriority w:val="99"/>
    <w:pPr>
      <w:ind w:firstLine="210"/>
    </w:pPr>
    <w:rPr>
      <w:lang w:eastAsia="ru-RU"/>
    </w:rPr>
  </w:style>
  <w:style w:type="character" w:customStyle="1" w:styleId="ad">
    <w:name w:val="Красная строка Знак"/>
    <w:basedOn w:val="ab"/>
    <w:link w:val="ac"/>
    <w:uiPriority w:val="99"/>
    <w:semiHidden/>
    <w:locked/>
  </w:style>
  <w:style w:type="paragraph" w:styleId="21">
    <w:name w:val="List Bullet 2"/>
    <w:basedOn w:val="a"/>
    <w:autoRedefine/>
    <w:uiPriority w:val="99"/>
    <w:pPr>
      <w:numPr>
        <w:numId w:val="1"/>
      </w:numPr>
    </w:pPr>
    <w:rPr>
      <w:lang w:eastAsia="ru-RU"/>
    </w:rPr>
  </w:style>
  <w:style w:type="paragraph" w:styleId="31">
    <w:name w:val="Body Text Indent 3"/>
    <w:basedOn w:val="a"/>
    <w:link w:val="32"/>
    <w:uiPriority w:val="99"/>
    <w:pPr>
      <w:spacing w:after="120" w:line="360" w:lineRule="atLeast"/>
      <w:ind w:left="283"/>
      <w:jc w:val="both"/>
    </w:pPr>
    <w:rPr>
      <w:rFonts w:ascii="Times New Roman CYR" w:hAnsi="Times New Roman CYR" w:cs="Times New Roman CYR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  <w:lang w:eastAsia="en-US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styleId="22">
    <w:name w:val="Body Text 2"/>
    <w:basedOn w:val="a"/>
    <w:link w:val="23"/>
    <w:uiPriority w:val="99"/>
    <w:pPr>
      <w:spacing w:line="180" w:lineRule="exact"/>
      <w:jc w:val="both"/>
    </w:pPr>
    <w:rPr>
      <w:rFonts w:ascii="Arial" w:hAnsi="Arial" w:cs="Arial"/>
      <w:b/>
      <w:bCs/>
      <w:noProof/>
      <w:sz w:val="18"/>
      <w:szCs w:val="1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  <w:lang w:eastAsia="en-US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e">
    <w:name w:val="annotation subject"/>
    <w:basedOn w:val="a7"/>
    <w:next w:val="a7"/>
    <w:link w:val="af"/>
    <w:uiPriority w:val="99"/>
    <w:pPr>
      <w:spacing w:line="240" w:lineRule="auto"/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Pr>
      <w:b/>
      <w:bCs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HTML1">
    <w:name w:val="Пишущая машинка HTML1"/>
    <w:basedOn w:val="a0"/>
    <w:uiPriority w:val="99"/>
    <w:rPr>
      <w:rFonts w:ascii="Arial Unicode MS" w:eastAsia="Arial Unicode MS" w:cs="Arial Unicode MS"/>
      <w:sz w:val="20"/>
      <w:szCs w:val="20"/>
    </w:rPr>
  </w:style>
  <w:style w:type="character" w:styleId="af0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cs="Times New Roman"/>
      <w:sz w:val="24"/>
      <w:szCs w:val="24"/>
      <w:lang w:eastAsia="en-US"/>
    </w:rPr>
  </w:style>
  <w:style w:type="character" w:styleId="af3">
    <w:name w:val="page number"/>
    <w:basedOn w:val="a0"/>
    <w:uiPriority w:val="99"/>
    <w:rPr>
      <w:rFonts w:cs="Times New Roman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Pr>
      <w:rFonts w:cs="Times New Roman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99"/>
    <w:rPr>
      <w:lang w:eastAsia="ru-RU"/>
    </w:rPr>
  </w:style>
  <w:style w:type="paragraph" w:styleId="24">
    <w:name w:val="Body Text Indent 2"/>
    <w:basedOn w:val="a"/>
    <w:link w:val="25"/>
    <w:uiPriority w:val="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041C93788FC7B4293877AA1D1FDF4E4" ma:contentTypeVersion="25" ma:contentTypeDescription="Создание документа." ma:contentTypeScope="" ma:versionID="14377b36da6150f623f42de7f184f609">
  <xsd:schema xmlns:xsd="http://www.w3.org/2001/XMLSchema" xmlns:p="http://schemas.microsoft.com/office/2006/metadata/properties" xmlns:ns2="a1d7872c-6126-4a32-b4d6-b4aed00f16be" targetNamespace="http://schemas.microsoft.com/office/2006/metadata/properties" ma:root="true" ma:fieldsID="07c3016bdffe98db55e1bc737ef7366f" ns2:_="">
    <xsd:import namespace="a1d7872c-6126-4a32-b4d6-b4aed00f16be"/>
    <xsd:element name="properties">
      <xsd:complexType>
        <xsd:sequence>
          <xsd:element name="documentManagement">
            <xsd:complexType>
              <xsd:all>
                <xsd:element ref="ns2:Статус_x0020_документа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nillable="true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 ma:readOnly="false">
      <xsd:simpleType>
        <xsd:union memberTypes="dms:Text">
          <xsd:simpleType>
            <xsd:restriction base="dms:Choice">
              <xsd:enumeration value="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Действующая редакция</Статус_x0020_документа>
  </documentManagement>
</p:properties>
</file>

<file path=customXml/itemProps1.xml><?xml version="1.0" encoding="utf-8"?>
<ds:datastoreItem xmlns:ds="http://schemas.openxmlformats.org/officeDocument/2006/customXml" ds:itemID="{CAAA65DE-3A25-4B65-B1E7-711270B9779B}"/>
</file>

<file path=customXml/itemProps2.xml><?xml version="1.0" encoding="utf-8"?>
<ds:datastoreItem xmlns:ds="http://schemas.openxmlformats.org/officeDocument/2006/customXml" ds:itemID="{75AECD77-5111-46E9-AE8A-4317FEDF7CA3}"/>
</file>

<file path=customXml/itemProps3.xml><?xml version="1.0" encoding="utf-8"?>
<ds:datastoreItem xmlns:ds="http://schemas.openxmlformats.org/officeDocument/2006/customXml" ds:itemID="{6BFAF067-EC4C-41B7-936B-6B1775FAA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3881</Characters>
  <Application>Microsoft Office Word</Application>
  <DocSecurity>0</DocSecurity>
  <Lines>32</Lines>
  <Paragraphs>8</Paragraphs>
  <ScaleCrop>false</ScaleCrop>
  <Company>3D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ОПИФ</dc:title>
  <dc:subject/>
  <dc:creator>vanoprienko</dc:creator>
  <cp:keywords/>
  <dc:description/>
  <cp:lastModifiedBy>malyhina</cp:lastModifiedBy>
  <cp:revision>2</cp:revision>
  <cp:lastPrinted>2011-11-14T07:17:00Z</cp:lastPrinted>
  <dcterms:created xsi:type="dcterms:W3CDTF">2011-11-28T07:20:00Z</dcterms:created>
  <dcterms:modified xsi:type="dcterms:W3CDTF">2011-11-28T07:20:00Z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l_Department">
    <vt:lpwstr/>
  </property>
  <property fmtid="{D5CDD505-2E9C-101B-9397-08002B2CF9AE}" pid="3" name="_Contributor">
    <vt:lpwstr/>
  </property>
  <property fmtid="{D5CDD505-2E9C-101B-9397-08002B2CF9AE}" pid="4" name="_Coverage">
    <vt:lpwstr/>
  </property>
  <property fmtid="{D5CDD505-2E9C-101B-9397-08002B2CF9AE}" pid="5" name="_DCDateCreated">
    <vt:lpwstr/>
  </property>
  <property fmtid="{D5CDD505-2E9C-101B-9397-08002B2CF9AE}" pid="6" name="_DCDateModified">
    <vt:lpwstr/>
  </property>
  <property fmtid="{D5CDD505-2E9C-101B-9397-08002B2CF9AE}" pid="7" name="_Format">
    <vt:lpwstr/>
  </property>
  <property fmtid="{D5CDD505-2E9C-101B-9397-08002B2CF9AE}" pid="8" name="_Identifier">
    <vt:lpwstr/>
  </property>
  <property fmtid="{D5CDD505-2E9C-101B-9397-08002B2CF9AE}" pid="9" name="Language">
    <vt:lpwstr/>
  </property>
  <property fmtid="{D5CDD505-2E9C-101B-9397-08002B2CF9AE}" pid="10" name="_Publisher">
    <vt:lpwstr/>
  </property>
  <property fmtid="{D5CDD505-2E9C-101B-9397-08002B2CF9AE}" pid="11" name="_Relation">
    <vt:lpwstr/>
  </property>
  <property fmtid="{D5CDD505-2E9C-101B-9397-08002B2CF9AE}" pid="12" name="_RightsManagement">
    <vt:lpwstr/>
  </property>
  <property fmtid="{D5CDD505-2E9C-101B-9397-08002B2CF9AE}" pid="13" name="_Source">
    <vt:lpwstr/>
  </property>
  <property fmtid="{D5CDD505-2E9C-101B-9397-08002B2CF9AE}" pid="14" name="_ResourceType">
    <vt:lpwstr/>
  </property>
  <property fmtid="{D5CDD505-2E9C-101B-9397-08002B2CF9AE}" pid="15" name="ContentType">
    <vt:lpwstr>Документ</vt:lpwstr>
  </property>
  <property fmtid="{D5CDD505-2E9C-101B-9397-08002B2CF9AE}" pid="16" name="ContentTypeId">
    <vt:lpwstr>0x0101009041C93788FC7B4293877AA1D1FDF4E4</vt:lpwstr>
  </property>
</Properties>
</file>