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199" w:rsidRPr="008878CF" w:rsidRDefault="00A06199" w:rsidP="00A06199">
      <w:pPr>
        <w:ind w:left="7080"/>
        <w:jc w:val="right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>УТВЕРЖДЕН</w:t>
      </w:r>
      <w:r w:rsidR="00D44DB3" w:rsidRPr="008878CF">
        <w:rPr>
          <w:b/>
          <w:bCs/>
          <w:sz w:val="22"/>
          <w:szCs w:val="22"/>
        </w:rPr>
        <w:t>О</w:t>
      </w:r>
    </w:p>
    <w:p w:rsidR="00A06199" w:rsidRPr="008878CF" w:rsidRDefault="00A06199" w:rsidP="00A06199">
      <w:pPr>
        <w:ind w:left="4248" w:firstLine="708"/>
        <w:jc w:val="right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 xml:space="preserve">         Приказом </w:t>
      </w:r>
      <w:r w:rsidR="00371A49" w:rsidRPr="008878CF">
        <w:rPr>
          <w:b/>
          <w:bCs/>
          <w:sz w:val="22"/>
          <w:szCs w:val="22"/>
        </w:rPr>
        <w:t xml:space="preserve">генерального </w:t>
      </w:r>
      <w:r w:rsidRPr="008878CF">
        <w:rPr>
          <w:b/>
          <w:bCs/>
          <w:sz w:val="22"/>
          <w:szCs w:val="22"/>
        </w:rPr>
        <w:t>директора</w:t>
      </w:r>
    </w:p>
    <w:p w:rsidR="00A06199" w:rsidRPr="008878CF" w:rsidRDefault="00A06199" w:rsidP="00A06199">
      <w:pPr>
        <w:ind w:left="4248"/>
        <w:jc w:val="right"/>
        <w:rPr>
          <w:b/>
          <w:bCs/>
          <w:sz w:val="22"/>
          <w:szCs w:val="22"/>
        </w:rPr>
      </w:pPr>
      <w:r w:rsidRPr="008878CF">
        <w:rPr>
          <w:b/>
          <w:bCs/>
          <w:sz w:val="22"/>
          <w:szCs w:val="22"/>
        </w:rPr>
        <w:t xml:space="preserve">                                          ООО «БСПБ Капитал»</w:t>
      </w:r>
    </w:p>
    <w:p w:rsidR="00A06199" w:rsidRDefault="000842D3" w:rsidP="008878CF">
      <w:pPr>
        <w:ind w:left="4956" w:right="-142"/>
        <w:rPr>
          <w:b/>
          <w:bCs/>
        </w:rPr>
      </w:pPr>
      <w:r w:rsidRPr="008878CF">
        <w:rPr>
          <w:b/>
          <w:bCs/>
          <w:sz w:val="22"/>
          <w:szCs w:val="22"/>
        </w:rPr>
        <w:t xml:space="preserve">         </w:t>
      </w:r>
      <w:r w:rsidR="008878CF" w:rsidRPr="008878CF">
        <w:rPr>
          <w:b/>
          <w:bCs/>
          <w:sz w:val="22"/>
          <w:szCs w:val="22"/>
        </w:rPr>
        <w:t xml:space="preserve"> </w:t>
      </w:r>
      <w:r w:rsidR="00371A49" w:rsidRPr="008878CF">
        <w:rPr>
          <w:b/>
          <w:bCs/>
          <w:sz w:val="22"/>
          <w:szCs w:val="22"/>
        </w:rPr>
        <w:t xml:space="preserve"> </w:t>
      </w:r>
      <w:r w:rsidR="008878CF">
        <w:rPr>
          <w:b/>
          <w:bCs/>
          <w:sz w:val="22"/>
          <w:szCs w:val="22"/>
        </w:rPr>
        <w:t xml:space="preserve">         № </w:t>
      </w:r>
      <w:r w:rsidR="00371A49" w:rsidRPr="008878CF">
        <w:rPr>
          <w:b/>
          <w:bCs/>
          <w:sz w:val="22"/>
          <w:szCs w:val="22"/>
        </w:rPr>
        <w:t>1-1-2019/</w:t>
      </w:r>
      <w:r w:rsidR="008878CF" w:rsidRPr="008878CF">
        <w:rPr>
          <w:b/>
          <w:bCs/>
          <w:sz w:val="22"/>
          <w:szCs w:val="22"/>
        </w:rPr>
        <w:t>72</w:t>
      </w:r>
      <w:r w:rsidR="009039AA" w:rsidRPr="008878CF">
        <w:rPr>
          <w:b/>
          <w:bCs/>
          <w:sz w:val="22"/>
          <w:szCs w:val="22"/>
        </w:rPr>
        <w:t xml:space="preserve"> </w:t>
      </w:r>
      <w:r w:rsidR="00A06199" w:rsidRPr="008878CF">
        <w:rPr>
          <w:b/>
          <w:bCs/>
          <w:sz w:val="22"/>
          <w:szCs w:val="22"/>
        </w:rPr>
        <w:t>от «</w:t>
      </w:r>
      <w:r w:rsidR="008878CF" w:rsidRPr="008878CF">
        <w:rPr>
          <w:b/>
          <w:bCs/>
          <w:sz w:val="22"/>
          <w:szCs w:val="22"/>
        </w:rPr>
        <w:t>05</w:t>
      </w:r>
      <w:r w:rsidR="00A06199" w:rsidRPr="008878CF">
        <w:rPr>
          <w:b/>
          <w:bCs/>
          <w:sz w:val="22"/>
          <w:szCs w:val="22"/>
        </w:rPr>
        <w:t>»</w:t>
      </w:r>
      <w:r w:rsidR="00371A49" w:rsidRPr="008878CF">
        <w:rPr>
          <w:b/>
          <w:bCs/>
          <w:sz w:val="22"/>
          <w:szCs w:val="22"/>
        </w:rPr>
        <w:t xml:space="preserve"> </w:t>
      </w:r>
      <w:r w:rsidR="00BB7A3F" w:rsidRPr="008878CF">
        <w:rPr>
          <w:b/>
          <w:bCs/>
          <w:sz w:val="22"/>
          <w:szCs w:val="22"/>
        </w:rPr>
        <w:t>сентября</w:t>
      </w:r>
      <w:r w:rsidR="00A06199" w:rsidRPr="008878CF">
        <w:rPr>
          <w:b/>
          <w:bCs/>
          <w:sz w:val="22"/>
          <w:szCs w:val="22"/>
        </w:rPr>
        <w:t xml:space="preserve"> </w:t>
      </w:r>
      <w:r w:rsidR="00D85FB0" w:rsidRPr="008878CF">
        <w:rPr>
          <w:b/>
          <w:bCs/>
          <w:sz w:val="22"/>
          <w:szCs w:val="22"/>
        </w:rPr>
        <w:t>2019</w:t>
      </w:r>
      <w:r w:rsidR="00A06199" w:rsidRPr="008878CF">
        <w:rPr>
          <w:b/>
          <w:bCs/>
          <w:sz w:val="22"/>
          <w:szCs w:val="22"/>
        </w:rPr>
        <w:t xml:space="preserve"> г.</w:t>
      </w:r>
    </w:p>
    <w:p w:rsidR="00004D8D" w:rsidRDefault="00004D8D" w:rsidP="0065640B">
      <w:pPr>
        <w:jc w:val="center"/>
        <w:rPr>
          <w:b/>
        </w:rPr>
      </w:pPr>
    </w:p>
    <w:p w:rsidR="00004D8D" w:rsidRPr="008878CF" w:rsidRDefault="00004D8D" w:rsidP="0065640B">
      <w:pPr>
        <w:jc w:val="center"/>
        <w:rPr>
          <w:b/>
          <w:sz w:val="28"/>
          <w:szCs w:val="28"/>
        </w:rPr>
      </w:pPr>
    </w:p>
    <w:p w:rsidR="00004D8D" w:rsidRDefault="00004D8D" w:rsidP="0065640B">
      <w:pPr>
        <w:jc w:val="center"/>
        <w:rPr>
          <w:b/>
        </w:rPr>
      </w:pPr>
    </w:p>
    <w:p w:rsidR="00A07717" w:rsidRPr="00A07717" w:rsidRDefault="0078315C" w:rsidP="00247B32">
      <w:pPr>
        <w:jc w:val="center"/>
        <w:rPr>
          <w:b/>
          <w:sz w:val="28"/>
          <w:szCs w:val="28"/>
        </w:rPr>
      </w:pPr>
      <w:r w:rsidRPr="00A07717">
        <w:rPr>
          <w:b/>
          <w:sz w:val="28"/>
          <w:szCs w:val="28"/>
        </w:rPr>
        <w:t xml:space="preserve">Изменения и </w:t>
      </w:r>
      <w:r w:rsidR="00A07717" w:rsidRPr="00A07717">
        <w:rPr>
          <w:b/>
          <w:sz w:val="28"/>
          <w:szCs w:val="28"/>
        </w:rPr>
        <w:t>дополнения</w:t>
      </w:r>
      <w:r w:rsidR="00CC3B10">
        <w:rPr>
          <w:b/>
          <w:sz w:val="28"/>
          <w:szCs w:val="28"/>
        </w:rPr>
        <w:t xml:space="preserve"> № </w:t>
      </w:r>
      <w:r w:rsidR="00FF735F">
        <w:rPr>
          <w:b/>
          <w:sz w:val="28"/>
          <w:szCs w:val="28"/>
        </w:rPr>
        <w:t>30</w:t>
      </w:r>
    </w:p>
    <w:p w:rsidR="00B37F93" w:rsidRPr="003629FD" w:rsidRDefault="00C33848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B37F93"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Правила доверительного управления </w:t>
      </w:r>
    </w:p>
    <w:p w:rsidR="00B37F93" w:rsidRPr="003629FD" w:rsidRDefault="00B37F93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Открытым паевым инвестиционным фондом </w:t>
      </w:r>
    </w:p>
    <w:p w:rsidR="002D0311" w:rsidRDefault="00B37F93" w:rsidP="00B37F93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 xml:space="preserve">рыночных финансовых инструментов </w:t>
      </w:r>
    </w:p>
    <w:p w:rsidR="00383E62" w:rsidRDefault="00B37F93" w:rsidP="00383E6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r w:rsidR="002D0311">
        <w:rPr>
          <w:rFonts w:ascii="Times New Roman CYR" w:hAnsi="Times New Roman CYR" w:cs="Times New Roman CYR"/>
          <w:b/>
          <w:bCs/>
          <w:sz w:val="28"/>
          <w:szCs w:val="28"/>
        </w:rPr>
        <w:t>БСПБ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2D0311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5F7507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Pr="003629FD">
        <w:rPr>
          <w:rFonts w:ascii="Times New Roman CYR" w:hAnsi="Times New Roman CYR" w:cs="Times New Roman CYR"/>
          <w:b/>
          <w:bCs/>
          <w:sz w:val="28"/>
          <w:szCs w:val="28"/>
        </w:rPr>
        <w:t>Сбалансированный»</w:t>
      </w:r>
    </w:p>
    <w:p w:rsidR="00B37F93" w:rsidRDefault="00B37F93" w:rsidP="00D25B88">
      <w:pPr>
        <w:spacing w:after="240"/>
        <w:jc w:val="center"/>
        <w:rPr>
          <w:rFonts w:ascii="Times New Roman CYR" w:hAnsi="Times New Roman CYR" w:cs="Times New Roman CYR"/>
        </w:rPr>
      </w:pPr>
      <w:r w:rsidRPr="003629FD">
        <w:rPr>
          <w:rFonts w:ascii="Times New Roman CYR" w:hAnsi="Times New Roman CYR" w:cs="Times New Roman CYR"/>
        </w:rPr>
        <w:t>(</w:t>
      </w:r>
      <w:r w:rsidR="00C32B67" w:rsidRPr="00C32B67">
        <w:rPr>
          <w:rFonts w:ascii="Times New Roman CYR" w:hAnsi="Times New Roman CYR" w:cs="Times New Roman CYR"/>
        </w:rPr>
        <w:t xml:space="preserve">Правила доверительного управления фондом зарегистрированы </w:t>
      </w:r>
      <w:r w:rsidR="007F02D3">
        <w:rPr>
          <w:rFonts w:ascii="Times New Roman CYR" w:hAnsi="Times New Roman CYR" w:cs="Times New Roman CYR"/>
        </w:rPr>
        <w:t>ФКЦБ</w:t>
      </w:r>
      <w:r w:rsidR="00C32B67" w:rsidRPr="00C32B67">
        <w:rPr>
          <w:rFonts w:ascii="Times New Roman CYR" w:hAnsi="Times New Roman CYR" w:cs="Times New Roman CYR"/>
        </w:rPr>
        <w:t xml:space="preserve"> </w:t>
      </w:r>
      <w:r w:rsidR="007F02D3">
        <w:rPr>
          <w:rFonts w:ascii="Times New Roman CYR" w:hAnsi="Times New Roman CYR" w:cs="Times New Roman CYR"/>
        </w:rPr>
        <w:t xml:space="preserve">России </w:t>
      </w:r>
      <w:r w:rsidR="00F668CB">
        <w:rPr>
          <w:rFonts w:ascii="Times New Roman CYR" w:hAnsi="Times New Roman CYR" w:cs="Times New Roman CYR"/>
        </w:rPr>
        <w:t xml:space="preserve">                           </w:t>
      </w:r>
      <w:r w:rsidR="00C32B67" w:rsidRPr="00C32B67">
        <w:rPr>
          <w:rFonts w:ascii="Times New Roman CYR" w:hAnsi="Times New Roman CYR" w:cs="Times New Roman CYR"/>
        </w:rPr>
        <w:t>за № 0047-18548678</w:t>
      </w:r>
      <w:r w:rsidR="00C32B67">
        <w:rPr>
          <w:rFonts w:ascii="Times New Roman CYR" w:hAnsi="Times New Roman CYR" w:cs="Times New Roman CYR"/>
        </w:rPr>
        <w:t xml:space="preserve"> </w:t>
      </w:r>
      <w:r w:rsidR="00C32B67" w:rsidRPr="00C32B67">
        <w:rPr>
          <w:rFonts w:ascii="Times New Roman CYR" w:hAnsi="Times New Roman CYR" w:cs="Times New Roman CYR"/>
        </w:rPr>
        <w:t xml:space="preserve">от </w:t>
      </w:r>
      <w:r w:rsidR="00C32B67" w:rsidRPr="003629FD">
        <w:rPr>
          <w:rFonts w:ascii="Times New Roman CYR" w:hAnsi="Times New Roman CYR" w:cs="Times New Roman CYR"/>
        </w:rPr>
        <w:t>08.11.2000</w:t>
      </w:r>
      <w:r w:rsidRPr="003629FD">
        <w:rPr>
          <w:rFonts w:ascii="Times New Roman CYR" w:hAnsi="Times New Roman CYR" w:cs="Times New Roman CYR"/>
        </w:rPr>
        <w:t>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7"/>
        <w:gridCol w:w="4961"/>
      </w:tblGrid>
      <w:tr w:rsidR="0065640B" w:rsidTr="005F7507">
        <w:tc>
          <w:tcPr>
            <w:tcW w:w="4957" w:type="dxa"/>
          </w:tcPr>
          <w:p w:rsidR="0065640B" w:rsidRDefault="0065640B" w:rsidP="00383E62">
            <w:pPr>
              <w:spacing w:after="120"/>
              <w:jc w:val="center"/>
            </w:pPr>
            <w:r>
              <w:t>СТАРАЯ РЕДАКЦИЯ</w:t>
            </w:r>
          </w:p>
        </w:tc>
        <w:tc>
          <w:tcPr>
            <w:tcW w:w="4961" w:type="dxa"/>
          </w:tcPr>
          <w:p w:rsidR="0065640B" w:rsidRDefault="0065640B" w:rsidP="00383E62">
            <w:pPr>
              <w:spacing w:after="120"/>
              <w:jc w:val="center"/>
            </w:pPr>
            <w:r>
              <w:t>НОВАЯ РЕДАКЦИЯ</w:t>
            </w:r>
          </w:p>
        </w:tc>
      </w:tr>
      <w:tr w:rsidR="009C76F2" w:rsidTr="005F7507">
        <w:trPr>
          <w:trHeight w:val="20"/>
        </w:trPr>
        <w:tc>
          <w:tcPr>
            <w:tcW w:w="4957" w:type="dxa"/>
          </w:tcPr>
          <w:p w:rsidR="009C76F2" w:rsidRPr="00265386" w:rsidRDefault="00FF735F" w:rsidP="00383E62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FF735F">
              <w:t xml:space="preserve">5. Место нахождения управляющей компании: </w:t>
            </w:r>
            <w:bookmarkStart w:id="0" w:name="OLE_LINK18"/>
            <w:bookmarkStart w:id="1" w:name="OLE_LINK19"/>
            <w:bookmarkStart w:id="2" w:name="OLE_LINK20"/>
            <w:r w:rsidRPr="00FF735F">
              <w:t>195112, город</w:t>
            </w:r>
            <w:proofErr w:type="gramStart"/>
            <w:r w:rsidRPr="00FF735F">
              <w:t xml:space="preserve"> С</w:t>
            </w:r>
            <w:proofErr w:type="gramEnd"/>
            <w:r w:rsidRPr="00FF735F">
              <w:t xml:space="preserve">анкт - Петербург, </w:t>
            </w:r>
            <w:proofErr w:type="spellStart"/>
            <w:r w:rsidRPr="00FF735F">
              <w:t>Малоохтинский</w:t>
            </w:r>
            <w:proofErr w:type="spellEnd"/>
            <w:r w:rsidRPr="00FF735F">
              <w:t xml:space="preserve"> проспект, дом 64, литера В, </w:t>
            </w:r>
            <w:bookmarkStart w:id="3" w:name="OLE_LINK16"/>
            <w:bookmarkStart w:id="4" w:name="OLE_LINK17"/>
            <w:r w:rsidRPr="00FF735F">
              <w:t xml:space="preserve">помещение 30Н, </w:t>
            </w:r>
            <w:bookmarkEnd w:id="3"/>
            <w:bookmarkEnd w:id="4"/>
            <w:r w:rsidRPr="00FF735F">
              <w:t>комната 29</w:t>
            </w:r>
            <w:bookmarkEnd w:id="0"/>
            <w:bookmarkEnd w:id="1"/>
            <w:bookmarkEnd w:id="2"/>
            <w:r w:rsidRPr="00FF735F">
              <w:t>.</w:t>
            </w:r>
          </w:p>
        </w:tc>
        <w:tc>
          <w:tcPr>
            <w:tcW w:w="4961" w:type="dxa"/>
          </w:tcPr>
          <w:p w:rsidR="00605148" w:rsidRPr="00FF735F" w:rsidRDefault="00FF735F" w:rsidP="00383E62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FF735F">
              <w:t xml:space="preserve">5. Место нахождения управляющей компании: </w:t>
            </w:r>
            <w:r w:rsidRPr="007E5676">
              <w:rPr>
                <w:b/>
              </w:rPr>
              <w:t xml:space="preserve">195112, город Санкт-Петербург, </w:t>
            </w:r>
            <w:proofErr w:type="spellStart"/>
            <w:r w:rsidRPr="007E5676">
              <w:rPr>
                <w:b/>
              </w:rPr>
              <w:t>Малоохтинский</w:t>
            </w:r>
            <w:proofErr w:type="spellEnd"/>
            <w:r w:rsidRPr="007E5676">
              <w:rPr>
                <w:b/>
              </w:rPr>
              <w:t xml:space="preserve"> проспект, дом 64, литер</w:t>
            </w:r>
            <w:proofErr w:type="gramStart"/>
            <w:r w:rsidRPr="007E5676">
              <w:rPr>
                <w:b/>
              </w:rPr>
              <w:t xml:space="preserve"> А</w:t>
            </w:r>
            <w:proofErr w:type="gramEnd"/>
            <w:r w:rsidRPr="007E5676">
              <w:rPr>
                <w:b/>
              </w:rPr>
              <w:t xml:space="preserve">, часть </w:t>
            </w:r>
            <w:proofErr w:type="spellStart"/>
            <w:r w:rsidRPr="007E5676">
              <w:rPr>
                <w:b/>
              </w:rPr>
              <w:t>пом</w:t>
            </w:r>
            <w:proofErr w:type="spellEnd"/>
            <w:r w:rsidRPr="007E5676">
              <w:rPr>
                <w:b/>
              </w:rPr>
              <w:t>. №541 (кабинет №623).</w:t>
            </w:r>
          </w:p>
        </w:tc>
      </w:tr>
      <w:tr w:rsidR="001C756A" w:rsidTr="005F7507">
        <w:trPr>
          <w:trHeight w:val="711"/>
        </w:trPr>
        <w:tc>
          <w:tcPr>
            <w:tcW w:w="4957" w:type="dxa"/>
          </w:tcPr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67.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Заявки на погашение инвестиционных паев носят безотзывный характер.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 xml:space="preserve">Заявки на погашение инвестиционных паев подаются в следующем порядке: 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 xml:space="preserve">Заявки на погашение инвестиционных паев, а также,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</w:t>
            </w:r>
            <w:r w:rsidRPr="00605148">
              <w:lastRenderedPageBreak/>
              <w:t xml:space="preserve">вручении заказного письма управляющей компании. Адрес управляющей компании для направления заказных писем: 195112, город Санкт-Петербург, </w:t>
            </w:r>
            <w:proofErr w:type="spellStart"/>
            <w:r w:rsidRPr="00605148">
              <w:t>Малоохтинский</w:t>
            </w:r>
            <w:proofErr w:type="spellEnd"/>
            <w:r w:rsidRPr="00605148">
              <w:t xml:space="preserve"> проспект, дом 64, литера В, помещение 30Н, комната 29, Общество с ограниченной ответственностью «БСПБ Капитал».</w:t>
            </w:r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proofErr w:type="gramStart"/>
            <w:r w:rsidRPr="00605148">
              <w:t>В случае направления лицом, желающим погасить инвестиционные паи заявки на погашение инвестиционных паев, посредством почтовой связи заказным письмом с уведомлением о вручении заказного письма управляющей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  <w:proofErr w:type="gramEnd"/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proofErr w:type="gramStart"/>
            <w:r w:rsidRPr="00605148"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  <w:proofErr w:type="gramEnd"/>
          </w:p>
          <w:p w:rsidR="001C756A" w:rsidRPr="00605148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proofErr w:type="gramStart"/>
            <w:r w:rsidRPr="00605148">
              <w:t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</w:t>
            </w:r>
            <w:proofErr w:type="gramEnd"/>
            <w:r w:rsidRPr="00605148">
              <w:t xml:space="preserve"> почтовом </w:t>
            </w:r>
            <w:proofErr w:type="gramStart"/>
            <w:r w:rsidRPr="00605148">
              <w:t>отправлении</w:t>
            </w:r>
            <w:proofErr w:type="gramEnd"/>
            <w:r w:rsidRPr="00605148">
              <w:t xml:space="preserve">. </w:t>
            </w:r>
          </w:p>
          <w:p w:rsidR="001C756A" w:rsidRPr="00FF735F" w:rsidRDefault="001C756A" w:rsidP="001C756A">
            <w:pPr>
              <w:tabs>
                <w:tab w:val="left" w:pos="9072"/>
              </w:tabs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  <w:tc>
          <w:tcPr>
            <w:tcW w:w="4961" w:type="dxa"/>
          </w:tcPr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lastRenderedPageBreak/>
              <w:t>67. 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приложением к настоящим Правилам.</w:t>
            </w:r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Заявки на погашение инвестиционных паев носят безотзывный характер.</w:t>
            </w:r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 xml:space="preserve">Заявки на погашение инвестиционных паев подаются в следующем порядке: </w:t>
            </w:r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 xml:space="preserve">Заявка на погашение инвестиционных паев, оформленная в соответствии с приложением №3 к настоящим Правилам, подается в пунктах приема заявок владельцем инвестиционных паев или его уполномоченным представителем. </w:t>
            </w:r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Заявка на погашение инвестиционных паев, оформленная в соответствии с приложением №4 к настоящим Правилам, подается в пунктах приема заявок номинальным держателем или его уполномоченным представителем.</w:t>
            </w:r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1C756A" w:rsidRPr="00605148" w:rsidRDefault="005F7507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 xml:space="preserve">Заявки на погашение инвестиционных паев, а также, при необходимости комплект документов, необходимых для погашения инвестиционных паев, могут быть направлены посредством почтовой связи заказным письмом с уведомлением о </w:t>
            </w:r>
            <w:r w:rsidRPr="00605148">
              <w:lastRenderedPageBreak/>
              <w:t xml:space="preserve">вручении заказного письма управляющей компании. </w:t>
            </w:r>
            <w:r w:rsidR="001C756A" w:rsidRPr="00605148">
              <w:t xml:space="preserve">Адрес управляющей компании для направления заказных писем: </w:t>
            </w:r>
            <w:r w:rsidR="001C756A" w:rsidRPr="00BB7A3F">
              <w:rPr>
                <w:b/>
              </w:rPr>
              <w:t xml:space="preserve">195112, </w:t>
            </w:r>
            <w:r>
              <w:rPr>
                <w:b/>
              </w:rPr>
              <w:t xml:space="preserve">             </w:t>
            </w:r>
            <w:r w:rsidR="001C756A" w:rsidRPr="00BB7A3F">
              <w:rPr>
                <w:b/>
              </w:rPr>
              <w:t xml:space="preserve">город Санкт-Петербург, </w:t>
            </w:r>
            <w:proofErr w:type="spellStart"/>
            <w:r w:rsidR="001C756A" w:rsidRPr="00BB7A3F">
              <w:rPr>
                <w:b/>
              </w:rPr>
              <w:t>Малоохтинский</w:t>
            </w:r>
            <w:proofErr w:type="spellEnd"/>
            <w:r w:rsidR="001C756A" w:rsidRPr="00BB7A3F">
              <w:rPr>
                <w:b/>
              </w:rPr>
              <w:t xml:space="preserve"> проспект, дом 64, литер</w:t>
            </w:r>
            <w:proofErr w:type="gramStart"/>
            <w:r w:rsidR="001C756A" w:rsidRPr="00BB7A3F">
              <w:rPr>
                <w:b/>
              </w:rPr>
              <w:t xml:space="preserve"> А</w:t>
            </w:r>
            <w:proofErr w:type="gramEnd"/>
            <w:r w:rsidR="001C756A" w:rsidRPr="00BB7A3F">
              <w:rPr>
                <w:b/>
              </w:rPr>
              <w:t xml:space="preserve">, часть </w:t>
            </w:r>
            <w:proofErr w:type="spellStart"/>
            <w:r w:rsidR="001C756A" w:rsidRPr="00BB7A3F">
              <w:rPr>
                <w:b/>
              </w:rPr>
              <w:t>пом</w:t>
            </w:r>
            <w:proofErr w:type="spellEnd"/>
            <w:r w:rsidR="001C756A" w:rsidRPr="00BB7A3F">
              <w:rPr>
                <w:b/>
              </w:rPr>
              <w:t>. №541 (кабинет №623), Общество с ограниченной ответственностью «БСПБ Капитал».</w:t>
            </w:r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proofErr w:type="gramStart"/>
            <w:r w:rsidRPr="00605148">
              <w:t>В случае направления лицом, желающим погасить инвестиционные паи заявки на погашение инвестиционных паев, посредством почтовой связи заказным письмом с уведомлением о вручении заказного письма управляющей компании, подпись лица, желающего погасить инвестиционные паи, на заявке на погашение инвестиционных паев должна быть удостоверена нотариально.</w:t>
            </w:r>
            <w:proofErr w:type="gramEnd"/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proofErr w:type="gramStart"/>
            <w:r w:rsidRPr="00605148">
              <w:t>В случае направления лицом, желающим погасить инвестиционные паи, заявки на погашение инвестиционных паев посредством почтовой связи заказным письмом с уведомлением о вручении заказного письма управляющей компании, датой и временем приема заявки на погашение инвестиционных паев считается дата и время получения заказного письма управляющей компанией.</w:t>
            </w:r>
            <w:proofErr w:type="gramEnd"/>
          </w:p>
          <w:p w:rsidR="001C756A" w:rsidRPr="00605148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proofErr w:type="gramStart"/>
            <w:r w:rsidRPr="00605148">
              <w:t>В случае отказа в приеме заявки на погашение инвестиционных паев, направленной посредством почтовой связи заказным письмом с уведомлением о вручении заказного письма управляющей компании, на основаниях, предусмотренных  Федеральным законом «Об инвестиционных фондах» и настоящими правилами фонда, мотивированный отказ направляется управляющей компанией заказным письмом с уведомлением о вручении заказного письма лицу, желающему погасить инвестиционные паи, на обратный почтовый адрес, указанный на</w:t>
            </w:r>
            <w:proofErr w:type="gramEnd"/>
            <w:r w:rsidRPr="00605148">
              <w:t xml:space="preserve"> почтовом </w:t>
            </w:r>
            <w:proofErr w:type="gramStart"/>
            <w:r w:rsidRPr="00605148">
              <w:t>отправлении</w:t>
            </w:r>
            <w:proofErr w:type="gramEnd"/>
            <w:r w:rsidRPr="00605148">
              <w:t xml:space="preserve">. </w:t>
            </w:r>
          </w:p>
          <w:p w:rsidR="001C756A" w:rsidRPr="00FF735F" w:rsidRDefault="001C756A" w:rsidP="001C756A">
            <w:pPr>
              <w:autoSpaceDE w:val="0"/>
              <w:autoSpaceDN w:val="0"/>
              <w:adjustRightInd w:val="0"/>
              <w:spacing w:after="120"/>
              <w:ind w:firstLine="425"/>
              <w:jc w:val="both"/>
            </w:pPr>
            <w:r w:rsidRPr="00605148"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</w:tc>
      </w:tr>
    </w:tbl>
    <w:p w:rsidR="0065640B" w:rsidRPr="000842D3" w:rsidRDefault="0065640B" w:rsidP="0065640B">
      <w:pPr>
        <w:jc w:val="center"/>
        <w:rPr>
          <w:sz w:val="16"/>
          <w:szCs w:val="16"/>
        </w:rPr>
      </w:pPr>
    </w:p>
    <w:p w:rsidR="000842D3" w:rsidRDefault="000842D3" w:rsidP="001C756A">
      <w:pPr>
        <w:rPr>
          <w:sz w:val="16"/>
          <w:szCs w:val="16"/>
        </w:rPr>
      </w:pPr>
    </w:p>
    <w:p w:rsidR="005F7507" w:rsidRPr="000842D3" w:rsidRDefault="005F7507" w:rsidP="001C756A">
      <w:pPr>
        <w:rPr>
          <w:sz w:val="16"/>
          <w:szCs w:val="16"/>
        </w:rPr>
      </w:pPr>
    </w:p>
    <w:p w:rsidR="001C756A" w:rsidRDefault="001C756A" w:rsidP="001C756A">
      <w:r>
        <w:t xml:space="preserve">Генеральный директор  </w:t>
      </w:r>
    </w:p>
    <w:p w:rsidR="001C756A" w:rsidRDefault="001C756A" w:rsidP="001C756A">
      <w:r>
        <w:t xml:space="preserve">ООО «БСПБ Капитал»                                              </w:t>
      </w:r>
      <w:r w:rsidR="000842D3">
        <w:t xml:space="preserve">      </w:t>
      </w:r>
      <w:r>
        <w:rPr>
          <w:u w:val="single"/>
        </w:rPr>
        <w:t xml:space="preserve">                                         </w:t>
      </w:r>
      <w:r>
        <w:t xml:space="preserve">   Д.В. </w:t>
      </w:r>
      <w:proofErr w:type="spellStart"/>
      <w:r>
        <w:t>Шагардин</w:t>
      </w:r>
      <w:proofErr w:type="spellEnd"/>
      <w:r>
        <w:t xml:space="preserve">                                                                                              </w:t>
      </w:r>
    </w:p>
    <w:p w:rsidR="00E31508" w:rsidRPr="000842D3" w:rsidRDefault="00371A49" w:rsidP="00A06199">
      <w:pPr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0842D3">
        <w:rPr>
          <w:sz w:val="22"/>
          <w:szCs w:val="22"/>
        </w:rPr>
        <w:t xml:space="preserve">      </w:t>
      </w:r>
      <w:r w:rsidRPr="000842D3">
        <w:rPr>
          <w:sz w:val="18"/>
          <w:szCs w:val="18"/>
        </w:rPr>
        <w:t>М.П.</w:t>
      </w:r>
    </w:p>
    <w:sectPr w:rsidR="00E31508" w:rsidRPr="000842D3" w:rsidSect="005F7507">
      <w:footerReference w:type="default" r:id="rId10"/>
      <w:pgSz w:w="11906" w:h="16838"/>
      <w:pgMar w:top="568" w:right="849" w:bottom="851" w:left="1276" w:header="708" w:footer="55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ABF" w:rsidRDefault="00544ABF" w:rsidP="00150436">
      <w:r>
        <w:separator/>
      </w:r>
    </w:p>
  </w:endnote>
  <w:endnote w:type="continuationSeparator" w:id="0">
    <w:p w:rsidR="00544ABF" w:rsidRDefault="00544ABF" w:rsidP="00150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436" w:rsidRDefault="007800C2">
    <w:pPr>
      <w:pStyle w:val="aa"/>
      <w:jc w:val="right"/>
    </w:pPr>
    <w:fldSimple w:instr="PAGE   \* MERGEFORMAT">
      <w:r w:rsidR="00890980">
        <w:rPr>
          <w:noProof/>
        </w:rPr>
        <w:t>2</w:t>
      </w:r>
    </w:fldSimple>
  </w:p>
  <w:p w:rsidR="00150436" w:rsidRDefault="0015043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ABF" w:rsidRDefault="00544ABF" w:rsidP="00150436">
      <w:r>
        <w:separator/>
      </w:r>
    </w:p>
  </w:footnote>
  <w:footnote w:type="continuationSeparator" w:id="0">
    <w:p w:rsidR="00544ABF" w:rsidRDefault="00544ABF" w:rsidP="001504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2EEE16"/>
    <w:multiLevelType w:val="hybridMultilevel"/>
    <w:tmpl w:val="924C85DE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83C4E12"/>
    <w:multiLevelType w:val="hybridMultilevel"/>
    <w:tmpl w:val="AE66F0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7D2838"/>
    <w:multiLevelType w:val="hybridMultilevel"/>
    <w:tmpl w:val="6DDC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2F4D9"/>
    <w:multiLevelType w:val="hybridMultilevel"/>
    <w:tmpl w:val="08FBA791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A68E75"/>
    <w:multiLevelType w:val="hybridMultilevel"/>
    <w:tmpl w:val="383DFB4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789F2E57"/>
    <w:multiLevelType w:val="hybridMultilevel"/>
    <w:tmpl w:val="DF96FB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D0EABB5"/>
    <w:multiLevelType w:val="hybridMultilevel"/>
    <w:tmpl w:val="2209196A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0BEB"/>
    <w:rsid w:val="00004D8D"/>
    <w:rsid w:val="0005428D"/>
    <w:rsid w:val="00067AF9"/>
    <w:rsid w:val="000842D3"/>
    <w:rsid w:val="000B7D62"/>
    <w:rsid w:val="000C2362"/>
    <w:rsid w:val="000D5985"/>
    <w:rsid w:val="00120365"/>
    <w:rsid w:val="00122763"/>
    <w:rsid w:val="001403D1"/>
    <w:rsid w:val="00150436"/>
    <w:rsid w:val="0016479A"/>
    <w:rsid w:val="00165A90"/>
    <w:rsid w:val="001C756A"/>
    <w:rsid w:val="001D5223"/>
    <w:rsid w:val="001E30DB"/>
    <w:rsid w:val="00235DAF"/>
    <w:rsid w:val="00247B32"/>
    <w:rsid w:val="00252D45"/>
    <w:rsid w:val="00265386"/>
    <w:rsid w:val="00292A3A"/>
    <w:rsid w:val="002B5195"/>
    <w:rsid w:val="002C266D"/>
    <w:rsid w:val="002D0311"/>
    <w:rsid w:val="002E0D10"/>
    <w:rsid w:val="00310107"/>
    <w:rsid w:val="003570EB"/>
    <w:rsid w:val="003629FD"/>
    <w:rsid w:val="00371A49"/>
    <w:rsid w:val="00383E62"/>
    <w:rsid w:val="003C3357"/>
    <w:rsid w:val="00427A11"/>
    <w:rsid w:val="00484125"/>
    <w:rsid w:val="00492D28"/>
    <w:rsid w:val="004D7676"/>
    <w:rsid w:val="00544ABF"/>
    <w:rsid w:val="005938DA"/>
    <w:rsid w:val="005A3726"/>
    <w:rsid w:val="005F7507"/>
    <w:rsid w:val="00605148"/>
    <w:rsid w:val="00653C16"/>
    <w:rsid w:val="0065640B"/>
    <w:rsid w:val="00692029"/>
    <w:rsid w:val="006B64F2"/>
    <w:rsid w:val="006C4F3B"/>
    <w:rsid w:val="006D62D7"/>
    <w:rsid w:val="006F569A"/>
    <w:rsid w:val="007065B5"/>
    <w:rsid w:val="00726950"/>
    <w:rsid w:val="00734AB5"/>
    <w:rsid w:val="00751358"/>
    <w:rsid w:val="00776191"/>
    <w:rsid w:val="007800C2"/>
    <w:rsid w:val="0078315C"/>
    <w:rsid w:val="007E5676"/>
    <w:rsid w:val="007F02D3"/>
    <w:rsid w:val="00823856"/>
    <w:rsid w:val="008516CB"/>
    <w:rsid w:val="008878CF"/>
    <w:rsid w:val="00890980"/>
    <w:rsid w:val="008B6260"/>
    <w:rsid w:val="009039AA"/>
    <w:rsid w:val="00936083"/>
    <w:rsid w:val="00973281"/>
    <w:rsid w:val="009B6E7A"/>
    <w:rsid w:val="009C76F2"/>
    <w:rsid w:val="009D55D3"/>
    <w:rsid w:val="009D5739"/>
    <w:rsid w:val="00A06199"/>
    <w:rsid w:val="00A07717"/>
    <w:rsid w:val="00A12780"/>
    <w:rsid w:val="00A230D8"/>
    <w:rsid w:val="00A444C9"/>
    <w:rsid w:val="00A736DB"/>
    <w:rsid w:val="00A77C40"/>
    <w:rsid w:val="00A83112"/>
    <w:rsid w:val="00A96243"/>
    <w:rsid w:val="00AB750F"/>
    <w:rsid w:val="00AC49C9"/>
    <w:rsid w:val="00AC5D2A"/>
    <w:rsid w:val="00AF0244"/>
    <w:rsid w:val="00B20392"/>
    <w:rsid w:val="00B37F93"/>
    <w:rsid w:val="00B96DA4"/>
    <w:rsid w:val="00BA4DE2"/>
    <w:rsid w:val="00BB69F7"/>
    <w:rsid w:val="00BB7A3F"/>
    <w:rsid w:val="00BD59A3"/>
    <w:rsid w:val="00C17CE6"/>
    <w:rsid w:val="00C32B67"/>
    <w:rsid w:val="00C33848"/>
    <w:rsid w:val="00C40942"/>
    <w:rsid w:val="00CC3B10"/>
    <w:rsid w:val="00CE5ED0"/>
    <w:rsid w:val="00D01C8A"/>
    <w:rsid w:val="00D03C8F"/>
    <w:rsid w:val="00D04B34"/>
    <w:rsid w:val="00D201F0"/>
    <w:rsid w:val="00D2480A"/>
    <w:rsid w:val="00D25B88"/>
    <w:rsid w:val="00D44DB3"/>
    <w:rsid w:val="00D7516D"/>
    <w:rsid w:val="00D85FB0"/>
    <w:rsid w:val="00D87524"/>
    <w:rsid w:val="00D91595"/>
    <w:rsid w:val="00D97383"/>
    <w:rsid w:val="00DB3A60"/>
    <w:rsid w:val="00DD4617"/>
    <w:rsid w:val="00DD6801"/>
    <w:rsid w:val="00E13C07"/>
    <w:rsid w:val="00E306D4"/>
    <w:rsid w:val="00E31508"/>
    <w:rsid w:val="00EE0BEB"/>
    <w:rsid w:val="00F668CB"/>
    <w:rsid w:val="00F70011"/>
    <w:rsid w:val="00FB503B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40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65640B"/>
    <w:pPr>
      <w:widowControl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Char Char"/>
    <w:basedOn w:val="a"/>
    <w:uiPriority w:val="99"/>
    <w:rsid w:val="00D2480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Title"/>
    <w:basedOn w:val="a"/>
    <w:link w:val="a5"/>
    <w:uiPriority w:val="99"/>
    <w:qFormat/>
    <w:locked/>
    <w:rsid w:val="006B64F2"/>
    <w:pPr>
      <w:autoSpaceDE w:val="0"/>
      <w:autoSpaceDN w:val="0"/>
      <w:spacing w:line="280" w:lineRule="exact"/>
      <w:ind w:firstLine="288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rsid w:val="00A96243"/>
    <w:rPr>
      <w:rFonts w:ascii="Segoe UI" w:hAnsi="Segoe UI" w:cs="Segoe UI"/>
      <w:sz w:val="18"/>
      <w:szCs w:val="18"/>
    </w:rPr>
  </w:style>
  <w:style w:type="character" w:customStyle="1" w:styleId="a5">
    <w:name w:val="Название Знак"/>
    <w:basedOn w:val="a0"/>
    <w:link w:val="a4"/>
    <w:uiPriority w:val="99"/>
    <w:locked/>
    <w:rsid w:val="006B64F2"/>
    <w:rPr>
      <w:rFonts w:ascii="Arial" w:hAnsi="Arial" w:cs="Arial"/>
      <w:sz w:val="24"/>
      <w:szCs w:val="24"/>
    </w:rPr>
  </w:style>
  <w:style w:type="character" w:customStyle="1" w:styleId="a7">
    <w:name w:val="Текст выноски Знак"/>
    <w:basedOn w:val="a0"/>
    <w:link w:val="a6"/>
    <w:uiPriority w:val="99"/>
    <w:locked/>
    <w:rsid w:val="00A9624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85F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50436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504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5043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030_действующая редакция</Статус_x0020_документа>
    <_EndDate xmlns="http://schemas.microsoft.com/sharepoint/v3/fields">24.09.2019</_End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91af2856bbafc2d715cff9df6c0b7e95">
  <xsd:schema xmlns:xsd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83dd2987ff7e5be673b4a054384b56ad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1d7872c-6126-4a32-b4d6-b4aed00f16be" elementFormDefault="qualified">
    <xsd:import namespace="http://schemas.microsoft.com/office/2006/documentManagement/types"/>
    <xsd:element name="Статус_x0020_документа" ma:index="8" ma:displayName="Статус" ma:default="Без статуса" ma:description="Статус папки, документа фонда" ma:format="Dropdown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</xsd:restriction>
          </xsd:simpleType>
        </xsd:un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A689090-BC68-46AF-BDD3-0A89068A6F4B}"/>
</file>

<file path=customXml/itemProps2.xml><?xml version="1.0" encoding="utf-8"?>
<ds:datastoreItem xmlns:ds="http://schemas.openxmlformats.org/officeDocument/2006/customXml" ds:itemID="{5E955B2F-9AB4-40AE-8719-09DD7315DA08}"/>
</file>

<file path=customXml/itemProps3.xml><?xml version="1.0" encoding="utf-8"?>
<ds:datastoreItem xmlns:ds="http://schemas.openxmlformats.org/officeDocument/2006/customXml" ds:itemID="{D288B4DA-AB89-4813-A29B-FE333DF916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763</Words>
  <Characters>5917</Characters>
  <Application>Microsoft Office Word</Application>
  <DocSecurity>0</DocSecurity>
  <Lines>49</Lines>
  <Paragraphs>13</Paragraphs>
  <ScaleCrop>false</ScaleCrop>
  <Company>ЗАО "УК "Рацио-капитал"</Company>
  <LinksUpToDate>false</LinksUpToDate>
  <CharactersWithSpaces>6667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И ДОПОЛНЕНИЯ</dc:title>
  <dc:creator>Пользователь</dc:creator>
  <cp:lastModifiedBy>kondratieva</cp:lastModifiedBy>
  <cp:revision>2</cp:revision>
  <cp:lastPrinted>2017-06-20T07:17:00Z</cp:lastPrinted>
  <dcterms:created xsi:type="dcterms:W3CDTF">2019-09-09T06:56:00Z</dcterms:created>
  <dcterms:modified xsi:type="dcterms:W3CDTF">2019-09-09T06:56:00Z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  <property fmtid="{D5CDD505-2E9C-101B-9397-08002B2CF9AE}" pid="3" name="_dlc_DocIdItemGuid">
    <vt:lpwstr>8e4ee67d-cd7a-4799-93ae-06b70e87c39e</vt:lpwstr>
  </property>
</Properties>
</file>