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66" w:rsidRDefault="001A2866" w:rsidP="001A2866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430ED0" w:rsidRPr="001A2866" w:rsidRDefault="00430ED0" w:rsidP="007515F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2866">
        <w:rPr>
          <w:rFonts w:ascii="Times New Roman" w:hAnsi="Times New Roman" w:cs="Times New Roman"/>
          <w:sz w:val="24"/>
          <w:szCs w:val="24"/>
        </w:rPr>
        <w:t>Утверждены</w:t>
      </w:r>
    </w:p>
    <w:p w:rsidR="00430ED0" w:rsidRPr="001C5D76" w:rsidRDefault="00430ED0" w:rsidP="007515F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2866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1C5D76" w:rsidRPr="001C5D76">
        <w:rPr>
          <w:rFonts w:ascii="Times New Roman" w:hAnsi="Times New Roman" w:cs="Times New Roman"/>
          <w:sz w:val="24"/>
          <w:szCs w:val="24"/>
        </w:rPr>
        <w:t>1708/1-А</w:t>
      </w:r>
      <w:r w:rsidR="001C5D76">
        <w:rPr>
          <w:rFonts w:ascii="Times New Roman" w:hAnsi="Times New Roman" w:cs="Times New Roman"/>
          <w:sz w:val="24"/>
          <w:szCs w:val="24"/>
        </w:rPr>
        <w:t xml:space="preserve"> </w:t>
      </w:r>
      <w:r w:rsidRPr="001A2866">
        <w:rPr>
          <w:rFonts w:ascii="Times New Roman" w:hAnsi="Times New Roman" w:cs="Times New Roman"/>
          <w:sz w:val="24"/>
          <w:szCs w:val="24"/>
        </w:rPr>
        <w:t>от</w:t>
      </w:r>
      <w:r w:rsidR="004E2351" w:rsidRPr="001C5D76">
        <w:rPr>
          <w:rFonts w:ascii="Times New Roman" w:hAnsi="Times New Roman" w:cs="Times New Roman"/>
          <w:sz w:val="24"/>
          <w:szCs w:val="24"/>
        </w:rPr>
        <w:t xml:space="preserve"> </w:t>
      </w:r>
      <w:r w:rsidR="001C5D76">
        <w:rPr>
          <w:rFonts w:ascii="Times New Roman" w:hAnsi="Times New Roman" w:cs="Times New Roman"/>
          <w:sz w:val="24"/>
          <w:szCs w:val="24"/>
        </w:rPr>
        <w:t>17.08.2015г.</w:t>
      </w:r>
    </w:p>
    <w:p w:rsidR="00430ED0" w:rsidRPr="001A2866" w:rsidRDefault="00430ED0" w:rsidP="007515F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A2866">
        <w:rPr>
          <w:rFonts w:ascii="Times New Roman" w:hAnsi="Times New Roman" w:cs="Times New Roman"/>
          <w:sz w:val="24"/>
          <w:szCs w:val="24"/>
        </w:rPr>
        <w:t>Генеральный директор ЗАО «РУК»</w:t>
      </w:r>
    </w:p>
    <w:p w:rsidR="00430ED0" w:rsidRPr="004E2351" w:rsidRDefault="004E2351" w:rsidP="004E23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Ж.А.Боготова</w:t>
      </w:r>
      <w:proofErr w:type="spellEnd"/>
    </w:p>
    <w:p w:rsidR="00430ED0" w:rsidRDefault="00430ED0" w:rsidP="00BA2BB9">
      <w:pPr>
        <w:jc w:val="center"/>
        <w:rPr>
          <w:b/>
          <w:bCs/>
        </w:rPr>
      </w:pPr>
    </w:p>
    <w:p w:rsidR="00430ED0" w:rsidRPr="001D4E3B" w:rsidRDefault="00430ED0" w:rsidP="001D4E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И ДОПОЛНЕНИЯ №003</w:t>
      </w:r>
    </w:p>
    <w:p w:rsidR="00430ED0" w:rsidRPr="001D4E3B" w:rsidRDefault="00430ED0" w:rsidP="001D4E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4E3B">
        <w:rPr>
          <w:rFonts w:ascii="Times New Roman" w:hAnsi="Times New Roman" w:cs="Times New Roman"/>
          <w:sz w:val="24"/>
          <w:szCs w:val="24"/>
        </w:rPr>
        <w:t xml:space="preserve"> Правила доверительного управления </w:t>
      </w:r>
      <w:r w:rsidRPr="002060F0">
        <w:rPr>
          <w:rFonts w:ascii="Times New Roman" w:hAnsi="Times New Roman" w:cs="Times New Roman"/>
          <w:sz w:val="24"/>
          <w:szCs w:val="24"/>
        </w:rPr>
        <w:t>Открытого паевого инвестиционного фонда акций «Инвестицион</w:t>
      </w:r>
      <w:r>
        <w:rPr>
          <w:rFonts w:ascii="Times New Roman" w:hAnsi="Times New Roman" w:cs="Times New Roman"/>
          <w:sz w:val="24"/>
          <w:szCs w:val="24"/>
        </w:rPr>
        <w:t>ный Республиканский Фонд акций»</w:t>
      </w:r>
      <w:r w:rsidRPr="001D4E3B">
        <w:rPr>
          <w:rFonts w:ascii="Times New Roman" w:hAnsi="Times New Roman" w:cs="Times New Roman"/>
          <w:sz w:val="24"/>
          <w:szCs w:val="24"/>
        </w:rPr>
        <w:t xml:space="preserve">, зарегистрированные ФСФР России </w:t>
      </w:r>
      <w:r w:rsidRPr="002060F0">
        <w:rPr>
          <w:rFonts w:ascii="Times New Roman" w:hAnsi="Times New Roman" w:cs="Times New Roman"/>
          <w:sz w:val="24"/>
          <w:szCs w:val="24"/>
        </w:rPr>
        <w:t xml:space="preserve">«23» августа  2012г.  за  № 2420  </w:t>
      </w:r>
    </w:p>
    <w:p w:rsidR="00430ED0" w:rsidRPr="00543F0F" w:rsidRDefault="00430ED0" w:rsidP="00543F0F">
      <w:pPr>
        <w:spacing w:line="240" w:lineRule="auto"/>
        <w:jc w:val="center"/>
        <w:rPr>
          <w:rFonts w:ascii="Times New Roman" w:hAnsi="Times New Roman" w:cs="Times New Roman"/>
        </w:rPr>
      </w:pPr>
      <w:r w:rsidRPr="001D4E3B">
        <w:rPr>
          <w:rFonts w:ascii="Times New Roman" w:hAnsi="Times New Roman" w:cs="Times New Roman"/>
        </w:rPr>
        <w:t xml:space="preserve">(изменения и дополнения </w:t>
      </w:r>
      <w:r>
        <w:rPr>
          <w:rFonts w:ascii="Times New Roman" w:hAnsi="Times New Roman" w:cs="Times New Roman"/>
        </w:rPr>
        <w:t xml:space="preserve">№ </w:t>
      </w:r>
      <w:r w:rsidRPr="002060F0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от 25</w:t>
      </w:r>
      <w:r w:rsidRPr="002060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2060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2012г</w:t>
      </w:r>
      <w:r w:rsidRPr="002060F0">
        <w:rPr>
          <w:rFonts w:ascii="Times New Roman" w:hAnsi="Times New Roman" w:cs="Times New Roman"/>
        </w:rPr>
        <w:t>.</w:t>
      </w:r>
      <w:r w:rsidRPr="001D4E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изменения и дополнения № 2 от 21.11.2013</w:t>
      </w:r>
      <w:r w:rsidRPr="002060F0">
        <w:rPr>
          <w:rFonts w:ascii="Times New Roman" w:hAnsi="Times New Roman" w:cs="Times New Roman"/>
        </w:rPr>
        <w:t>г. зарегистрированы ФСФР России</w:t>
      </w:r>
      <w:r w:rsidRPr="001D4E3B">
        <w:rPr>
          <w:rFonts w:ascii="Times New Roman" w:hAnsi="Times New Roman" w:cs="Times New Roman"/>
        </w:rPr>
        <w:t>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8"/>
        <w:gridCol w:w="4839"/>
      </w:tblGrid>
      <w:tr w:rsidR="00430ED0" w:rsidRPr="00ED6353">
        <w:tc>
          <w:tcPr>
            <w:tcW w:w="4785" w:type="dxa"/>
          </w:tcPr>
          <w:p w:rsidR="00430ED0" w:rsidRPr="00ED6353" w:rsidRDefault="00430ED0" w:rsidP="00ED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Старая редакция</w:t>
            </w:r>
          </w:p>
        </w:tc>
        <w:tc>
          <w:tcPr>
            <w:tcW w:w="4786" w:type="dxa"/>
          </w:tcPr>
          <w:p w:rsidR="00430ED0" w:rsidRPr="00ED6353" w:rsidRDefault="00430ED0" w:rsidP="00ED6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редакция</w:t>
            </w:r>
          </w:p>
        </w:tc>
      </w:tr>
      <w:tr w:rsidR="00430ED0" w:rsidRPr="00ED6353">
        <w:trPr>
          <w:trHeight w:val="1413"/>
        </w:trPr>
        <w:tc>
          <w:tcPr>
            <w:tcW w:w="4785" w:type="dxa"/>
          </w:tcPr>
          <w:p w:rsidR="00430ED0" w:rsidRPr="00ED6353" w:rsidRDefault="00430ED0" w:rsidP="00ED63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4. Полное фирменное наименование управляющей компании фонда: Закрытое акционерное общество «Республиканская Управляющая Компания» (далее - управляющая компания).</w:t>
            </w:r>
          </w:p>
        </w:tc>
        <w:tc>
          <w:tcPr>
            <w:tcW w:w="4786" w:type="dxa"/>
          </w:tcPr>
          <w:p w:rsidR="00430ED0" w:rsidRPr="00ED6353" w:rsidRDefault="00430ED0" w:rsidP="00ED6353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 xml:space="preserve">4. Полное </w:t>
            </w:r>
            <w:r w:rsidR="007304D1" w:rsidRPr="007304D1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управляющей компании фонда:</w:t>
            </w:r>
            <w:r w:rsidR="00730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Управляющая компания «</w:t>
            </w:r>
            <w:proofErr w:type="spellStart"/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» (далее – управляющая компания).</w:t>
            </w:r>
          </w:p>
          <w:p w:rsidR="00430ED0" w:rsidRPr="00ED6353" w:rsidRDefault="00430ED0" w:rsidP="00ED6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ED6353" w:rsidRDefault="00430ED0" w:rsidP="00ED6353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5. Место нахождения управляющей компании: Российская Федерация, 107023, г. Москва, ул. Большая Семеновская, д. 32, стр. 1.</w:t>
            </w:r>
          </w:p>
        </w:tc>
        <w:tc>
          <w:tcPr>
            <w:tcW w:w="4786" w:type="dxa"/>
          </w:tcPr>
          <w:p w:rsidR="00430ED0" w:rsidRPr="00ED6353" w:rsidRDefault="00430ED0" w:rsidP="00ED6353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 xml:space="preserve">5. Место нахождения управляющей компании: Российская Федерация, 107076, г. Москва, ул. Стромынка, дом 19, корп. 1. </w:t>
            </w:r>
          </w:p>
        </w:tc>
      </w:tr>
      <w:tr w:rsidR="00430ED0" w:rsidRPr="00ED6353">
        <w:tc>
          <w:tcPr>
            <w:tcW w:w="4785" w:type="dxa"/>
          </w:tcPr>
          <w:p w:rsidR="00430ED0" w:rsidRPr="00ED6353" w:rsidRDefault="00430ED0" w:rsidP="00ED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6. Лицензия управляющей компании на осуществление деятельности  по управлению инвестиционными фондами, паевыми инвестиционными фондами и негосударственными пенсионными фондами от «08» сентября 2009 года № 21-000-1-00659, предоставленная Федеральной службой по финансовым рынкам.</w:t>
            </w:r>
          </w:p>
        </w:tc>
        <w:tc>
          <w:tcPr>
            <w:tcW w:w="4786" w:type="dxa"/>
          </w:tcPr>
          <w:p w:rsidR="00430ED0" w:rsidRPr="00ED6353" w:rsidRDefault="00430ED0" w:rsidP="00ED6353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6. Лицензия управляющей компании на осуществление деятельности  по управлению инвестиционными фондами, паевыми инвестиционными фондами и негосударственными пенсионными фондами от «29» марта  2011 года № 21-000-1-00804, предоставленная Федеральной службой по финансовым рынкам.</w:t>
            </w:r>
          </w:p>
        </w:tc>
      </w:tr>
      <w:tr w:rsidR="00430ED0" w:rsidRPr="00ED6353">
        <w:tc>
          <w:tcPr>
            <w:tcW w:w="4785" w:type="dxa"/>
          </w:tcPr>
          <w:p w:rsidR="00430ED0" w:rsidRPr="00BF31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46. Прием заявок на приобретение инвестиционных паев осуществляется со дня начала формирования фонда каждый рабочий день. </w:t>
            </w:r>
          </w:p>
          <w:p w:rsidR="00430ED0" w:rsidRPr="00BF31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приобретение инвестиционных паев может осуществляться в нерабочие дни, согласно расписанию </w:t>
            </w:r>
            <w:proofErr w:type="gramStart"/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работы пунктов приема заявок управляющей компании</w:t>
            </w:r>
            <w:proofErr w:type="gramEnd"/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агентов по выдаче, погашению и обмену инвестиционных паев (далее – агенты),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работе которых предоставляется </w:t>
            </w:r>
            <w:r w:rsidRPr="00F9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управляющей </w:t>
            </w:r>
            <w:r w:rsidRPr="00BF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компанией и агентами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или раскрывается иным способом. </w:t>
            </w:r>
          </w:p>
          <w:p w:rsidR="00430ED0" w:rsidRPr="00BF31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приобретение инвестиционных паев не осуществляется со 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возникновения основания прекращения фонда.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BF31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 Прием заявок на приобретение инвестиционных паев осуществляется со дня начала формирования фонда каждый рабочий день. </w:t>
            </w:r>
          </w:p>
          <w:p w:rsidR="00430ED0" w:rsidRPr="00BF31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приобретение инвестиционных паев может осуществляться в нерабочие дни, согласно расписанию работы пунктов приема заявок управляющей компании, информация о работе которых предоставляется управляющей компанией по телефону или раскрывается иным способом. </w:t>
            </w:r>
          </w:p>
          <w:p w:rsidR="00430E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Pr="00BF31D0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приобретение инвестиционных паев не осуществляется со дня возникновения основания прекращения 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фонда.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приобретение инвестиционных паев подаются:</w:t>
            </w:r>
          </w:p>
          <w:p w:rsidR="00430ED0" w:rsidRPr="001A2866" w:rsidRDefault="00430ED0" w:rsidP="001A28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компании;</w:t>
            </w:r>
          </w:p>
          <w:p w:rsidR="00430ED0" w:rsidRPr="001A2866" w:rsidRDefault="00430ED0" w:rsidP="001A28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агентам.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приобретение инвестиционных паев подаются:</w:t>
            </w:r>
          </w:p>
          <w:p w:rsidR="00430ED0" w:rsidRPr="001A2866" w:rsidRDefault="00430ED0" w:rsidP="001A28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компании.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Выдача инвестиционных паев после даты завершения (окончания) формирования фонда осуществляется при условии передачи в их оплату денежных средств по заявке, поданной управляющей компании,  в сумме не менее:</w:t>
            </w:r>
          </w:p>
          <w:p w:rsidR="00430ED0" w:rsidRPr="001A2866" w:rsidRDefault="00430ED0" w:rsidP="001A28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" w:after="0" w:line="228" w:lineRule="auto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000 (Пяти тысяч) рублей 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не имеющих инвестиционные паи фонда на лицевом счете в реестре владельцев инвестиционных паев;</w:t>
            </w:r>
          </w:p>
          <w:p w:rsidR="00430ED0" w:rsidRPr="001A2866" w:rsidRDefault="00430ED0" w:rsidP="001A28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" w:after="0" w:line="228" w:lineRule="auto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1 000 (Одной тысячи) рублей 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имеющих или ранее имевших инвестиционные паи фонда на лицевом счете в реестре владельцев инвестиционных паев.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инвестиционных паев после даты завершения (окончания) формирования фонда осуществляется при условии передачи в их оплату денежных средств по заявке, поданной агенту,  в сумме не менее:</w:t>
            </w:r>
          </w:p>
          <w:p w:rsidR="00430ED0" w:rsidRPr="001A2866" w:rsidRDefault="00430ED0" w:rsidP="001A28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" w:after="0" w:line="228" w:lineRule="auto"/>
              <w:ind w:left="11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F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(Пяти тысяч) рублей - для лиц, не имеющих инвестиционные паи фонда на лицевом счете в реестре владельцев инвестиционных паев;</w:t>
            </w:r>
          </w:p>
          <w:p w:rsidR="00430ED0" w:rsidRPr="001A2866" w:rsidRDefault="00430ED0" w:rsidP="001A28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" w:after="0" w:line="228" w:lineRule="auto"/>
              <w:ind w:left="11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1 000 (Одной тысячи) рублей </w:t>
            </w:r>
            <w:r w:rsidRPr="00BF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лиц, имеющих или ранее имевших инвестиционные паи фонда на лицевом счете в реестре владельцев инвестиционных паев.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Выдача инвестиционных паев после даты завершения (окончания) формирования фонда осуществляется при условии передачи в их оплату денежных средств по заявке, поданной управляющей компании,  в сумме не менее:</w:t>
            </w:r>
          </w:p>
          <w:p w:rsidR="00430ED0" w:rsidRPr="001A2866" w:rsidRDefault="00430ED0" w:rsidP="001A28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" w:after="0" w:line="228" w:lineRule="auto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000 (Пяти тысяч) рублей 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не имеющих инвестиционные паи фонда на лицевом счете в реестре владельцев инвестиционных паев;</w:t>
            </w:r>
          </w:p>
          <w:p w:rsidR="00430ED0" w:rsidRPr="001A2866" w:rsidRDefault="00430ED0" w:rsidP="001A28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0" w:after="0" w:line="228" w:lineRule="auto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1 000 (Одной тысячи) рублей 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имеющих или ранее имевших инвестиционные паи фонда на лицевом счете в реестре владельцев инвестиционных паев.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66. Размер надбавки, на которую увеличивается расчетная стоимость инвестиционного пая. 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подаче заявки на приобретение инвестиционных паев агенту «ИНРЕСБАНК» ООО надбавка, на которую увеличивается расчетная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стоимость инвестиционного пая, составляет: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1,4 (Одна целая четыре десятых) процента с учетом налога на добавленную стоимость от расчетной стоимости одного инвестиционного пая при инвестируемой сумме менее 100 000 (Ста тысяч) рублей;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0,9 (Ноль целых девять десятых) процента с учетом налога на добавленную стоимость от расчетной стоимости одного инвестиционного пая при инвестируемой сумме равной или более 100 000 (Ста тысяч) рублей, но менее 1 000 000 (Одного миллиона) рублей;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0,5 (Ноль целых пять десятых) процента с учетом налога на добавленную стоимость от расчетной стоимости одного инвестиционного пая при инвестируемой сумме равной или более 1 000 000 (Одного миллиона) рублей.</w:t>
            </w:r>
          </w:p>
          <w:p w:rsidR="00430ED0" w:rsidRPr="00ED6353" w:rsidRDefault="00430ED0" w:rsidP="00BF31D0">
            <w:pPr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66.  Надбавка, на которую увеличивается расчетная стоимость инвестиционного пая, не взимается. 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Прием заявок на погашение инвестиционных паев осуществляется каждый рабочий день.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погашение инвестиционных паев может осуществляться в нерабочие дни, согласно расписанию </w:t>
            </w: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работы пунктов приема заявок управляющей компании</w:t>
            </w:r>
            <w:proofErr w:type="gramEnd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агентов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о работе которых предоставляется управляющей компанией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агентами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или раскрывается иным способом</w:t>
            </w: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Прием заявок на погашение инвестиционных паев осуществляется каждый рабочий день.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Прием заявок на погашение инвестиционных паев может осуществляться в нерабочие дни, согласно расписанию работы пунктов приема заявок управляющей компании, информация о работе которых предоставляется управляющей компанией по телефону или раскрывается иным способом</w:t>
            </w: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Заявки на погашение инвестиционных паев подаются:</w:t>
            </w:r>
          </w:p>
          <w:p w:rsidR="00430ED0" w:rsidRPr="001A2866" w:rsidRDefault="00430ED0" w:rsidP="001A28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компании;</w:t>
            </w:r>
          </w:p>
          <w:p w:rsidR="00430ED0" w:rsidRPr="001A2866" w:rsidRDefault="00430ED0" w:rsidP="001A28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агентам.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Заявки на погашение инвестиционных паев подаются:</w:t>
            </w:r>
          </w:p>
          <w:p w:rsidR="00430ED0" w:rsidRPr="001A2866" w:rsidRDefault="00430ED0" w:rsidP="001A28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компании;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Обмен инвестиционных паев осуществляется путем конвертации инвестиционных паев (конвертируемые инвестиционные паи) в инвестиционные паи другого паевого инвестиционного фонда (инвестиционные паи, в которые осуществляется конвертация) без выплаты денежной компенсации их владельцам.</w:t>
            </w:r>
          </w:p>
          <w:p w:rsidR="00430ED0" w:rsidRPr="001A2866" w:rsidRDefault="00430ED0" w:rsidP="001A2866">
            <w:pPr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Обмен инвестиционных паев осуществляется на основании заявки на обмен инвестиционных паев, содержащей обязательные сведения, предусмотренные приложением к настоящим Правилам.</w:t>
            </w:r>
          </w:p>
          <w:p w:rsidR="00430ED0" w:rsidRPr="001A2866" w:rsidRDefault="00430ED0" w:rsidP="001A2866">
            <w:pPr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Заявки на обмен инвестиционных паев носят безотзывный характер.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заявок на обмен инвестиционных паев осуществляется каждый рабочий день. 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обмен инвестиционных паев может осуществляться в нерабочие дни, согласно расписанию </w:t>
            </w: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работы пунктов приема заявок управляющей компании</w:t>
            </w:r>
            <w:proofErr w:type="gramEnd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агентов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о работе которых предоставляется управляющей компанией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агентами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или раскрывается иным способом. </w:t>
            </w:r>
          </w:p>
          <w:p w:rsidR="00430ED0" w:rsidRPr="00ED6353" w:rsidRDefault="00430ED0" w:rsidP="00BF31D0">
            <w:pPr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Обмен инвестиционных паев осуществляется путем конвертации инвестиционных паев (конвертируемые инвестиционные паи) в инвестиционные паи другого паевого инвестиционного фонда (инвестиционные паи, в которые осуществляется конвертация) без выплаты денежной компенсации их владельцам.</w:t>
            </w:r>
          </w:p>
          <w:p w:rsidR="00430ED0" w:rsidRPr="001A2866" w:rsidRDefault="00430ED0" w:rsidP="001A2866">
            <w:pPr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Обмен инвестиционных паев осуществляется на основании заявки на обмен инвестиционных паев, содержащей обязательные сведения, предусмотренные приложением к настоящим Правилам.</w:t>
            </w:r>
          </w:p>
          <w:p w:rsidR="00430ED0" w:rsidRPr="001A2866" w:rsidRDefault="00430ED0" w:rsidP="001A2866">
            <w:pPr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Заявки на обмен инвестиционных паев носят безотзывный характер.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заявок на обмен инвестиционных паев осуществляется каждый рабочий день. 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обмен инвестиционных паев может осуществляться в нерабочие дни, согласно расписанию работы пунктов приема заявок управляющей компании, информация о работе которых предоставляется управляющей компанией по телефону или раскрывается иным способом. 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Заявки на обмен инвестиционных паев подаются:</w:t>
            </w:r>
          </w:p>
          <w:p w:rsidR="00430ED0" w:rsidRPr="001A2866" w:rsidRDefault="00430ED0" w:rsidP="001A28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компании;</w:t>
            </w:r>
          </w:p>
          <w:p w:rsidR="00430ED0" w:rsidRPr="001A2866" w:rsidRDefault="00430ED0" w:rsidP="001A28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агентам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Заявки на обмен инвестиционных паев подаются:</w:t>
            </w:r>
          </w:p>
          <w:p w:rsidR="00430ED0" w:rsidRPr="001A2866" w:rsidRDefault="00430ED0" w:rsidP="001A28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 w:after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управляющей компании;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агенты по выдаче, погашению и обмену инвестиционных паев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в местах приема 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правила ведения реестра владельцев инвестиционных паев;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справку о стоимости имущества, составляющего фонд, и соответствующие приложения к ней;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справку о стоимости чистых активов фонда и расчетной стоимости одного инвестиционного пая по последней оценке;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баланс имущества, составляющего фонд, бухгалтерскую (финансовую) отчетность управляющей компании, бухгалтерскую (финансовую) отчетность специализированного депозитария, аудиторское заключение о бухгалтерской (финансовой) отчетности управляющей компании фонда, составленные на последнюю отчетную дату; </w:t>
            </w:r>
            <w:proofErr w:type="gramEnd"/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отчет о приросте (об уменьшении) стоимости имущества, составляющего фонд, по состоянию на последнюю отчетную дату;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вознаграждении управляющей 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компании, расходах, оплаченных за счет имущества, составляющего фонд, по состоянию на последнюю отчетную дату;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сведения о приостановлении и возобновлении выдачи, погашения и обмена инвестиционных паев с указанием причин приостановления;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 сведения об агенте (агентах) по выдаче, погашению и обмену инвестиционных паев с указанием его (их) фирменного наименования, места нахождения, телефонов, мест приема им (ими) заявок на приобретение и погашение инвестиционных паев, адреса, времени приема заявок, номера телефона пунктов приема заявок;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иные документы, содержащие информацию, раскрытую управляющей компанией в соответствии с требованиями Федерального закона "Об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инвестиционных фондах", нормативных правовых актов федерального органа исполнительной власти по рынку ценных бумаг и настоящих Правил.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обязана в местах приема заявок на приобретение, погашение и обмен инвестиционных паев предоставлять всем заинтересованным лицам по их требованию:</w:t>
            </w: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настоящие Правила, а также полный текст внесенных в них изменений, зарегистрированных федеральным органом исполнительной власти по рынку ценных бумаг;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настоящие Правила с учетом внесенных в них изменений, зарегистрированных федеральным органом исполнительной власти по рынку ценных бумаг;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правила ведения реестра владельцев инвестиционных паев;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справку о стоимости имущества, составляющего фонд, и соответствующие приложения к ней;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справку о стоимости чистых активов фонда и расчетной стоимости одного инвестиционного пая по последней оценке;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баланс имущества, составляющего фонд, бухгалтерскую (финансовую) отчетность управляющей компании, бухгалтерскую (финансовую) отчетность специализированного депозитария, аудиторское заключение о бухгалтерской (финансовой) отчетности управляющей компании фонда, составленные на последнюю отчетную дату; </w:t>
            </w:r>
            <w:proofErr w:type="gramEnd"/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отчет о приросте (об уменьшении) стоимости имущества, составляющего фонд, по состоянию на последнюю отчетную дату;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сведения о вознаграждении управляющей компании, расходах, оплаченных за счет имущества, составляющего фонд, по состоянию на последнюю отчетную дату;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сведения о приостановлении и возобновлении выдачи, погашения и обмена инвестиционных паев с указанием причин приостановления;</w:t>
            </w: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список печатных изданий, информационных агентств, а также адрес страницы в сети Интернет, которые используются для раскрытия информации о деятельности, связанной с доверительным управлением фондом;</w:t>
            </w:r>
          </w:p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иные документы, содержащие информацию, раскрытую управляющей компанией в соответствии с требованиями Федерального закона "Об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инвестиционных фондах", нормативных правовых актов федерального органа исполнительной власти по рынку ценных бумаг и настоящих Правил.</w:t>
            </w:r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времени начала и окончания приема заявок в течение дня приема заявок, о случаях приостановления и возобновления выдачи, погашения и обмена инвестиционных паев,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агентах по выдаче, погашению и обмену инвестиционных паев, 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 месте нахождения пунктов приема заявок, о стоимости чистых активов фонда, о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сумме, на которую выдается один инвестиционный пай, и сумме денежной компенсации, подлежащей выплате в связи</w:t>
            </w:r>
            <w:proofErr w:type="gramEnd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с погашением одного инвестиционного пая на последнюю отчетную дату, о методе определения расчетной стоимости одного инвестиционного пая, о стоимости чистых активов в расчете на один инвестиционный пай на последнюю отчетную дату, о надбавках и скидках, минимальном количестве выдаваемых инвестиционных паев, минимальной сумме денежных средств, вносимых в фонд, и о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прекращении фонда должна предоставляться управляющей компанией </w:t>
            </w:r>
            <w:r w:rsidRPr="001A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агентами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или</w:t>
            </w:r>
            <w:proofErr w:type="gramEnd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раскрываться иным способом.</w:t>
            </w:r>
          </w:p>
          <w:p w:rsidR="00430ED0" w:rsidRPr="00ED6353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0ED0" w:rsidRPr="001A2866" w:rsidRDefault="00430ED0" w:rsidP="001A2866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Информация о времени начала и окончания приема заявок в течение дня приема заявок, о случаях приостановления и возобновления выдачи, погашения и обмена инвестиционных паев,</w:t>
            </w: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пунктов приема заявок, о стоимости чистых активов фонда, о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сумме, на которую выдается один инвестиционный пай, и сумме денежной компенсации, подлежащей выплате в связи с погашением одного инвестиционного пая на последнюю отчетную дату, </w:t>
            </w:r>
            <w:proofErr w:type="gramStart"/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о методе определения расчетной стоимости одного инвестиционного пая, о стоимости чистых активов в расчете на один инвестиционный пай на последнюю отчетную дату, о надбавках и скидках, минимальном количестве выдаваемых инвестиционных паев, минимальной сумме денежных средств, вносимых в фонд, и о</w:t>
            </w:r>
            <w:r w:rsidRPr="00BF31D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>прекращении фонда должна предоставляться управляющей компанией по телефону или раскрываться иным способом.</w:t>
            </w:r>
            <w:proofErr w:type="gramEnd"/>
          </w:p>
          <w:p w:rsidR="00430ED0" w:rsidRPr="00ED6353" w:rsidRDefault="00430ED0" w:rsidP="00BF31D0">
            <w:pPr>
              <w:autoSpaceDE w:val="0"/>
              <w:autoSpaceDN w:val="0"/>
              <w:adjustRightInd w:val="0"/>
              <w:spacing w:before="20"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D0" w:rsidRPr="00ED6353">
        <w:tc>
          <w:tcPr>
            <w:tcW w:w="4785" w:type="dxa"/>
          </w:tcPr>
          <w:p w:rsidR="00430ED0" w:rsidRPr="00ED6353" w:rsidRDefault="00430ED0" w:rsidP="00ED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107. Управляющая компания обязана раскрывать информацию на сайте </w:t>
            </w:r>
          </w:p>
          <w:p w:rsidR="00430ED0" w:rsidRPr="00ED6353" w:rsidRDefault="00430ED0" w:rsidP="00ED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http://r-uk.ru/. Информация,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издании, публикуется в "Приложении к Вестнику Федеральной службы по финансовым рынкам".</w:t>
            </w:r>
          </w:p>
        </w:tc>
        <w:tc>
          <w:tcPr>
            <w:tcW w:w="4786" w:type="dxa"/>
          </w:tcPr>
          <w:p w:rsidR="00430ED0" w:rsidRPr="00ED6353" w:rsidRDefault="00430ED0" w:rsidP="00ED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 xml:space="preserve">107. Управляющая компания обязана раскрывать информацию на сайте </w:t>
            </w:r>
          </w:p>
          <w:p w:rsidR="00430ED0" w:rsidRPr="00ED6353" w:rsidRDefault="00430ED0" w:rsidP="00ED6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 xml:space="preserve">http://uk-continental.ru/. Информация, подлежащая в соответствии с нормативными актами </w:t>
            </w:r>
            <w:r w:rsidRPr="001A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финансовых рынков </w:t>
            </w:r>
            <w:r w:rsidRPr="00ED6353">
              <w:rPr>
                <w:rFonts w:ascii="Times New Roman" w:hAnsi="Times New Roman" w:cs="Times New Roman"/>
                <w:sz w:val="24"/>
                <w:szCs w:val="24"/>
              </w:rPr>
              <w:t>опубликованию в печатном издании, публикуется в "Приложении к Вестнику Федеральной службы по финансовым рынкам".</w:t>
            </w:r>
          </w:p>
        </w:tc>
      </w:tr>
    </w:tbl>
    <w:p w:rsidR="00430ED0" w:rsidRDefault="00430ED0" w:rsidP="001D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ED0" w:rsidRPr="001D4E3B" w:rsidRDefault="00430ED0" w:rsidP="001D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ED0" w:rsidRPr="00B0450E" w:rsidRDefault="00430ED0" w:rsidP="00B045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0E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:rsidR="00430ED0" w:rsidRPr="001D4E3B" w:rsidRDefault="00430ED0" w:rsidP="00B04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0E">
        <w:rPr>
          <w:rFonts w:ascii="Times New Roman" w:hAnsi="Times New Roman" w:cs="Times New Roman"/>
          <w:b/>
          <w:bCs/>
          <w:sz w:val="24"/>
          <w:szCs w:val="24"/>
        </w:rPr>
        <w:t>ЗАО  «РУК»</w:t>
      </w:r>
      <w:r w:rsidRPr="00B045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45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  <w:t>__________________ /</w:t>
      </w:r>
      <w:r w:rsidRPr="00B0450E">
        <w:rPr>
          <w:rFonts w:ascii="Times New Roman" w:hAnsi="Times New Roman" w:cs="Times New Roman"/>
          <w:b/>
          <w:bCs/>
          <w:sz w:val="24"/>
          <w:szCs w:val="24"/>
        </w:rPr>
        <w:t xml:space="preserve">Ж.А. </w:t>
      </w:r>
      <w:proofErr w:type="spellStart"/>
      <w:r w:rsidRPr="00B0450E">
        <w:rPr>
          <w:rFonts w:ascii="Times New Roman" w:hAnsi="Times New Roman" w:cs="Times New Roman"/>
          <w:b/>
          <w:bCs/>
          <w:sz w:val="24"/>
          <w:szCs w:val="24"/>
        </w:rPr>
        <w:t>Боготова</w:t>
      </w:r>
      <w:proofErr w:type="spellEnd"/>
      <w:r w:rsidRPr="001D4E3B">
        <w:rPr>
          <w:rFonts w:ascii="Times New Roman" w:hAnsi="Times New Roman" w:cs="Times New Roman"/>
          <w:sz w:val="24"/>
          <w:szCs w:val="24"/>
        </w:rPr>
        <w:t>/</w:t>
      </w:r>
    </w:p>
    <w:p w:rsidR="00430ED0" w:rsidRPr="001D4E3B" w:rsidRDefault="00430ED0" w:rsidP="001D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E3B">
        <w:rPr>
          <w:rFonts w:ascii="Times New Roman" w:hAnsi="Times New Roman" w:cs="Times New Roman"/>
          <w:sz w:val="24"/>
          <w:szCs w:val="24"/>
        </w:rPr>
        <w:tab/>
      </w:r>
    </w:p>
    <w:p w:rsidR="00430ED0" w:rsidRPr="001D4E3B" w:rsidRDefault="00430ED0" w:rsidP="001D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</w:r>
      <w:r w:rsidRPr="001D4E3B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430ED0" w:rsidRPr="001D4E3B" w:rsidRDefault="00430ED0" w:rsidP="001D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0ED0" w:rsidRPr="001D4E3B" w:rsidSect="005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309"/>
    <w:multiLevelType w:val="hybridMultilevel"/>
    <w:tmpl w:val="3C26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3E5B"/>
    <w:multiLevelType w:val="hybridMultilevel"/>
    <w:tmpl w:val="2A94F53A"/>
    <w:lvl w:ilvl="0" w:tplc="10CA5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224BD"/>
    <w:multiLevelType w:val="singleLevel"/>
    <w:tmpl w:val="2B84F4B6"/>
    <w:lvl w:ilvl="0">
      <w:start w:val="32"/>
      <w:numFmt w:val="decimal"/>
      <w:lvlText w:val="46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410402D6"/>
    <w:multiLevelType w:val="hybridMultilevel"/>
    <w:tmpl w:val="17C687C2"/>
    <w:lvl w:ilvl="0" w:tplc="D0909F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5E36B4D"/>
    <w:multiLevelType w:val="hybridMultilevel"/>
    <w:tmpl w:val="CEAE6C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489E0A05"/>
    <w:multiLevelType w:val="hybridMultilevel"/>
    <w:tmpl w:val="FDC28A54"/>
    <w:lvl w:ilvl="0" w:tplc="150AA9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CA0AE7"/>
    <w:multiLevelType w:val="hybridMultilevel"/>
    <w:tmpl w:val="7A5C91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6E266AB0"/>
    <w:multiLevelType w:val="hybridMultilevel"/>
    <w:tmpl w:val="F558D9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77553B6D"/>
    <w:multiLevelType w:val="hybridMultilevel"/>
    <w:tmpl w:val="4C42D4EE"/>
    <w:lvl w:ilvl="0" w:tplc="01103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87FAA"/>
    <w:rsid w:val="0002070F"/>
    <w:rsid w:val="00081462"/>
    <w:rsid w:val="00084035"/>
    <w:rsid w:val="000A3FC7"/>
    <w:rsid w:val="000C15B0"/>
    <w:rsid w:val="000E2E53"/>
    <w:rsid w:val="00124D44"/>
    <w:rsid w:val="00154541"/>
    <w:rsid w:val="001A083F"/>
    <w:rsid w:val="001A2866"/>
    <w:rsid w:val="001C5D76"/>
    <w:rsid w:val="001D4E3B"/>
    <w:rsid w:val="002060F0"/>
    <w:rsid w:val="0021020D"/>
    <w:rsid w:val="002272AC"/>
    <w:rsid w:val="0023634E"/>
    <w:rsid w:val="00253319"/>
    <w:rsid w:val="00310544"/>
    <w:rsid w:val="00365FB9"/>
    <w:rsid w:val="00367C08"/>
    <w:rsid w:val="003D298F"/>
    <w:rsid w:val="003E5801"/>
    <w:rsid w:val="003F30EC"/>
    <w:rsid w:val="00430ED0"/>
    <w:rsid w:val="00432628"/>
    <w:rsid w:val="00475469"/>
    <w:rsid w:val="00487FAA"/>
    <w:rsid w:val="004B5A7F"/>
    <w:rsid w:val="004E2351"/>
    <w:rsid w:val="00512C4B"/>
    <w:rsid w:val="00543F0F"/>
    <w:rsid w:val="00563435"/>
    <w:rsid w:val="00582C5C"/>
    <w:rsid w:val="005841CE"/>
    <w:rsid w:val="00645F72"/>
    <w:rsid w:val="00653BA2"/>
    <w:rsid w:val="006A1283"/>
    <w:rsid w:val="006C6B6C"/>
    <w:rsid w:val="006D4EF3"/>
    <w:rsid w:val="00700946"/>
    <w:rsid w:val="007120EB"/>
    <w:rsid w:val="00727004"/>
    <w:rsid w:val="007304D1"/>
    <w:rsid w:val="00736784"/>
    <w:rsid w:val="007515FA"/>
    <w:rsid w:val="00772D47"/>
    <w:rsid w:val="007B0E84"/>
    <w:rsid w:val="007B38CF"/>
    <w:rsid w:val="007B61F5"/>
    <w:rsid w:val="00810BA0"/>
    <w:rsid w:val="00842B77"/>
    <w:rsid w:val="008508F3"/>
    <w:rsid w:val="00875467"/>
    <w:rsid w:val="008D5210"/>
    <w:rsid w:val="008E3F7A"/>
    <w:rsid w:val="009222D1"/>
    <w:rsid w:val="00950EB6"/>
    <w:rsid w:val="00952E6E"/>
    <w:rsid w:val="009C3BC3"/>
    <w:rsid w:val="00A139BD"/>
    <w:rsid w:val="00A9786C"/>
    <w:rsid w:val="00AA6841"/>
    <w:rsid w:val="00AD1CBB"/>
    <w:rsid w:val="00AD5630"/>
    <w:rsid w:val="00B0450E"/>
    <w:rsid w:val="00B27501"/>
    <w:rsid w:val="00B55765"/>
    <w:rsid w:val="00B675E8"/>
    <w:rsid w:val="00B824AA"/>
    <w:rsid w:val="00B92CF1"/>
    <w:rsid w:val="00BA2BB9"/>
    <w:rsid w:val="00BB31D8"/>
    <w:rsid w:val="00BC5240"/>
    <w:rsid w:val="00BC7885"/>
    <w:rsid w:val="00BD02DA"/>
    <w:rsid w:val="00BF31D0"/>
    <w:rsid w:val="00C0610C"/>
    <w:rsid w:val="00C22FC6"/>
    <w:rsid w:val="00C26B58"/>
    <w:rsid w:val="00CA2F4C"/>
    <w:rsid w:val="00CB5E34"/>
    <w:rsid w:val="00CC45BF"/>
    <w:rsid w:val="00D279DC"/>
    <w:rsid w:val="00D4795E"/>
    <w:rsid w:val="00D51FB6"/>
    <w:rsid w:val="00D83364"/>
    <w:rsid w:val="00E00AEB"/>
    <w:rsid w:val="00E04BDF"/>
    <w:rsid w:val="00E31E64"/>
    <w:rsid w:val="00E5138D"/>
    <w:rsid w:val="00E86F3D"/>
    <w:rsid w:val="00ED6353"/>
    <w:rsid w:val="00EF1B1D"/>
    <w:rsid w:val="00F123E4"/>
    <w:rsid w:val="00F23F0A"/>
    <w:rsid w:val="00F85D27"/>
    <w:rsid w:val="00F97B33"/>
    <w:rsid w:val="00FC60B7"/>
    <w:rsid w:val="00F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5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1B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1B1D"/>
    <w:pPr>
      <w:ind w:left="720"/>
    </w:pPr>
  </w:style>
  <w:style w:type="character" w:styleId="a5">
    <w:name w:val="Hyperlink"/>
    <w:basedOn w:val="a0"/>
    <w:uiPriority w:val="99"/>
    <w:rsid w:val="004B5A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7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2D4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700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700946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7B38CF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D83364"/>
    <w:pPr>
      <w:widowControl w:val="0"/>
      <w:autoSpaceDE w:val="0"/>
      <w:autoSpaceDN w:val="0"/>
      <w:adjustRightInd w:val="0"/>
      <w:spacing w:after="0" w:line="274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НЛУ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Скрынникова Елена</dc:creator>
  <cp:lastModifiedBy>kulkova</cp:lastModifiedBy>
  <cp:revision>2</cp:revision>
  <cp:lastPrinted>2015-08-17T12:33:00Z</cp:lastPrinted>
  <dcterms:created xsi:type="dcterms:W3CDTF">2015-10-07T08:35:00Z</dcterms:created>
  <dcterms:modified xsi:type="dcterms:W3CDTF">2015-10-07T08:35:00Z</dcterms:modified>
</cp:coreProperties>
</file>