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COM26061900087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50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50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0A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50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9 327 350,69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A50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A50A8" w:rsidRPr="004236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A50A8" w:rsidTr="00AA50A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A50A8" w:rsidRDefault="00A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A50A8" w:rsidRPr="00AA50A8" w:rsidRDefault="00AA50A8" w:rsidP="00AA50A8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A50A8" w:rsidTr="00AA50A8">
        <w:tc>
          <w:tcPr>
            <w:tcW w:w="2727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A50A8" w:rsidTr="00AA50A8">
        <w:tc>
          <w:tcPr>
            <w:tcW w:w="2727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A50A8" w:rsidRDefault="00AA50A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AA50A8" w:rsidRPr="003C2761" w:rsidRDefault="00AA50A8" w:rsidP="00AA50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A50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448"/>
    <w:rsid w:val="00363C2F"/>
    <w:rsid w:val="003C2761"/>
    <w:rsid w:val="00663859"/>
    <w:rsid w:val="008316FC"/>
    <w:rsid w:val="00855AD8"/>
    <w:rsid w:val="008F5A58"/>
    <w:rsid w:val="00994EF3"/>
    <w:rsid w:val="00A677C9"/>
    <w:rsid w:val="00AA50A8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0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2019-07-10T10:02:00Z</dcterms:modified>
</cp:coreProperties>
</file>