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COM23071900068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69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9A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69A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9A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F06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0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9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069A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F069A0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F069A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F069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069A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27 601 004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069A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069A0" w:rsidRPr="00F1445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069A0" w:rsidTr="00F069A0">
        <w:tc>
          <w:tcPr>
            <w:tcW w:w="2727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069A0" w:rsidTr="00F069A0">
        <w:tc>
          <w:tcPr>
            <w:tcW w:w="2727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069A0" w:rsidRDefault="00F069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069A0" w:rsidRPr="003C2761" w:rsidRDefault="00F069A0" w:rsidP="00F069A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069A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616A3"/>
    <w:rsid w:val="00BE779A"/>
    <w:rsid w:val="00C5289F"/>
    <w:rsid w:val="00DE692D"/>
    <w:rsid w:val="00E86044"/>
    <w:rsid w:val="00F069A0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2019-08-02T13:54:00Z</dcterms:modified>
</cp:coreProperties>
</file>