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4603"/>
        <w:gridCol w:w="4861"/>
      </w:tblGrid>
      <w:tr w:rsidR="00237A7A" w:rsidRPr="00FE0ACF" w:rsidTr="00135CC7">
        <w:tc>
          <w:tcPr>
            <w:tcW w:w="4603" w:type="dxa"/>
            <w:tcBorders>
              <w:top w:val="nil"/>
              <w:left w:val="nil"/>
              <w:bottom w:val="nil"/>
              <w:right w:val="nil"/>
            </w:tcBorders>
          </w:tcPr>
          <w:p w:rsidR="00237A7A" w:rsidRPr="00237A7A" w:rsidRDefault="00237A7A" w:rsidP="00237A7A">
            <w:pPr>
              <w:keepNext/>
              <w:keepLines/>
              <w:widowControl w:val="0"/>
              <w:suppressLineNumbers/>
              <w:suppressAutoHyphens/>
              <w:autoSpaceDE w:val="0"/>
              <w:autoSpaceDN w:val="0"/>
              <w:adjustRightInd w:val="0"/>
              <w:spacing w:before="48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Утверждены</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 xml:space="preserve">Приказом Генерального директора </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Cs/>
                <w:color w:val="auto"/>
                <w:sz w:val="24"/>
                <w:szCs w:val="24"/>
                <w:lang w:eastAsia="ru-RU"/>
              </w:rPr>
            </w:pPr>
            <w:r w:rsidRPr="00FE0ACF">
              <w:rPr>
                <w:rFonts w:ascii="Times New Roman" w:hAnsi="Times New Roman"/>
                <w:bCs/>
                <w:color w:val="auto"/>
                <w:sz w:val="24"/>
                <w:szCs w:val="24"/>
                <w:lang w:eastAsia="ru-RU"/>
              </w:rPr>
              <w:t>ООО «УК МДМ»</w:t>
            </w:r>
          </w:p>
          <w:p w:rsidR="00237A7A" w:rsidRPr="00FE0ACF" w:rsidRDefault="00237A7A" w:rsidP="00FF4A8B">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 xml:space="preserve">№ </w:t>
            </w:r>
            <w:r w:rsidR="0051103D">
              <w:rPr>
                <w:rFonts w:ascii="Times New Roman" w:hAnsi="Times New Roman"/>
                <w:color w:val="auto"/>
                <w:sz w:val="24"/>
                <w:szCs w:val="24"/>
                <w:lang w:eastAsia="ru-RU"/>
              </w:rPr>
              <w:t>1009-02</w:t>
            </w:r>
            <w:bookmarkStart w:id="0" w:name="_GoBack"/>
            <w:bookmarkEnd w:id="0"/>
            <w:r w:rsidR="007F199E" w:rsidRPr="00FE0ACF">
              <w:rPr>
                <w:rFonts w:ascii="Times New Roman" w:hAnsi="Times New Roman"/>
                <w:color w:val="auto"/>
                <w:sz w:val="24"/>
                <w:szCs w:val="24"/>
                <w:lang w:eastAsia="ru-RU"/>
              </w:rPr>
              <w:t xml:space="preserve"> </w:t>
            </w:r>
            <w:r w:rsidRPr="00FE0ACF">
              <w:rPr>
                <w:rFonts w:ascii="Times New Roman" w:hAnsi="Times New Roman"/>
                <w:color w:val="auto"/>
                <w:sz w:val="24"/>
                <w:szCs w:val="24"/>
                <w:lang w:eastAsia="ru-RU"/>
              </w:rPr>
              <w:t xml:space="preserve">от </w:t>
            </w:r>
            <w:r w:rsidR="007F199E" w:rsidRPr="00FE0ACF">
              <w:rPr>
                <w:rFonts w:ascii="Times New Roman" w:hAnsi="Times New Roman"/>
                <w:color w:val="auto"/>
                <w:sz w:val="24"/>
                <w:szCs w:val="24"/>
                <w:lang w:eastAsia="ru-RU"/>
              </w:rPr>
              <w:t>«</w:t>
            </w:r>
            <w:r w:rsidR="0051103D">
              <w:rPr>
                <w:rFonts w:ascii="Times New Roman" w:hAnsi="Times New Roman"/>
                <w:color w:val="auto"/>
                <w:sz w:val="24"/>
                <w:szCs w:val="24"/>
                <w:lang w:eastAsia="ru-RU"/>
              </w:rPr>
              <w:t>10</w:t>
            </w:r>
            <w:r w:rsidR="007F199E" w:rsidRPr="00FE0ACF">
              <w:rPr>
                <w:rFonts w:ascii="Times New Roman" w:hAnsi="Times New Roman"/>
                <w:color w:val="auto"/>
                <w:sz w:val="24"/>
                <w:szCs w:val="24"/>
                <w:lang w:eastAsia="ru-RU"/>
              </w:rPr>
              <w:t xml:space="preserve">» </w:t>
            </w:r>
            <w:r w:rsidR="00990EBF">
              <w:rPr>
                <w:rFonts w:ascii="Times New Roman" w:hAnsi="Times New Roman"/>
                <w:color w:val="auto"/>
                <w:sz w:val="24"/>
                <w:szCs w:val="24"/>
                <w:lang w:eastAsia="ru-RU"/>
              </w:rPr>
              <w:t>сентября</w:t>
            </w:r>
            <w:r w:rsidRPr="00FE0ACF">
              <w:rPr>
                <w:rFonts w:ascii="Times New Roman" w:hAnsi="Times New Roman"/>
                <w:color w:val="auto"/>
                <w:sz w:val="24"/>
                <w:szCs w:val="24"/>
                <w:lang w:eastAsia="ru-RU"/>
              </w:rPr>
              <w:t xml:space="preserve"> 201</w:t>
            </w:r>
            <w:r w:rsidRPr="00FE0ACF">
              <w:rPr>
                <w:rFonts w:ascii="Times New Roman" w:hAnsi="Times New Roman"/>
                <w:color w:val="auto"/>
                <w:sz w:val="24"/>
                <w:szCs w:val="24"/>
                <w:lang w:val="en-US" w:eastAsia="ru-RU"/>
              </w:rPr>
              <w:t>5</w:t>
            </w:r>
            <w:r w:rsidRPr="00FE0ACF">
              <w:rPr>
                <w:rFonts w:ascii="Times New Roman" w:hAnsi="Times New Roman"/>
                <w:color w:val="auto"/>
                <w:sz w:val="24"/>
                <w:szCs w:val="24"/>
                <w:lang w:eastAsia="ru-RU"/>
              </w:rPr>
              <w:t xml:space="preserve"> г.</w:t>
            </w: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jc w:val="right"/>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Генеральный директор</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_____________________ /Степанков Р.Б./</w:t>
            </w:r>
          </w:p>
        </w:tc>
      </w:tr>
      <w:tr w:rsidR="00237A7A" w:rsidRPr="00FE0ACF" w:rsidTr="00135CC7">
        <w:trPr>
          <w:trHeight w:val="710"/>
        </w:trPr>
        <w:tc>
          <w:tcPr>
            <w:tcW w:w="4603" w:type="dxa"/>
            <w:tcBorders>
              <w:top w:val="nil"/>
              <w:left w:val="nil"/>
              <w:bottom w:val="nil"/>
              <w:right w:val="nil"/>
            </w:tcBorders>
          </w:tcPr>
          <w:p w:rsidR="00237A7A" w:rsidRPr="00FE0ACF" w:rsidRDefault="00237A7A" w:rsidP="00237A7A">
            <w:pPr>
              <w:keepNext/>
              <w:keepLines/>
              <w:widowControl w:val="0"/>
              <w:suppressLineNumbers/>
              <w:suppressAutoHyphens/>
              <w:autoSpaceDE w:val="0"/>
              <w:autoSpaceDN w:val="0"/>
              <w:adjustRightInd w:val="0"/>
              <w:spacing w:before="200"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м.п.</w:t>
            </w:r>
          </w:p>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p>
        </w:tc>
      </w:tr>
      <w:tr w:rsidR="00237A7A" w:rsidRPr="00FE0ACF" w:rsidTr="00135CC7">
        <w:tc>
          <w:tcPr>
            <w:tcW w:w="4603" w:type="dxa"/>
            <w:tcBorders>
              <w:top w:val="nil"/>
              <w:left w:val="nil"/>
              <w:bottom w:val="nil"/>
              <w:right w:val="nil"/>
            </w:tcBorders>
          </w:tcPr>
          <w:p w:rsidR="00237A7A" w:rsidRPr="00FE0ACF" w:rsidRDefault="00237A7A" w:rsidP="00237A7A">
            <w:pPr>
              <w:keepNext/>
              <w:widowControl w:val="0"/>
              <w:suppressLineNumbers/>
              <w:suppressAutoHyphens/>
              <w:autoSpaceDE w:val="0"/>
              <w:autoSpaceDN w:val="0"/>
              <w:adjustRightInd w:val="0"/>
              <w:spacing w:after="0" w:line="240" w:lineRule="auto"/>
              <w:rPr>
                <w:rFonts w:ascii="Times New Roman" w:hAnsi="Times New Roman"/>
                <w:b/>
                <w:bCs/>
                <w:color w:val="auto"/>
                <w:sz w:val="24"/>
                <w:szCs w:val="24"/>
                <w:lang w:eastAsia="ru-RU"/>
              </w:rPr>
            </w:pPr>
          </w:p>
        </w:tc>
        <w:tc>
          <w:tcPr>
            <w:tcW w:w="4861" w:type="dxa"/>
            <w:tcBorders>
              <w:top w:val="nil"/>
              <w:left w:val="nil"/>
              <w:bottom w:val="nil"/>
              <w:right w:val="nil"/>
            </w:tcBorders>
          </w:tcPr>
          <w:p w:rsidR="00237A7A" w:rsidRPr="00FE0ACF" w:rsidRDefault="007F199E" w:rsidP="0051103D">
            <w:pPr>
              <w:keepNext/>
              <w:widowControl w:val="0"/>
              <w:suppressLineNumbers/>
              <w:suppressAutoHyphens/>
              <w:autoSpaceDE w:val="0"/>
              <w:autoSpaceDN w:val="0"/>
              <w:adjustRightInd w:val="0"/>
              <w:spacing w:after="0" w:line="240" w:lineRule="auto"/>
              <w:rPr>
                <w:rFonts w:ascii="Times New Roman" w:hAnsi="Times New Roman"/>
                <w:color w:val="auto"/>
                <w:sz w:val="24"/>
                <w:szCs w:val="24"/>
                <w:lang w:eastAsia="ru-RU"/>
              </w:rPr>
            </w:pPr>
            <w:r w:rsidRPr="00FE0ACF">
              <w:rPr>
                <w:rFonts w:ascii="Times New Roman" w:hAnsi="Times New Roman"/>
                <w:color w:val="auto"/>
                <w:sz w:val="24"/>
                <w:szCs w:val="24"/>
                <w:lang w:eastAsia="ru-RU"/>
              </w:rPr>
              <w:t>«</w:t>
            </w:r>
            <w:r w:rsidR="0051103D">
              <w:rPr>
                <w:rFonts w:ascii="Times New Roman" w:hAnsi="Times New Roman"/>
                <w:color w:val="auto"/>
                <w:sz w:val="24"/>
                <w:szCs w:val="24"/>
                <w:lang w:eastAsia="ru-RU"/>
              </w:rPr>
              <w:t>10</w:t>
            </w:r>
            <w:r w:rsidRPr="00FE0ACF">
              <w:rPr>
                <w:rFonts w:ascii="Times New Roman" w:hAnsi="Times New Roman"/>
                <w:color w:val="auto"/>
                <w:sz w:val="24"/>
                <w:szCs w:val="24"/>
                <w:lang w:eastAsia="ru-RU"/>
              </w:rPr>
              <w:t xml:space="preserve">» </w:t>
            </w:r>
            <w:r w:rsidR="00C50D5E">
              <w:rPr>
                <w:rFonts w:ascii="Times New Roman" w:hAnsi="Times New Roman"/>
                <w:color w:val="auto"/>
                <w:sz w:val="24"/>
                <w:szCs w:val="24"/>
                <w:lang w:eastAsia="ru-RU"/>
              </w:rPr>
              <w:t>сентября</w:t>
            </w:r>
            <w:r w:rsidR="00237A7A" w:rsidRPr="00FE0ACF">
              <w:rPr>
                <w:rFonts w:ascii="Times New Roman" w:hAnsi="Times New Roman"/>
                <w:color w:val="auto"/>
                <w:sz w:val="24"/>
                <w:szCs w:val="24"/>
                <w:lang w:eastAsia="ru-RU"/>
              </w:rPr>
              <w:t xml:space="preserve"> 201</w:t>
            </w:r>
            <w:r w:rsidR="00237A7A" w:rsidRPr="00FE0ACF">
              <w:rPr>
                <w:rFonts w:ascii="Times New Roman" w:hAnsi="Times New Roman"/>
                <w:color w:val="auto"/>
                <w:sz w:val="24"/>
                <w:szCs w:val="24"/>
                <w:lang w:val="en-US" w:eastAsia="ru-RU"/>
              </w:rPr>
              <w:t>5</w:t>
            </w:r>
            <w:r w:rsidR="00237A7A" w:rsidRPr="00FE0ACF">
              <w:rPr>
                <w:rFonts w:ascii="Times New Roman" w:hAnsi="Times New Roman"/>
                <w:color w:val="auto"/>
                <w:sz w:val="24"/>
                <w:szCs w:val="24"/>
                <w:lang w:eastAsia="ru-RU"/>
              </w:rPr>
              <w:t xml:space="preserve"> года</w:t>
            </w:r>
          </w:p>
        </w:tc>
      </w:tr>
    </w:tbl>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both"/>
        <w:outlineLvl w:val="0"/>
        <w:rPr>
          <w:rFonts w:ascii="Times New Roman" w:hAnsi="Times New Roman"/>
          <w:b/>
          <w:bCs/>
          <w:kern w:val="36"/>
          <w:sz w:val="36"/>
          <w:szCs w:val="36"/>
        </w:rPr>
      </w:pPr>
    </w:p>
    <w:p w:rsidR="00076B7A" w:rsidRPr="00FE0AC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 xml:space="preserve">ПРАВИЛА </w:t>
      </w:r>
    </w:p>
    <w:p w:rsidR="00076B7A" w:rsidRPr="00FC541F" w:rsidRDefault="00076B7A" w:rsidP="00076B7A">
      <w:pPr>
        <w:spacing w:after="0" w:line="240" w:lineRule="auto"/>
        <w:jc w:val="center"/>
        <w:outlineLvl w:val="0"/>
        <w:rPr>
          <w:rFonts w:ascii="Times New Roman" w:hAnsi="Times New Roman"/>
          <w:b/>
          <w:bCs/>
          <w:kern w:val="36"/>
          <w:sz w:val="32"/>
          <w:szCs w:val="32"/>
        </w:rPr>
      </w:pPr>
      <w:r w:rsidRPr="00FE0ACF">
        <w:rPr>
          <w:rFonts w:ascii="Times New Roman" w:hAnsi="Times New Roman"/>
          <w:b/>
          <w:bCs/>
          <w:kern w:val="36"/>
          <w:sz w:val="32"/>
          <w:szCs w:val="32"/>
        </w:rPr>
        <w:t>доверительного управления</w:t>
      </w:r>
    </w:p>
    <w:p w:rsidR="00237A7A" w:rsidRPr="00FC541F" w:rsidRDefault="00237A7A" w:rsidP="00076B7A">
      <w:pPr>
        <w:spacing w:after="0" w:line="240" w:lineRule="auto"/>
        <w:jc w:val="center"/>
        <w:outlineLvl w:val="0"/>
        <w:rPr>
          <w:rFonts w:ascii="Times New Roman" w:hAnsi="Times New Roman"/>
          <w:b/>
          <w:bCs/>
          <w:kern w:val="36"/>
          <w:sz w:val="32"/>
          <w:szCs w:val="32"/>
        </w:rPr>
      </w:pP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r w:rsidRPr="00FE0ACF">
        <w:rPr>
          <w:rFonts w:ascii="Times New Roman" w:hAnsi="Times New Roman"/>
          <w:b/>
          <w:bCs/>
          <w:sz w:val="32"/>
          <w:szCs w:val="32"/>
        </w:rPr>
        <w:t>Закрытым паевым инвестиционным фондом недвижимости «</w:t>
      </w:r>
      <w:r w:rsidR="00310EA3">
        <w:rPr>
          <w:rFonts w:ascii="Times New Roman" w:hAnsi="Times New Roman"/>
          <w:b/>
          <w:bCs/>
          <w:sz w:val="32"/>
          <w:szCs w:val="32"/>
        </w:rPr>
        <w:t>МДМ -  Перспектива</w:t>
      </w:r>
      <w:r w:rsidRPr="00FE0ACF">
        <w:rPr>
          <w:rFonts w:ascii="Times New Roman" w:hAnsi="Times New Roman"/>
          <w:b/>
          <w:bCs/>
          <w:sz w:val="32"/>
          <w:szCs w:val="32"/>
        </w:rPr>
        <w:t xml:space="preserve">» </w:t>
      </w:r>
    </w:p>
    <w:p w:rsidR="00076B7A" w:rsidRPr="00FE0ACF" w:rsidRDefault="00076B7A" w:rsidP="00076B7A">
      <w:pPr>
        <w:keepNext/>
        <w:suppressLineNumbers/>
        <w:suppressAutoHyphens/>
        <w:spacing w:after="0" w:line="240" w:lineRule="auto"/>
        <w:jc w:val="center"/>
        <w:rPr>
          <w:rFonts w:ascii="Times New Roman" w:hAnsi="Times New Roman"/>
          <w:b/>
          <w:bCs/>
          <w:sz w:val="32"/>
          <w:szCs w:val="32"/>
        </w:rPr>
      </w:pPr>
    </w:p>
    <w:p w:rsidR="00DB2F12" w:rsidRPr="00FE0ACF" w:rsidRDefault="00DB2F12" w:rsidP="00DB2F12">
      <w:pPr>
        <w:spacing w:after="0" w:line="240" w:lineRule="auto"/>
        <w:jc w:val="center"/>
        <w:outlineLvl w:val="0"/>
        <w:rPr>
          <w:rFonts w:ascii="Times New Roman" w:hAnsi="Times New Roman"/>
          <w:bCs/>
          <w:kern w:val="36"/>
          <w:sz w:val="32"/>
          <w:szCs w:val="32"/>
        </w:rPr>
      </w:pPr>
      <w:bookmarkStart w:id="1" w:name="p_100"/>
      <w:bookmarkEnd w:id="1"/>
      <w:r w:rsidRPr="00FE0ACF">
        <w:rPr>
          <w:rFonts w:ascii="Times New Roman" w:hAnsi="Times New Roman"/>
          <w:bCs/>
          <w:kern w:val="36"/>
          <w:sz w:val="32"/>
          <w:szCs w:val="32"/>
        </w:rPr>
        <w:t>под управлением</w:t>
      </w:r>
    </w:p>
    <w:p w:rsidR="00DB2F12" w:rsidRPr="00FE0ACF" w:rsidRDefault="00DB2F12" w:rsidP="00DB2F12">
      <w:pPr>
        <w:spacing w:after="0" w:line="240" w:lineRule="auto"/>
        <w:jc w:val="center"/>
        <w:outlineLvl w:val="0"/>
        <w:rPr>
          <w:rFonts w:ascii="Times New Roman" w:hAnsi="Times New Roman"/>
          <w:bCs/>
          <w:kern w:val="36"/>
          <w:sz w:val="32"/>
          <w:szCs w:val="32"/>
        </w:rPr>
      </w:pPr>
      <w:r w:rsidRPr="00FE0ACF">
        <w:rPr>
          <w:rFonts w:ascii="Times New Roman" w:hAnsi="Times New Roman"/>
          <w:bCs/>
          <w:kern w:val="36"/>
          <w:sz w:val="32"/>
          <w:szCs w:val="32"/>
        </w:rPr>
        <w:t xml:space="preserve">Общества с ограниченной ответственностью </w:t>
      </w:r>
    </w:p>
    <w:p w:rsidR="00DB2F12" w:rsidRPr="00FE0ACF" w:rsidRDefault="00DB2F12" w:rsidP="00DB2F12">
      <w:pPr>
        <w:spacing w:after="0" w:line="240" w:lineRule="auto"/>
        <w:jc w:val="center"/>
        <w:outlineLvl w:val="0"/>
        <w:rPr>
          <w:rFonts w:ascii="Times New Roman" w:hAnsi="Times New Roman"/>
          <w:b/>
          <w:bCs/>
          <w:kern w:val="36"/>
          <w:sz w:val="36"/>
          <w:szCs w:val="36"/>
        </w:rPr>
      </w:pPr>
      <w:r w:rsidRPr="00FE0ACF">
        <w:rPr>
          <w:rFonts w:ascii="Times New Roman" w:hAnsi="Times New Roman"/>
          <w:bCs/>
          <w:kern w:val="36"/>
          <w:sz w:val="32"/>
          <w:szCs w:val="32"/>
        </w:rPr>
        <w:t>«Управляющая компания МДМ»</w:t>
      </w:r>
    </w:p>
    <w:p w:rsidR="00DB2F12" w:rsidRPr="00FE0ACF" w:rsidRDefault="00DB2F12"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385EC0">
      <w:pPr>
        <w:spacing w:after="0" w:line="240" w:lineRule="auto"/>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г. Москва</w:t>
      </w:r>
    </w:p>
    <w:p w:rsidR="00237A7A" w:rsidRPr="00FE0ACF" w:rsidRDefault="00237A7A" w:rsidP="00237A7A">
      <w:pPr>
        <w:jc w:val="center"/>
        <w:rPr>
          <w:rFonts w:ascii="Times New Roman" w:hAnsi="Times New Roman"/>
          <w:color w:val="auto"/>
          <w:sz w:val="24"/>
          <w:szCs w:val="24"/>
          <w:lang w:eastAsia="ru-RU"/>
        </w:rPr>
      </w:pPr>
      <w:r w:rsidRPr="00FE0ACF">
        <w:rPr>
          <w:rFonts w:ascii="Times New Roman" w:hAnsi="Times New Roman"/>
          <w:color w:val="auto"/>
          <w:sz w:val="24"/>
          <w:szCs w:val="24"/>
          <w:lang w:eastAsia="ru-RU"/>
        </w:rPr>
        <w:t>2015 г.</w:t>
      </w:r>
    </w:p>
    <w:p w:rsidR="00237A7A" w:rsidRPr="00FE0ACF" w:rsidRDefault="00237A7A" w:rsidP="000A5625">
      <w:pPr>
        <w:jc w:val="center"/>
        <w:rPr>
          <w:rFonts w:ascii="Times New Roman" w:hAnsi="Times New Roman"/>
          <w:color w:val="auto"/>
          <w:sz w:val="20"/>
          <w:szCs w:val="20"/>
          <w:lang w:eastAsia="ru-RU"/>
        </w:rPr>
      </w:pPr>
      <w:r w:rsidRPr="00FE0ACF">
        <w:rPr>
          <w:rFonts w:ascii="Times New Roman" w:hAnsi="Times New Roman"/>
          <w:color w:val="auto"/>
          <w:sz w:val="24"/>
          <w:szCs w:val="24"/>
          <w:lang w:eastAsia="ru-RU"/>
        </w:rPr>
        <w:br w:type="page"/>
      </w:r>
      <w:r w:rsidRPr="00FE0ACF">
        <w:rPr>
          <w:rFonts w:ascii="Times New Roman" w:hAnsi="Times New Roman"/>
          <w:color w:val="auto"/>
          <w:sz w:val="20"/>
          <w:szCs w:val="20"/>
          <w:lang w:eastAsia="ru-RU"/>
        </w:rPr>
        <w:lastRenderedPageBreak/>
        <w:t>Содержание:</w:t>
      </w: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spacing w:after="0" w:line="240" w:lineRule="auto"/>
        <w:rPr>
          <w:rFonts w:ascii="Times New Roman" w:hAnsi="Times New Roman"/>
          <w:color w:val="auto"/>
          <w:sz w:val="20"/>
          <w:szCs w:val="20"/>
          <w:lang w:eastAsia="ru-RU"/>
        </w:rPr>
      </w:pP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Общие положения…………………………………………………………………………...…….3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Инвестиционная декларация…………………………………………………………...................4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и обязанности управляющей компании………………………………………..</w:t>
      </w:r>
      <w:r w:rsidR="00FD5705"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Права владельцев инвестиционных паев. Инвестиционные паи………………………….......1</w:t>
      </w:r>
      <w:r w:rsidR="00C2418C" w:rsidRPr="00FE0ACF">
        <w:rPr>
          <w:rFonts w:ascii="Times New Roman" w:hAnsi="Times New Roman"/>
          <w:color w:val="auto"/>
          <w:sz w:val="20"/>
          <w:szCs w:val="20"/>
          <w:lang w:eastAsia="ru-RU"/>
        </w:rPr>
        <w:t>1</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Общее собрание владельцев инвестиционных паев…………………………………………...1</w:t>
      </w:r>
      <w:r w:rsidR="00C2418C"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Выдача инвестиционных паев……………………………………………………………....…...</w:t>
      </w:r>
      <w:r w:rsidRPr="00FE0ACF">
        <w:rPr>
          <w:rFonts w:ascii="Times New Roman" w:hAnsi="Times New Roman"/>
          <w:color w:val="auto"/>
          <w:sz w:val="20"/>
          <w:szCs w:val="20"/>
          <w:lang w:val="en-US" w:eastAsia="ru-RU"/>
        </w:rPr>
        <w:t>2</w:t>
      </w:r>
      <w:r w:rsidR="007452F9">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Погашение инвестиционных паев………………………………………………………………</w:t>
      </w:r>
      <w:r w:rsidR="00C2418C" w:rsidRPr="00FE0ACF">
        <w:rPr>
          <w:rFonts w:ascii="Times New Roman" w:hAnsi="Times New Roman"/>
          <w:color w:val="auto"/>
          <w:sz w:val="20"/>
          <w:szCs w:val="20"/>
          <w:lang w:eastAsia="ru-RU"/>
        </w:rPr>
        <w:t>2</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Вознаграждение и расходы……………………………………………………………………...3</w:t>
      </w:r>
      <w:r w:rsidR="00B26F8F" w:rsidRPr="00FE0ACF">
        <w:rPr>
          <w:rFonts w:ascii="Times New Roman" w:hAnsi="Times New Roman"/>
          <w:color w:val="auto"/>
          <w:sz w:val="20"/>
          <w:szCs w:val="20"/>
          <w:lang w:eastAsia="ru-RU"/>
        </w:rPr>
        <w:t>0</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Оценка имущества, составляющего Фонд, и определение расчетной</w:t>
      </w:r>
    </w:p>
    <w:p w:rsidR="00237A7A" w:rsidRPr="00FE0ACF" w:rsidRDefault="00237A7A" w:rsidP="00237A7A">
      <w:pPr>
        <w:spacing w:after="0" w:line="240" w:lineRule="auto"/>
        <w:ind w:left="709"/>
        <w:rPr>
          <w:rFonts w:ascii="Times New Roman" w:hAnsi="Times New Roman"/>
          <w:color w:val="auto"/>
          <w:sz w:val="20"/>
          <w:szCs w:val="20"/>
          <w:lang w:eastAsia="ru-RU"/>
        </w:rPr>
      </w:pPr>
      <w:r w:rsidRPr="00FE0ACF">
        <w:rPr>
          <w:rFonts w:ascii="Times New Roman" w:hAnsi="Times New Roman"/>
          <w:color w:val="auto"/>
          <w:sz w:val="20"/>
          <w:szCs w:val="20"/>
          <w:lang w:eastAsia="ru-RU"/>
        </w:rPr>
        <w:t xml:space="preserve">               стоимости одного инвестиционного пая……………………………………….........................</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Информация о Фонде…………………………………………………………….........................</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2</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Ответственность управляющей компании, специализированного депозитария,</w:t>
      </w:r>
    </w:p>
    <w:p w:rsidR="00237A7A" w:rsidRPr="00FE0ACF" w:rsidRDefault="00D21BFA" w:rsidP="00237A7A">
      <w:pPr>
        <w:spacing w:before="120" w:after="120" w:line="240" w:lineRule="auto"/>
        <w:ind w:left="709" w:firstLine="707"/>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регистратора и оценщика</w:t>
      </w:r>
      <w:r w:rsidR="00237A7A" w:rsidRPr="00FE0ACF">
        <w:rPr>
          <w:rFonts w:ascii="Times New Roman" w:hAnsi="Times New Roman"/>
          <w:color w:val="auto"/>
          <w:sz w:val="20"/>
          <w:szCs w:val="20"/>
          <w:lang w:eastAsia="ru-RU"/>
        </w:rPr>
        <w:t xml:space="preserve"> ………………………………………………………………</w:t>
      </w:r>
      <w:r w:rsidR="00C2418C"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eastAsia="ru-RU"/>
        </w:rPr>
        <w:t>………</w:t>
      </w:r>
      <w:r w:rsidR="00237A7A"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3</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Прекращение Фонда……………………………………………………………………………...</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4</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Внесение изменений в настоящие Правила ………….………………………………………...3</w:t>
      </w:r>
      <w:r w:rsidR="007452F9">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Основные сведения о порядке налогообложения доходов инвесторов ………………….…..3</w:t>
      </w:r>
      <w:r w:rsidR="00B26F8F" w:rsidRPr="00FE0ACF">
        <w:rPr>
          <w:rFonts w:ascii="Times New Roman" w:hAnsi="Times New Roman"/>
          <w:color w:val="auto"/>
          <w:sz w:val="20"/>
          <w:szCs w:val="20"/>
          <w:lang w:eastAsia="ru-RU"/>
        </w:rPr>
        <w:t>5</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№1 ………………………………………………………………………………….</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6</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№2 ………………………………………………………………………………….</w:t>
      </w:r>
      <w:r w:rsidRPr="00FE0ACF">
        <w:rPr>
          <w:rFonts w:ascii="Times New Roman" w:hAnsi="Times New Roman"/>
          <w:color w:val="auto"/>
          <w:sz w:val="20"/>
          <w:szCs w:val="20"/>
          <w:lang w:val="en-US" w:eastAsia="ru-RU"/>
        </w:rPr>
        <w:t>3</w:t>
      </w:r>
      <w:r w:rsidR="00B26F8F" w:rsidRPr="00FE0ACF">
        <w:rPr>
          <w:rFonts w:ascii="Times New Roman" w:hAnsi="Times New Roman"/>
          <w:color w:val="auto"/>
          <w:sz w:val="20"/>
          <w:szCs w:val="20"/>
          <w:lang w:eastAsia="ru-RU"/>
        </w:rPr>
        <w:t>7</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№3……</w:t>
      </w:r>
      <w:r w:rsidR="007C5DA4" w:rsidRPr="00FE0ACF">
        <w:rPr>
          <w:rFonts w:ascii="Times New Roman" w:hAnsi="Times New Roman"/>
          <w:color w:val="auto"/>
          <w:sz w:val="20"/>
          <w:szCs w:val="20"/>
          <w:lang w:eastAsia="ru-RU"/>
        </w:rPr>
        <w:t>……………………………………………………………………………..</w:t>
      </w:r>
      <w:r w:rsidR="00C2418C" w:rsidRPr="00FE0ACF">
        <w:rPr>
          <w:rFonts w:ascii="Times New Roman" w:hAnsi="Times New Roman"/>
          <w:color w:val="auto"/>
          <w:sz w:val="20"/>
          <w:szCs w:val="20"/>
          <w:lang w:eastAsia="ru-RU"/>
        </w:rPr>
        <w:t>3</w:t>
      </w:r>
      <w:r w:rsidR="00B26F8F" w:rsidRPr="00FE0ACF">
        <w:rPr>
          <w:rFonts w:ascii="Times New Roman" w:hAnsi="Times New Roman"/>
          <w:color w:val="auto"/>
          <w:sz w:val="20"/>
          <w:szCs w:val="20"/>
          <w:lang w:eastAsia="ru-RU"/>
        </w:rPr>
        <w:t>8</w:t>
      </w:r>
    </w:p>
    <w:p w:rsidR="00237A7A" w:rsidRPr="00FE0ACF" w:rsidRDefault="00237A7A" w:rsidP="00237A7A">
      <w:pPr>
        <w:numPr>
          <w:ilvl w:val="0"/>
          <w:numId w:val="34"/>
        </w:numPr>
        <w:spacing w:before="120" w:after="120" w:line="240" w:lineRule="auto"/>
        <w:jc w:val="both"/>
        <w:rPr>
          <w:rFonts w:ascii="Times New Roman" w:hAnsi="Times New Roman"/>
          <w:color w:val="auto"/>
          <w:sz w:val="20"/>
          <w:szCs w:val="20"/>
          <w:lang w:eastAsia="ru-RU"/>
        </w:rPr>
      </w:pPr>
      <w:r w:rsidRPr="00FE0ACF">
        <w:rPr>
          <w:rFonts w:ascii="Times New Roman" w:hAnsi="Times New Roman"/>
          <w:color w:val="auto"/>
          <w:sz w:val="20"/>
          <w:szCs w:val="20"/>
          <w:lang w:eastAsia="ru-RU"/>
        </w:rPr>
        <w:t>Приложение №4……………………………………………………………………………..........</w:t>
      </w:r>
      <w:r w:rsidR="00B26F8F" w:rsidRPr="00FE0ACF">
        <w:rPr>
          <w:rFonts w:ascii="Times New Roman" w:hAnsi="Times New Roman"/>
          <w:color w:val="auto"/>
          <w:sz w:val="20"/>
          <w:szCs w:val="20"/>
          <w:lang w:eastAsia="ru-RU"/>
        </w:rPr>
        <w:t>39</w:t>
      </w:r>
    </w:p>
    <w:p w:rsidR="00237A7A" w:rsidRPr="00FE0ACF" w:rsidRDefault="00237A7A" w:rsidP="00237A7A">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237A7A" w:rsidRPr="00FE0ACF" w:rsidRDefault="00237A7A" w:rsidP="00DB2F12">
      <w:pPr>
        <w:rPr>
          <w:sz w:val="28"/>
          <w:szCs w:val="28"/>
        </w:rPr>
      </w:pPr>
    </w:p>
    <w:p w:rsidR="00076B7A" w:rsidRPr="00FE0ACF" w:rsidRDefault="00076B7A" w:rsidP="00076B7A">
      <w:pPr>
        <w:keepNext/>
        <w:widowControl w:val="0"/>
        <w:suppressLineNumbers/>
        <w:suppressAutoHyphens/>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br w:type="page"/>
      </w:r>
      <w:r w:rsidRPr="00FE0ACF">
        <w:rPr>
          <w:rFonts w:ascii="Times New Roman" w:hAnsi="Times New Roman"/>
          <w:b/>
          <w:bCs/>
          <w:sz w:val="24"/>
          <w:szCs w:val="24"/>
        </w:rPr>
        <w:lastRenderedPageBreak/>
        <w:t>I. Общие положения</w:t>
      </w:r>
    </w:p>
    <w:p w:rsidR="00076B7A" w:rsidRPr="00FE0ACF" w:rsidRDefault="00076B7A" w:rsidP="00076B7A">
      <w:pPr>
        <w:keepNext/>
        <w:widowControl w:val="0"/>
        <w:suppressLineNumbers/>
        <w:suppressAutoHyphens/>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Полное название паевого инвестиционного фонда: Закрытый паевой инвестиционный фонд недвижимости </w:t>
      </w:r>
      <w:r w:rsidR="00CF3120" w:rsidRPr="00FE0ACF">
        <w:rPr>
          <w:rFonts w:ascii="Times New Roman" w:hAnsi="Times New Roman"/>
          <w:sz w:val="24"/>
          <w:szCs w:val="24"/>
        </w:rPr>
        <w:t>«</w:t>
      </w:r>
      <w:r w:rsidR="00310EA3">
        <w:rPr>
          <w:rFonts w:ascii="Times New Roman" w:hAnsi="Times New Roman"/>
          <w:sz w:val="24"/>
          <w:szCs w:val="24"/>
        </w:rPr>
        <w:t>МДМ - Перспектива</w:t>
      </w:r>
      <w:r w:rsidR="00CF3120" w:rsidRPr="00FE0ACF">
        <w:rPr>
          <w:rFonts w:ascii="Times New Roman" w:hAnsi="Times New Roman"/>
          <w:sz w:val="24"/>
          <w:szCs w:val="24"/>
        </w:rPr>
        <w:t xml:space="preserve">» </w:t>
      </w:r>
      <w:r w:rsidRPr="00FE0ACF">
        <w:rPr>
          <w:rFonts w:ascii="Times New Roman" w:hAnsi="Times New Roman"/>
          <w:sz w:val="24"/>
          <w:szCs w:val="24"/>
        </w:rPr>
        <w:t>(далее –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Краткое название фонда: ЗПИФ недвижимости </w:t>
      </w:r>
      <w:r w:rsidR="00CF3120" w:rsidRPr="00FE0ACF">
        <w:rPr>
          <w:rFonts w:ascii="Times New Roman" w:hAnsi="Times New Roman"/>
          <w:sz w:val="24"/>
          <w:szCs w:val="24"/>
        </w:rPr>
        <w:t>«</w:t>
      </w:r>
      <w:r w:rsidR="00310EA3">
        <w:rPr>
          <w:rFonts w:ascii="Times New Roman" w:hAnsi="Times New Roman"/>
          <w:sz w:val="24"/>
          <w:szCs w:val="24"/>
        </w:rPr>
        <w:t>МДМ - Перспектива</w:t>
      </w:r>
      <w:r w:rsidR="00CF3120" w:rsidRPr="00FE0ACF">
        <w:rPr>
          <w:rFonts w:ascii="Times New Roman" w:hAnsi="Times New Roman"/>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3. Тип фонда – закрытый.</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Полное фирменное наименование управляющей компании </w:t>
      </w:r>
      <w:r w:rsidR="00B54E69" w:rsidRPr="00FE0ACF">
        <w:rPr>
          <w:rFonts w:ascii="Times New Roman" w:hAnsi="Times New Roman"/>
          <w:sz w:val="24"/>
          <w:szCs w:val="24"/>
        </w:rPr>
        <w:t>ф</w:t>
      </w:r>
      <w:r w:rsidRPr="00FE0ACF">
        <w:rPr>
          <w:rFonts w:ascii="Times New Roman" w:hAnsi="Times New Roman"/>
          <w:sz w:val="24"/>
          <w:szCs w:val="24"/>
        </w:rPr>
        <w:t xml:space="preserve">онда - Общество с ограниченной ответственностью «Управляющая компания МДМ» (далее - </w:t>
      </w:r>
      <w:r w:rsidR="00B54E69" w:rsidRPr="00FE0ACF">
        <w:rPr>
          <w:rFonts w:ascii="Times New Roman" w:hAnsi="Times New Roman"/>
          <w:sz w:val="24"/>
          <w:szCs w:val="24"/>
        </w:rPr>
        <w:t>у</w:t>
      </w:r>
      <w:r w:rsidRPr="00FE0ACF">
        <w:rPr>
          <w:rFonts w:ascii="Times New Roman" w:hAnsi="Times New Roman"/>
          <w:sz w:val="24"/>
          <w:szCs w:val="24"/>
        </w:rPr>
        <w:t>правляющая компания).</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5. Место нахождения </w:t>
      </w:r>
      <w:r w:rsidR="00B54E69" w:rsidRPr="00FE0ACF">
        <w:rPr>
          <w:rFonts w:ascii="Times New Roman" w:hAnsi="Times New Roman"/>
          <w:sz w:val="24"/>
          <w:szCs w:val="24"/>
        </w:rPr>
        <w:t>у</w:t>
      </w:r>
      <w:r w:rsidRPr="00FE0ACF">
        <w:rPr>
          <w:rFonts w:ascii="Times New Roman" w:hAnsi="Times New Roman"/>
          <w:sz w:val="24"/>
          <w:szCs w:val="24"/>
        </w:rPr>
        <w:t>правляющей компании</w:t>
      </w:r>
      <w:r w:rsidR="00750C19" w:rsidRPr="00FE0ACF">
        <w:rPr>
          <w:rFonts w:ascii="Times New Roman" w:hAnsi="Times New Roman"/>
          <w:sz w:val="24"/>
          <w:szCs w:val="24"/>
        </w:rPr>
        <w:t>: Российская Федерация,</w:t>
      </w:r>
      <w:r w:rsidRPr="00FE0ACF">
        <w:rPr>
          <w:rFonts w:ascii="Times New Roman" w:hAnsi="Times New Roman"/>
          <w:sz w:val="24"/>
          <w:szCs w:val="24"/>
        </w:rPr>
        <w:t xml:space="preserve"> 115172, г. Москва, </w:t>
      </w:r>
      <w:proofErr w:type="spellStart"/>
      <w:r w:rsidRPr="00FE0ACF">
        <w:rPr>
          <w:rFonts w:ascii="Times New Roman" w:hAnsi="Times New Roman"/>
          <w:sz w:val="24"/>
          <w:szCs w:val="24"/>
        </w:rPr>
        <w:t>Котельническая</w:t>
      </w:r>
      <w:proofErr w:type="spellEnd"/>
      <w:r w:rsidRPr="00FE0ACF">
        <w:rPr>
          <w:rFonts w:ascii="Times New Roman" w:hAnsi="Times New Roman"/>
          <w:sz w:val="24"/>
          <w:szCs w:val="24"/>
        </w:rPr>
        <w:t xml:space="preserve"> наб</w:t>
      </w:r>
      <w:r w:rsidR="00750C19" w:rsidRPr="00FE0ACF">
        <w:rPr>
          <w:rFonts w:ascii="Times New Roman" w:hAnsi="Times New Roman"/>
          <w:sz w:val="24"/>
          <w:szCs w:val="24"/>
        </w:rPr>
        <w:t>ережная</w:t>
      </w:r>
      <w:r w:rsidRPr="00FE0ACF">
        <w:rPr>
          <w:rFonts w:ascii="Times New Roman" w:hAnsi="Times New Roman"/>
          <w:sz w:val="24"/>
          <w:szCs w:val="24"/>
        </w:rPr>
        <w:t xml:space="preserve">, д. 33, стр. 1. </w:t>
      </w:r>
    </w:p>
    <w:p w:rsidR="00DB2F12" w:rsidRPr="00FE0ACF" w:rsidRDefault="00DB2F12" w:rsidP="00DB2F12">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6. Лицензия управляющей компании от «24» января 2001 года № 21-000-1-00045,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 Полное фирменное наименование специализированного депозитария фонда: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специализированный депозитарий).</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Место нахождения специализированного депозитария: 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10. Полное фирменное наименование лица, осуществляющего ведение реестра владельцев инвестиционных паев фонда</w:t>
      </w:r>
      <w:r w:rsidR="001434D0">
        <w:rPr>
          <w:rFonts w:ascii="Times New Roman" w:hAnsi="Times New Roman"/>
          <w:sz w:val="24"/>
          <w:szCs w:val="24"/>
        </w:rPr>
        <w:t>:</w:t>
      </w:r>
      <w:r w:rsidRPr="00FE0ACF">
        <w:rPr>
          <w:rFonts w:ascii="Times New Roman" w:hAnsi="Times New Roman"/>
          <w:sz w:val="24"/>
          <w:szCs w:val="24"/>
        </w:rPr>
        <w:t xml:space="preserve"> Закрытое акционерное общество «Первый Специализированный Депозитарий» (далее </w:t>
      </w:r>
      <w:r w:rsidRPr="00FE0ACF">
        <w:rPr>
          <w:rFonts w:ascii="Times New Roman" w:hAnsi="Times New Roman"/>
          <w:b/>
          <w:bCs/>
          <w:sz w:val="24"/>
          <w:szCs w:val="24"/>
        </w:rPr>
        <w:t xml:space="preserve">– </w:t>
      </w:r>
      <w:r w:rsidRPr="00FE0ACF">
        <w:rPr>
          <w:rFonts w:ascii="Times New Roman" w:hAnsi="Times New Roman"/>
          <w:sz w:val="24"/>
          <w:szCs w:val="24"/>
        </w:rPr>
        <w:t>регистратор).</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11. Место нахождения регистратора: Российская Федерация, 125167, г. Москва, ул. Восьмого марта 4-я, д. 6А.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1996 г. № 22-000-1-00001, предоставленная Федеральной службой по финансовым рынкам.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13. Полное фирменное наименование аудиторской организации фонда: </w:t>
      </w:r>
      <w:r w:rsidR="00063A6F" w:rsidRPr="00FE0ACF">
        <w:rPr>
          <w:rFonts w:ascii="Times New Roman" w:hAnsi="Times New Roman"/>
          <w:sz w:val="24"/>
          <w:szCs w:val="24"/>
        </w:rPr>
        <w:t>Общество с ограниченной ответственностью Аудиторская компания «Аналитик»</w:t>
      </w:r>
      <w:r w:rsidR="00063A6F" w:rsidRPr="00FE0ACF" w:rsidDel="00063A6F">
        <w:rPr>
          <w:rFonts w:ascii="Times New Roman" w:hAnsi="Times New Roman"/>
          <w:sz w:val="24"/>
          <w:szCs w:val="24"/>
        </w:rPr>
        <w:t xml:space="preserve"> </w:t>
      </w:r>
      <w:r w:rsidRPr="00FE0ACF">
        <w:rPr>
          <w:rFonts w:ascii="Times New Roman" w:hAnsi="Times New Roman"/>
          <w:sz w:val="24"/>
          <w:szCs w:val="24"/>
        </w:rPr>
        <w:t xml:space="preserve">(далее </w:t>
      </w:r>
      <w:r w:rsidRPr="00FE0ACF">
        <w:rPr>
          <w:rFonts w:ascii="Times New Roman" w:hAnsi="Times New Roman"/>
          <w:b/>
          <w:bCs/>
          <w:sz w:val="24"/>
          <w:szCs w:val="24"/>
        </w:rPr>
        <w:t xml:space="preserve">– </w:t>
      </w:r>
      <w:r w:rsidRPr="00FE0ACF">
        <w:rPr>
          <w:rFonts w:ascii="Times New Roman" w:hAnsi="Times New Roman"/>
          <w:sz w:val="24"/>
          <w:szCs w:val="24"/>
        </w:rPr>
        <w:t>аудиторская организация).</w:t>
      </w:r>
    </w:p>
    <w:p w:rsidR="00076B7A" w:rsidRPr="00FE0ACF" w:rsidRDefault="00076B7A" w:rsidP="00063A6F">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14. Место нахождения аудиторской организации: </w:t>
      </w:r>
      <w:r w:rsidR="00063A6F" w:rsidRPr="00FE0ACF">
        <w:rPr>
          <w:rFonts w:ascii="Times New Roman" w:hAnsi="Times New Roman"/>
          <w:sz w:val="24"/>
          <w:szCs w:val="24"/>
        </w:rPr>
        <w:t>Российская Федерация, 115432, г. Москва, ул. Трофимова, д. 23, корп. 1, кв. 10</w:t>
      </w:r>
      <w:r w:rsidRPr="00FE0ACF">
        <w:rPr>
          <w:rFonts w:ascii="Times New Roman" w:hAnsi="Times New Roman"/>
          <w:sz w:val="24"/>
          <w:szCs w:val="24"/>
        </w:rPr>
        <w:t>.</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 Полное фирменн</w:t>
      </w:r>
      <w:r w:rsidR="001037DB" w:rsidRPr="00FE0ACF">
        <w:rPr>
          <w:rFonts w:ascii="Times New Roman" w:hAnsi="Times New Roman"/>
          <w:color w:val="auto"/>
          <w:sz w:val="24"/>
          <w:szCs w:val="24"/>
        </w:rPr>
        <w:t>о</w:t>
      </w:r>
      <w:r w:rsidRPr="00FE0ACF">
        <w:rPr>
          <w:rFonts w:ascii="Times New Roman" w:hAnsi="Times New Roman"/>
          <w:color w:val="auto"/>
          <w:sz w:val="24"/>
          <w:szCs w:val="24"/>
        </w:rPr>
        <w:t>е наименование юридического лица, осуществляющего оценку имущества, составляющего фонд</w:t>
      </w:r>
      <w:r w:rsidR="00063A6F" w:rsidRPr="00FE0ACF">
        <w:rPr>
          <w:rFonts w:ascii="Times New Roman" w:hAnsi="Times New Roman"/>
          <w:color w:val="auto"/>
          <w:sz w:val="24"/>
          <w:szCs w:val="24"/>
        </w:rPr>
        <w:t xml:space="preserve"> (далее – оценщик)</w:t>
      </w:r>
      <w:r w:rsidRPr="00FE0ACF">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15.1. Общество с ограниченной ответственностью «ОМ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15.2. Общество с ограниченной ответственностью «ЛЛ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w:t>
      </w:r>
      <w:r w:rsidR="00661ACB">
        <w:rPr>
          <w:rFonts w:ascii="Times New Roman" w:hAnsi="Times New Roman"/>
          <w:color w:val="auto"/>
          <w:sz w:val="24"/>
          <w:szCs w:val="24"/>
        </w:rPr>
        <w:t>.</w:t>
      </w:r>
    </w:p>
    <w:p w:rsidR="00C41AD3"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15.3. Общество с ограниченной ответственностью «Аудит и консалтинг».</w:t>
      </w:r>
    </w:p>
    <w:p w:rsidR="00063A6F" w:rsidRPr="00FE0ACF" w:rsidRDefault="00076B7A"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 Место нахождения оценщика: </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16.1. Общество с ограниченной ответственностью «ОМ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 xml:space="preserve">»: Российская Федерация, 115191, г. Москва, ул. 2-я </w:t>
      </w:r>
      <w:proofErr w:type="spellStart"/>
      <w:r w:rsidRPr="00FE0ACF">
        <w:rPr>
          <w:rFonts w:ascii="Times New Roman" w:hAnsi="Times New Roman"/>
          <w:color w:val="auto"/>
          <w:sz w:val="24"/>
          <w:szCs w:val="24"/>
        </w:rPr>
        <w:t>Рощинская</w:t>
      </w:r>
      <w:proofErr w:type="spellEnd"/>
      <w:r w:rsidRPr="00FE0ACF">
        <w:rPr>
          <w:rFonts w:ascii="Times New Roman" w:hAnsi="Times New Roman"/>
          <w:color w:val="auto"/>
          <w:sz w:val="24"/>
          <w:szCs w:val="24"/>
        </w:rPr>
        <w:t>, д.4, офис 503</w:t>
      </w:r>
      <w:r w:rsidR="00661ACB">
        <w:rPr>
          <w:rFonts w:ascii="Times New Roman" w:hAnsi="Times New Roman"/>
          <w:color w:val="auto"/>
          <w:sz w:val="24"/>
          <w:szCs w:val="24"/>
        </w:rPr>
        <w:t>.</w:t>
      </w:r>
    </w:p>
    <w:p w:rsidR="00063A6F" w:rsidRPr="00FE0ACF" w:rsidRDefault="00063A6F" w:rsidP="00063A6F">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16.2. Общество с ограниченной ответственностью «ЛЛ – </w:t>
      </w:r>
      <w:proofErr w:type="spellStart"/>
      <w:r w:rsidRPr="00FE0ACF">
        <w:rPr>
          <w:rFonts w:ascii="Times New Roman" w:hAnsi="Times New Roman"/>
          <w:color w:val="auto"/>
          <w:sz w:val="24"/>
          <w:szCs w:val="24"/>
        </w:rPr>
        <w:t>Консалт</w:t>
      </w:r>
      <w:proofErr w:type="spellEnd"/>
      <w:r w:rsidRPr="00FE0ACF">
        <w:rPr>
          <w:rFonts w:ascii="Times New Roman" w:hAnsi="Times New Roman"/>
          <w:color w:val="auto"/>
          <w:sz w:val="24"/>
          <w:szCs w:val="24"/>
        </w:rPr>
        <w:t xml:space="preserve">»: </w:t>
      </w:r>
      <w:r w:rsidR="00556F2A" w:rsidRPr="00FE0ACF">
        <w:rPr>
          <w:rFonts w:ascii="Times New Roman" w:hAnsi="Times New Roman"/>
          <w:color w:val="auto"/>
          <w:sz w:val="24"/>
          <w:szCs w:val="24"/>
        </w:rPr>
        <w:t>Российская Федерация, 10</w:t>
      </w:r>
      <w:r w:rsidR="00DB699B" w:rsidRPr="00FC541F">
        <w:rPr>
          <w:rFonts w:ascii="Times New Roman" w:hAnsi="Times New Roman"/>
          <w:color w:val="auto"/>
          <w:sz w:val="24"/>
          <w:szCs w:val="24"/>
        </w:rPr>
        <w:t>5</w:t>
      </w:r>
      <w:r w:rsidR="00556F2A" w:rsidRPr="00FE0ACF">
        <w:rPr>
          <w:rFonts w:ascii="Times New Roman" w:hAnsi="Times New Roman"/>
          <w:color w:val="auto"/>
          <w:sz w:val="24"/>
          <w:szCs w:val="24"/>
        </w:rPr>
        <w:t>0</w:t>
      </w:r>
      <w:r w:rsidR="00DB699B" w:rsidRPr="00FC541F">
        <w:rPr>
          <w:rFonts w:ascii="Times New Roman" w:hAnsi="Times New Roman"/>
          <w:color w:val="auto"/>
          <w:sz w:val="24"/>
          <w:szCs w:val="24"/>
        </w:rPr>
        <w:t>82</w:t>
      </w:r>
      <w:r w:rsidR="00556F2A" w:rsidRPr="00FE0ACF">
        <w:rPr>
          <w:rFonts w:ascii="Times New Roman" w:hAnsi="Times New Roman"/>
          <w:color w:val="auto"/>
          <w:sz w:val="24"/>
          <w:szCs w:val="24"/>
        </w:rPr>
        <w:t xml:space="preserve">, </w:t>
      </w:r>
      <w:r w:rsidRPr="00FE0ACF">
        <w:rPr>
          <w:rFonts w:ascii="Times New Roman" w:hAnsi="Times New Roman"/>
          <w:color w:val="auto"/>
          <w:sz w:val="24"/>
          <w:szCs w:val="24"/>
        </w:rPr>
        <w:t>г</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Москва, </w:t>
      </w:r>
      <w:proofErr w:type="spellStart"/>
      <w:r w:rsidR="003C54AF">
        <w:rPr>
          <w:rFonts w:ascii="Times New Roman" w:hAnsi="Times New Roman"/>
          <w:color w:val="auto"/>
          <w:sz w:val="24"/>
          <w:szCs w:val="24"/>
        </w:rPr>
        <w:t>Балакиревский</w:t>
      </w:r>
      <w:proofErr w:type="spellEnd"/>
      <w:r w:rsidR="003C54AF">
        <w:rPr>
          <w:rFonts w:ascii="Times New Roman" w:hAnsi="Times New Roman"/>
          <w:color w:val="auto"/>
          <w:sz w:val="24"/>
          <w:szCs w:val="24"/>
        </w:rPr>
        <w:t xml:space="preserve"> переулок, д. 1А</w:t>
      </w:r>
      <w:r w:rsidRPr="00FE0ACF">
        <w:rPr>
          <w:rFonts w:ascii="Times New Roman" w:hAnsi="Times New Roman"/>
          <w:color w:val="auto"/>
          <w:sz w:val="24"/>
          <w:szCs w:val="24"/>
        </w:rPr>
        <w:t>.</w:t>
      </w:r>
    </w:p>
    <w:p w:rsidR="00076B7A" w:rsidRPr="00FE0ACF" w:rsidRDefault="00063A6F" w:rsidP="00076B7A">
      <w:pPr>
        <w:tabs>
          <w:tab w:val="left" w:pos="9072"/>
        </w:tabs>
        <w:spacing w:after="0" w:line="240" w:lineRule="auto"/>
        <w:ind w:firstLine="709"/>
        <w:jc w:val="both"/>
        <w:rPr>
          <w:rFonts w:ascii="Times New Roman" w:hAnsi="Times New Roman"/>
          <w:color w:val="auto"/>
          <w:sz w:val="24"/>
          <w:szCs w:val="24"/>
        </w:rPr>
      </w:pPr>
      <w:r w:rsidRPr="00FE0ACF">
        <w:rPr>
          <w:rFonts w:ascii="Times New Roman" w:hAnsi="Times New Roman"/>
          <w:color w:val="auto"/>
          <w:sz w:val="24"/>
          <w:szCs w:val="24"/>
        </w:rPr>
        <w:t xml:space="preserve">16.3. Общество с ограниченной ответственностью «Аудит и консалтинг»: </w:t>
      </w:r>
      <w:r w:rsidR="00556F2A" w:rsidRPr="00FE0ACF">
        <w:rPr>
          <w:rFonts w:ascii="Times New Roman" w:hAnsi="Times New Roman"/>
          <w:color w:val="auto"/>
          <w:sz w:val="24"/>
          <w:szCs w:val="24"/>
        </w:rPr>
        <w:t xml:space="preserve">Российская Федерация, </w:t>
      </w:r>
      <w:r w:rsidRPr="00FE0ACF">
        <w:rPr>
          <w:rFonts w:ascii="Times New Roman" w:hAnsi="Times New Roman"/>
          <w:color w:val="auto"/>
          <w:sz w:val="24"/>
          <w:szCs w:val="24"/>
        </w:rPr>
        <w:t>111394, г. Москва, проспект Зеленый, д. 34, пом</w:t>
      </w:r>
      <w:r w:rsidR="00556F2A" w:rsidRPr="00FE0ACF">
        <w:rPr>
          <w:rFonts w:ascii="Times New Roman" w:hAnsi="Times New Roman"/>
          <w:color w:val="auto"/>
          <w:sz w:val="24"/>
          <w:szCs w:val="24"/>
        </w:rPr>
        <w:t>.</w:t>
      </w:r>
      <w:r w:rsidRPr="00FE0ACF">
        <w:rPr>
          <w:rFonts w:ascii="Times New Roman" w:hAnsi="Times New Roman"/>
          <w:color w:val="auto"/>
          <w:sz w:val="24"/>
          <w:szCs w:val="24"/>
        </w:rPr>
        <w:t xml:space="preserve"> 1, комната 1</w:t>
      </w:r>
      <w:r w:rsidR="00661ACB">
        <w:rPr>
          <w:rFonts w:ascii="Times New Roman" w:hAnsi="Times New Roman"/>
          <w:color w:val="auto"/>
          <w:sz w:val="24"/>
          <w:szCs w:val="24"/>
        </w:rPr>
        <w:t>.</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17. Настоящие Правила определяют условия доверительного управления фондом.</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Присоединение к договору доверительного управления фондом осуществляется путем приобретения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инвестиционные паи), выдаваемых управляющей компанией.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18.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19. Владельцы инвестиционных паев несут риск убытков, связанных с изменением рыночной стоимости имущества, составляющего фонд.</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20. Формирование фонда начинается по истечени</w:t>
      </w:r>
      <w:r w:rsidR="00FD5705" w:rsidRPr="00FE0ACF">
        <w:rPr>
          <w:rFonts w:ascii="Times New Roman" w:hAnsi="Times New Roman"/>
          <w:sz w:val="24"/>
          <w:szCs w:val="24"/>
        </w:rPr>
        <w:t>и</w:t>
      </w:r>
      <w:r w:rsidRPr="00FE0ACF">
        <w:rPr>
          <w:rFonts w:ascii="Times New Roman" w:hAnsi="Times New Roman"/>
          <w:sz w:val="24"/>
          <w:szCs w:val="24"/>
        </w:rPr>
        <w:t xml:space="preserve"> </w:t>
      </w:r>
      <w:r w:rsidR="004063DA" w:rsidRPr="00FE0ACF">
        <w:rPr>
          <w:rFonts w:ascii="Times New Roman" w:hAnsi="Times New Roman"/>
          <w:bCs/>
          <w:sz w:val="24"/>
          <w:szCs w:val="24"/>
        </w:rPr>
        <w:t>6</w:t>
      </w:r>
      <w:r w:rsidR="00556F2A" w:rsidRPr="00FE0ACF">
        <w:rPr>
          <w:rFonts w:ascii="Times New Roman" w:hAnsi="Times New Roman"/>
          <w:bCs/>
          <w:sz w:val="24"/>
          <w:szCs w:val="24"/>
        </w:rPr>
        <w:t xml:space="preserve"> </w:t>
      </w:r>
      <w:r w:rsidRPr="00FE0ACF">
        <w:rPr>
          <w:rFonts w:ascii="Times New Roman" w:hAnsi="Times New Roman"/>
          <w:bCs/>
          <w:sz w:val="24"/>
          <w:szCs w:val="24"/>
        </w:rPr>
        <w:t>(</w:t>
      </w:r>
      <w:r w:rsidR="004063DA" w:rsidRPr="00FE0ACF">
        <w:rPr>
          <w:rFonts w:ascii="Times New Roman" w:hAnsi="Times New Roman"/>
          <w:bCs/>
          <w:sz w:val="24"/>
          <w:szCs w:val="24"/>
        </w:rPr>
        <w:t>Шести</w:t>
      </w:r>
      <w:r w:rsidRPr="00FE0ACF">
        <w:rPr>
          <w:rFonts w:ascii="Times New Roman" w:hAnsi="Times New Roman"/>
          <w:bCs/>
          <w:sz w:val="24"/>
          <w:szCs w:val="24"/>
        </w:rPr>
        <w:t>) рабочих дней</w:t>
      </w:r>
      <w:r w:rsidRPr="00FE0ACF">
        <w:rPr>
          <w:rFonts w:ascii="Times New Roman" w:hAnsi="Times New Roman"/>
          <w:sz w:val="24"/>
          <w:szCs w:val="24"/>
        </w:rPr>
        <w:t xml:space="preserve"> с даты регистрации настоящих Правил.</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Срок формирования фонда </w:t>
      </w:r>
      <w:r w:rsidRPr="00FE0ACF">
        <w:rPr>
          <w:rFonts w:ascii="Times New Roman" w:hAnsi="Times New Roman"/>
          <w:b/>
          <w:bCs/>
          <w:sz w:val="24"/>
          <w:szCs w:val="24"/>
        </w:rPr>
        <w:t xml:space="preserve">– </w:t>
      </w:r>
      <w:r w:rsidRPr="00FE0ACF">
        <w:rPr>
          <w:rFonts w:ascii="Times New Roman" w:hAnsi="Times New Roman"/>
          <w:bCs/>
          <w:sz w:val="24"/>
          <w:szCs w:val="24"/>
        </w:rPr>
        <w:t xml:space="preserve">6 (шесть) </w:t>
      </w:r>
      <w:r w:rsidR="004C7160" w:rsidRPr="00FE0ACF">
        <w:rPr>
          <w:rFonts w:ascii="Times New Roman" w:hAnsi="Times New Roman"/>
          <w:bCs/>
          <w:sz w:val="24"/>
          <w:szCs w:val="24"/>
        </w:rPr>
        <w:t>месяцев</w:t>
      </w:r>
      <w:r w:rsidRPr="00FE0ACF">
        <w:rPr>
          <w:rFonts w:ascii="Times New Roman" w:hAnsi="Times New Roman"/>
          <w:sz w:val="24"/>
          <w:szCs w:val="24"/>
        </w:rPr>
        <w:t xml:space="preserve"> с даты начала формирования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Стоимость имущества, передаваемого в оплату инвестиционных паев, необходимая для завершения (окончания) формирования фонда </w:t>
      </w:r>
      <w:r w:rsidRPr="00FE0ACF">
        <w:rPr>
          <w:rFonts w:ascii="Times New Roman" w:hAnsi="Times New Roman"/>
          <w:b/>
          <w:bCs/>
          <w:sz w:val="24"/>
          <w:szCs w:val="24"/>
        </w:rPr>
        <w:t xml:space="preserve">– </w:t>
      </w:r>
      <w:r w:rsidR="00C61BB6">
        <w:rPr>
          <w:rFonts w:ascii="Times New Roman" w:hAnsi="Times New Roman"/>
          <w:b/>
          <w:bCs/>
          <w:sz w:val="24"/>
          <w:szCs w:val="24"/>
        </w:rPr>
        <w:t>85</w:t>
      </w:r>
      <w:r w:rsidR="00DB699B" w:rsidRPr="00FC541F">
        <w:rPr>
          <w:rFonts w:ascii="Times New Roman" w:hAnsi="Times New Roman"/>
          <w:bCs/>
          <w:sz w:val="24"/>
          <w:szCs w:val="24"/>
        </w:rPr>
        <w:t>0</w:t>
      </w:r>
      <w:r w:rsidRPr="001D6FA9">
        <w:rPr>
          <w:rFonts w:ascii="Times New Roman" w:hAnsi="Times New Roman"/>
          <w:bCs/>
          <w:sz w:val="24"/>
          <w:szCs w:val="24"/>
        </w:rPr>
        <w:t> 000 000</w:t>
      </w:r>
      <w:r w:rsidRPr="00FE0ACF">
        <w:rPr>
          <w:rFonts w:ascii="Times New Roman" w:hAnsi="Times New Roman"/>
          <w:b/>
          <w:bCs/>
          <w:sz w:val="24"/>
          <w:szCs w:val="24"/>
        </w:rPr>
        <w:t xml:space="preserve"> </w:t>
      </w:r>
      <w:r w:rsidRPr="00FE0ACF">
        <w:rPr>
          <w:rFonts w:ascii="Times New Roman" w:hAnsi="Times New Roman"/>
          <w:sz w:val="24"/>
          <w:szCs w:val="24"/>
        </w:rPr>
        <w:t>(</w:t>
      </w:r>
      <w:r w:rsidR="00C61BB6">
        <w:rPr>
          <w:rFonts w:ascii="Times New Roman" w:hAnsi="Times New Roman"/>
          <w:sz w:val="24"/>
          <w:szCs w:val="24"/>
        </w:rPr>
        <w:t>Восемьсот пятьдесят</w:t>
      </w:r>
      <w:r w:rsidR="00DB699B" w:rsidRPr="00FC541F">
        <w:rPr>
          <w:rFonts w:ascii="Times New Roman" w:hAnsi="Times New Roman"/>
          <w:sz w:val="24"/>
          <w:szCs w:val="24"/>
        </w:rPr>
        <w:t xml:space="preserve"> </w:t>
      </w:r>
      <w:r w:rsidRPr="00FE0ACF">
        <w:rPr>
          <w:rFonts w:ascii="Times New Roman" w:hAnsi="Times New Roman"/>
          <w:sz w:val="24"/>
          <w:szCs w:val="24"/>
        </w:rPr>
        <w:t>миллионов) рублей.</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Датой завершения (окончания) формирования фонда является дата регистрации изменений, которые вносятся в настоящие Правила в части, касающейся количества выданных инвестиционных паев этого фонда.</w:t>
      </w:r>
    </w:p>
    <w:p w:rsidR="00076B7A" w:rsidRPr="00FE0ACF" w:rsidRDefault="00076B7A" w:rsidP="00076B7A">
      <w:pPr>
        <w:tabs>
          <w:tab w:val="left" w:pos="9072"/>
        </w:tabs>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21. Дата окончания срока действия договора доверительного управления фондом </w:t>
      </w:r>
      <w:r w:rsidR="00C50D5E">
        <w:rPr>
          <w:rFonts w:ascii="Times New Roman" w:hAnsi="Times New Roman"/>
          <w:sz w:val="24"/>
          <w:szCs w:val="24"/>
        </w:rPr>
        <w:t>01</w:t>
      </w:r>
      <w:r w:rsidRPr="00FE0ACF">
        <w:rPr>
          <w:rFonts w:ascii="Times New Roman" w:hAnsi="Times New Roman"/>
          <w:bCs/>
          <w:sz w:val="24"/>
          <w:szCs w:val="24"/>
        </w:rPr>
        <w:t xml:space="preserve"> </w:t>
      </w:r>
      <w:r w:rsidR="00C50D5E">
        <w:rPr>
          <w:rFonts w:ascii="Times New Roman" w:hAnsi="Times New Roman"/>
          <w:bCs/>
          <w:sz w:val="24"/>
          <w:szCs w:val="24"/>
        </w:rPr>
        <w:t>сентября</w:t>
      </w:r>
      <w:r w:rsidRPr="00FE0ACF">
        <w:rPr>
          <w:rFonts w:ascii="Times New Roman" w:hAnsi="Times New Roman"/>
          <w:bCs/>
          <w:sz w:val="24"/>
          <w:szCs w:val="24"/>
        </w:rPr>
        <w:t xml:space="preserve"> 20</w:t>
      </w:r>
      <w:r w:rsidR="00064A45">
        <w:rPr>
          <w:rFonts w:ascii="Times New Roman" w:hAnsi="Times New Roman"/>
          <w:bCs/>
          <w:sz w:val="24"/>
          <w:szCs w:val="24"/>
        </w:rPr>
        <w:t>30</w:t>
      </w:r>
      <w:r w:rsidRPr="00FE0ACF">
        <w:rPr>
          <w:rFonts w:ascii="Times New Roman" w:hAnsi="Times New Roman"/>
          <w:bCs/>
          <w:sz w:val="24"/>
          <w:szCs w:val="24"/>
        </w:rPr>
        <w:t xml:space="preserve"> года</w:t>
      </w:r>
      <w:r w:rsidRPr="00FE0ACF">
        <w:rPr>
          <w:rFonts w:ascii="Times New Roman" w:hAnsi="Times New Roman"/>
          <w:sz w:val="24"/>
          <w:szCs w:val="24"/>
        </w:rPr>
        <w:t>.</w:t>
      </w:r>
    </w:p>
    <w:p w:rsidR="00076B7A" w:rsidRPr="00FE0ACF" w:rsidRDefault="00076B7A" w:rsidP="00FE0ACF">
      <w:pPr>
        <w:autoSpaceDE w:val="0"/>
        <w:autoSpaceDN w:val="0"/>
        <w:adjustRightInd w:val="0"/>
        <w:spacing w:after="0" w:line="240" w:lineRule="auto"/>
        <w:ind w:firstLine="540"/>
        <w:jc w:val="both"/>
        <w:rPr>
          <w:rFonts w:ascii="Times New Roman" w:hAnsi="Times New Roman"/>
          <w:b/>
          <w:bCs/>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 Инвестиционная декларация</w:t>
      </w:r>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 w:name="p_26"/>
      <w:bookmarkEnd w:id="2"/>
      <w:r w:rsidRPr="00FE0ACF">
        <w:rPr>
          <w:rFonts w:ascii="Times New Roman" w:hAnsi="Times New Roman"/>
          <w:sz w:val="24"/>
          <w:szCs w:val="24"/>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r w:rsidRPr="00FE0ACF">
        <w:rPr>
          <w:rFonts w:ascii="Times New Roman" w:hAnsi="Times New Roman"/>
          <w:sz w:val="24"/>
          <w:szCs w:val="24"/>
        </w:rPr>
        <w:t>23. Инвестиционной политикой управляющей компании является приобретение объектов недвижимого имущества с целью их последующей продажи и (или) с целью сдачи их в аренду.</w:t>
      </w:r>
    </w:p>
    <w:p w:rsidR="00076B7A" w:rsidRPr="00FE0ACF" w:rsidRDefault="00076B7A" w:rsidP="00076B7A">
      <w:pPr>
        <w:spacing w:after="0" w:line="240" w:lineRule="auto"/>
        <w:ind w:firstLine="720"/>
        <w:jc w:val="both"/>
        <w:rPr>
          <w:rFonts w:ascii="Times New Roman" w:hAnsi="Times New Roman"/>
          <w:sz w:val="24"/>
          <w:szCs w:val="24"/>
        </w:rPr>
      </w:pPr>
      <w:bookmarkStart w:id="3" w:name="p_27"/>
      <w:bookmarkEnd w:id="3"/>
      <w:r w:rsidRPr="00FE0ACF">
        <w:rPr>
          <w:rFonts w:ascii="Times New Roman" w:hAnsi="Times New Roman"/>
          <w:sz w:val="24"/>
          <w:szCs w:val="24"/>
        </w:rPr>
        <w:t>24. Объекты инвестирования, их состав и описание.</w:t>
      </w:r>
    </w:p>
    <w:p w:rsidR="00076B7A" w:rsidRPr="00FE0ACF" w:rsidRDefault="00F80597" w:rsidP="00076B7A">
      <w:pPr>
        <w:widowControl w:val="0"/>
        <w:tabs>
          <w:tab w:val="left" w:pos="540"/>
          <w:tab w:val="left" w:pos="900"/>
        </w:tabs>
        <w:autoSpaceDE w:val="0"/>
        <w:autoSpaceDN w:val="0"/>
        <w:adjustRightInd w:val="0"/>
        <w:spacing w:after="0" w:line="240" w:lineRule="auto"/>
        <w:ind w:right="-81" w:firstLine="851"/>
        <w:jc w:val="both"/>
        <w:rPr>
          <w:rFonts w:ascii="Times New Roman" w:hAnsi="Times New Roman"/>
          <w:sz w:val="24"/>
          <w:szCs w:val="24"/>
        </w:rPr>
      </w:pPr>
      <w:r w:rsidRPr="00FE0ACF">
        <w:rPr>
          <w:rFonts w:ascii="Times New Roman" w:hAnsi="Times New Roman"/>
          <w:sz w:val="24"/>
          <w:szCs w:val="24"/>
        </w:rPr>
        <w:t xml:space="preserve">24.1. </w:t>
      </w:r>
      <w:r w:rsidR="00076B7A" w:rsidRPr="00FE0ACF">
        <w:rPr>
          <w:rFonts w:ascii="Times New Roman" w:hAnsi="Times New Roman"/>
          <w:sz w:val="24"/>
          <w:szCs w:val="24"/>
        </w:rPr>
        <w:t>Имущество, составляющее фонд, может быть инвестировано 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4" w:name="sub_11011"/>
      <w:r w:rsidRPr="00FE0ACF">
        <w:rPr>
          <w:rFonts w:ascii="Times New Roman" w:hAnsi="Times New Roman"/>
          <w:sz w:val="24"/>
          <w:szCs w:val="24"/>
        </w:rPr>
        <w:t>1) денежные средства, в том числе иностранную валюту, на счетах и во вкладах в кредитных организациях;</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5" w:name="sub_11012"/>
      <w:bookmarkStart w:id="6" w:name="пункт2"/>
      <w:bookmarkEnd w:id="4"/>
      <w:r w:rsidRPr="00FE0ACF">
        <w:rPr>
          <w:rFonts w:ascii="Times New Roman" w:hAnsi="Times New Roman"/>
          <w:sz w:val="24"/>
          <w:szCs w:val="24"/>
        </w:rPr>
        <w:t>2) недвижимое имущество и право аренды недвижимого имущества;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7" w:name="sub_11013"/>
      <w:bookmarkEnd w:id="5"/>
      <w:r w:rsidRPr="00FE0ACF">
        <w:rPr>
          <w:rFonts w:ascii="Times New Roman" w:hAnsi="Times New Roman"/>
          <w:sz w:val="24"/>
          <w:szCs w:val="24"/>
        </w:rPr>
        <w:t xml:space="preserve">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w:t>
      </w:r>
      <w:r w:rsidR="00D565B6" w:rsidRPr="00FE0ACF">
        <w:rPr>
          <w:rFonts w:ascii="Times New Roman" w:hAnsi="Times New Roman"/>
          <w:sz w:val="24"/>
          <w:szCs w:val="24"/>
        </w:rPr>
        <w:t>№</w:t>
      </w:r>
      <w:r w:rsidRPr="00FE0ACF">
        <w:rPr>
          <w:rFonts w:ascii="Times New Roman" w:hAnsi="Times New Roman"/>
          <w:sz w:val="24"/>
          <w:szCs w:val="24"/>
        </w:rPr>
        <w:t xml:space="preserve"> 214-ФЗ </w:t>
      </w:r>
      <w:r w:rsidR="00D565B6" w:rsidRPr="00FE0ACF">
        <w:rPr>
          <w:rFonts w:ascii="Times New Roman" w:hAnsi="Times New Roman"/>
          <w:sz w:val="24"/>
          <w:szCs w:val="24"/>
        </w:rPr>
        <w:t>«</w:t>
      </w:r>
      <w:r w:rsidRPr="00FE0ACF">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565B6" w:rsidRPr="00FE0ACF">
        <w:rPr>
          <w:rFonts w:ascii="Times New Roman" w:hAnsi="Times New Roman"/>
          <w:sz w:val="24"/>
          <w:szCs w:val="24"/>
        </w:rPr>
        <w:t>»</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8" w:name="sub_11014"/>
      <w:bookmarkEnd w:id="6"/>
      <w:bookmarkEnd w:id="7"/>
      <w:r w:rsidRPr="00FE0ACF">
        <w:rPr>
          <w:rFonts w:ascii="Times New Roman" w:hAnsi="Times New Roman"/>
          <w:sz w:val="24"/>
          <w:szCs w:val="24"/>
        </w:rPr>
        <w:t>4) долговые инструменты;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9" w:name="sub_11015"/>
      <w:bookmarkEnd w:id="8"/>
      <w:r w:rsidRPr="00FE0ACF">
        <w:rPr>
          <w:rFonts w:ascii="Times New Roman" w:hAnsi="Times New Roman"/>
          <w:sz w:val="24"/>
          <w:szCs w:val="24"/>
        </w:rPr>
        <w:t xml:space="preserve">5) инвестиционные паи закрытых паевых инвестиционных фондов и акции акционерных инвестиционных фондов, относящихся </w:t>
      </w:r>
      <w:r w:rsidR="005A6EED">
        <w:rPr>
          <w:rFonts w:ascii="Times New Roman" w:hAnsi="Times New Roman"/>
          <w:sz w:val="24"/>
          <w:szCs w:val="24"/>
        </w:rPr>
        <w:t xml:space="preserve">к </w:t>
      </w:r>
      <w:r w:rsidRPr="00FE0ACF">
        <w:rPr>
          <w:rFonts w:ascii="Times New Roman" w:hAnsi="Times New Roman"/>
          <w:sz w:val="24"/>
          <w:szCs w:val="24"/>
        </w:rPr>
        <w:t>категории фондов недвижимости или рентных фондов;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bookmarkStart w:id="10" w:name="sub_11016"/>
      <w:bookmarkEnd w:id="9"/>
      <w:r w:rsidRPr="00FE0ACF">
        <w:rPr>
          <w:rFonts w:ascii="Times New Roman" w:hAnsi="Times New Roman"/>
          <w:sz w:val="24"/>
          <w:szCs w:val="24"/>
        </w:rPr>
        <w:t>6) паи (акции) иностранных инвестиционных фондов, если присвоенный указанным паям (акциям) код CFI имеет следующие значения: первая буква - значение "Е", вторая буква - значение "U", третья буква – значение "C" или "O", пятая буква - значение "R".</w:t>
      </w:r>
    </w:p>
    <w:bookmarkEnd w:id="10"/>
    <w:p w:rsidR="00076B7A" w:rsidRPr="00FE0ACF" w:rsidRDefault="00F80597" w:rsidP="00076B7A">
      <w:pPr>
        <w:pStyle w:val="ConsPlusNormal"/>
        <w:widowControl/>
        <w:ind w:firstLine="851"/>
        <w:jc w:val="both"/>
        <w:rPr>
          <w:rFonts w:ascii="Times New Roman" w:hAnsi="Times New Roman" w:cs="Times New Roman"/>
          <w:sz w:val="24"/>
          <w:szCs w:val="24"/>
        </w:rPr>
      </w:pPr>
      <w:r w:rsidRPr="00FE0ACF">
        <w:rPr>
          <w:rFonts w:ascii="Times New Roman" w:hAnsi="Times New Roman" w:cs="Times New Roman"/>
          <w:sz w:val="24"/>
          <w:szCs w:val="24"/>
        </w:rPr>
        <w:t xml:space="preserve">24.2. </w:t>
      </w:r>
      <w:r w:rsidR="00076B7A" w:rsidRPr="00FE0ACF">
        <w:rPr>
          <w:rFonts w:ascii="Times New Roman" w:hAnsi="Times New Roman" w:cs="Times New Roman"/>
          <w:sz w:val="24"/>
          <w:szCs w:val="24"/>
        </w:rPr>
        <w:t>Под долговыми инструментами понимаются:</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б) биржевые облигации российских хозяйственных обществ;</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w:t>
      </w:r>
      <w:r w:rsidRPr="00FE0ACF">
        <w:rPr>
          <w:rFonts w:ascii="Times New Roman" w:hAnsi="Times New Roman" w:cs="Times New Roman"/>
          <w:sz w:val="24"/>
          <w:szCs w:val="24"/>
          <w:lang w:val="en-US"/>
        </w:rPr>
        <w:t>CFI</w:t>
      </w:r>
      <w:r w:rsidRPr="00FE0ACF">
        <w:rPr>
          <w:rFonts w:ascii="Times New Roman" w:hAnsi="Times New Roman" w:cs="Times New Roman"/>
          <w:sz w:val="24"/>
          <w:szCs w:val="24"/>
        </w:rPr>
        <w:t xml:space="preserve"> имеет следующие значения: первая буква – значение «</w:t>
      </w:r>
      <w:r w:rsidRPr="00FE0ACF">
        <w:rPr>
          <w:rFonts w:ascii="Times New Roman" w:hAnsi="Times New Roman" w:cs="Times New Roman"/>
          <w:sz w:val="24"/>
          <w:szCs w:val="24"/>
          <w:lang w:val="en-US"/>
        </w:rPr>
        <w:t>D</w:t>
      </w:r>
      <w:r w:rsidRPr="00FE0ACF">
        <w:rPr>
          <w:rFonts w:ascii="Times New Roman" w:hAnsi="Times New Roman" w:cs="Times New Roman"/>
          <w:sz w:val="24"/>
          <w:szCs w:val="24"/>
        </w:rPr>
        <w:t>», вторая буква – значение «</w:t>
      </w:r>
      <w:r w:rsidRPr="00FE0ACF">
        <w:rPr>
          <w:rFonts w:ascii="Times New Roman" w:hAnsi="Times New Roman" w:cs="Times New Roman"/>
          <w:sz w:val="24"/>
          <w:szCs w:val="24"/>
          <w:lang w:val="en-US"/>
        </w:rPr>
        <w:t>Y</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B</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C</w:t>
      </w:r>
      <w:r w:rsidRPr="00FE0ACF">
        <w:rPr>
          <w:rFonts w:ascii="Times New Roman" w:hAnsi="Times New Roman" w:cs="Times New Roman"/>
          <w:sz w:val="24"/>
          <w:szCs w:val="24"/>
        </w:rPr>
        <w:t>», «</w:t>
      </w:r>
      <w:r w:rsidRPr="00FE0ACF">
        <w:rPr>
          <w:rFonts w:ascii="Times New Roman" w:hAnsi="Times New Roman" w:cs="Times New Roman"/>
          <w:sz w:val="24"/>
          <w:szCs w:val="24"/>
          <w:lang w:val="en-US"/>
        </w:rPr>
        <w:t>T</w:t>
      </w:r>
      <w:r w:rsidRPr="00FE0ACF">
        <w:rPr>
          <w:rFonts w:ascii="Times New Roman" w:hAnsi="Times New Roman" w:cs="Times New Roman"/>
          <w:sz w:val="24"/>
          <w:szCs w:val="24"/>
        </w:rPr>
        <w:t>»;</w:t>
      </w:r>
    </w:p>
    <w:p w:rsidR="00076B7A" w:rsidRPr="00FE0ACF" w:rsidRDefault="00076B7A" w:rsidP="00076B7A">
      <w:pPr>
        <w:pStyle w:val="ConsPlusNormal"/>
        <w:widowControl/>
        <w:ind w:left="810" w:hanging="270"/>
        <w:jc w:val="both"/>
        <w:rPr>
          <w:rFonts w:ascii="Times New Roman" w:hAnsi="Times New Roman" w:cs="Times New Roman"/>
          <w:sz w:val="24"/>
          <w:szCs w:val="24"/>
        </w:rPr>
      </w:pPr>
      <w:r w:rsidRPr="00FE0ACF">
        <w:rPr>
          <w:rFonts w:ascii="Times New Roman" w:hAnsi="Times New Roman" w:cs="Times New Roman"/>
          <w:sz w:val="24"/>
          <w:szCs w:val="24"/>
        </w:rPr>
        <w:t xml:space="preserve">д) российские и иностранные депозитарные расписки на ценные бумаги, предусмотренные подпунктами «а», «б», «в» и «г» настоящего  пункта. </w:t>
      </w:r>
    </w:p>
    <w:p w:rsidR="00076B7A" w:rsidRPr="00FE0ACF" w:rsidRDefault="00F80597"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24.3. </w:t>
      </w:r>
      <w:r w:rsidR="00076B7A" w:rsidRPr="00FE0ACF">
        <w:rPr>
          <w:rFonts w:ascii="Times New Roman" w:hAnsi="Times New Roman"/>
          <w:sz w:val="24"/>
          <w:szCs w:val="24"/>
        </w:rPr>
        <w:t>Имущество, составляющее фонд, может быть инвестировано в облигации, эмитентами которых могут быть:</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ind w:left="709" w:hanging="349"/>
        <w:jc w:val="both"/>
        <w:rPr>
          <w:rFonts w:ascii="Times New Roman" w:hAnsi="Times New Roman"/>
          <w:sz w:val="24"/>
          <w:szCs w:val="24"/>
        </w:rPr>
      </w:pPr>
      <w:r w:rsidRPr="00FE0ACF">
        <w:rPr>
          <w:rFonts w:ascii="Times New Roman" w:hAnsi="Times New Roman"/>
          <w:sz w:val="24"/>
          <w:szCs w:val="24"/>
        </w:rPr>
        <w:t>федеральные органы исполнительной власти Российской Федерации;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органы исполнительной власти субъектов Российской Федерации; </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органы местного самоуправления;</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иностранные органы государственной власти;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международные финансовые организации;</w:t>
      </w:r>
    </w:p>
    <w:p w:rsidR="00076B7A" w:rsidRPr="00FE0ACF" w:rsidRDefault="00076B7A" w:rsidP="00076B7A">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российские и иностранные юридические лица.</w:t>
      </w:r>
    </w:p>
    <w:p w:rsidR="00076B7A" w:rsidRPr="00FE0ACF" w:rsidRDefault="00076B7A" w:rsidP="00076B7A">
      <w:pPr>
        <w:widowControl w:val="0"/>
        <w:autoSpaceDE w:val="0"/>
        <w:autoSpaceDN w:val="0"/>
        <w:adjustRightInd w:val="0"/>
        <w:spacing w:after="0" w:line="240" w:lineRule="auto"/>
        <w:ind w:left="360"/>
        <w:jc w:val="both"/>
        <w:rPr>
          <w:rFonts w:ascii="Times New Roman" w:hAnsi="Times New Roman"/>
          <w:sz w:val="24"/>
          <w:szCs w:val="24"/>
          <w:lang w:val="en-US"/>
        </w:rPr>
      </w:pPr>
      <w:r w:rsidRPr="00FE0ACF">
        <w:rPr>
          <w:rFonts w:ascii="Times New Roman" w:hAnsi="Times New Roman"/>
          <w:sz w:val="24"/>
          <w:szCs w:val="24"/>
        </w:rPr>
        <w:t>Лица, обязанные по:</w:t>
      </w:r>
    </w:p>
    <w:p w:rsidR="00076B7A" w:rsidRPr="00FE0ACF" w:rsidRDefault="00076B7A" w:rsidP="00076B7A">
      <w:pPr>
        <w:widowControl w:val="0"/>
        <w:numPr>
          <w:ilvl w:val="0"/>
          <w:numId w:val="19"/>
        </w:numPr>
        <w:tabs>
          <w:tab w:val="left" w:pos="709"/>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биржевым облигациям российских хозяйственных обществ, инвестиционным паям паевых инвестиционных фондов, акциям акционерных инвестиционных фондов, российским депозитарным распискам</w:t>
      </w:r>
      <w:r w:rsidR="00DC4026" w:rsidRPr="00FE0ACF">
        <w:rPr>
          <w:rFonts w:ascii="Times New Roman" w:hAnsi="Times New Roman"/>
          <w:sz w:val="24"/>
          <w:szCs w:val="24"/>
        </w:rPr>
        <w:t>,</w:t>
      </w:r>
      <w:r w:rsidRPr="00FE0ACF">
        <w:rPr>
          <w:rFonts w:ascii="Times New Roman" w:hAnsi="Times New Roman"/>
          <w:sz w:val="24"/>
          <w:szCs w:val="24"/>
        </w:rPr>
        <w:t xml:space="preserve"> должны быть зарегистрированы в Российской Федерации;</w:t>
      </w:r>
    </w:p>
    <w:p w:rsidR="00076B7A" w:rsidRPr="00FE0ACF" w:rsidRDefault="00076B7A" w:rsidP="00076B7A">
      <w:pPr>
        <w:numPr>
          <w:ilvl w:val="0"/>
          <w:numId w:val="19"/>
        </w:numPr>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облигациям иностранных эмитентов,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Соединенных Штатах Америки и (или) в государствах, являющихся членами Европейского Союза.</w:t>
      </w:r>
    </w:p>
    <w:p w:rsidR="00076B7A" w:rsidRPr="00FE0ACF" w:rsidRDefault="00076B7A" w:rsidP="00FD0B38">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Ценные бумаги, составляющие фонд, могут быть, как допущены, так и не допущены к организованным торгам, проводимым российской или иностранной биржей либо иным организатором торговли.</w:t>
      </w:r>
    </w:p>
    <w:p w:rsidR="00076B7A" w:rsidRPr="00FE0ACF" w:rsidRDefault="00076B7A" w:rsidP="00076B7A">
      <w:pPr>
        <w:pStyle w:val="ConsPlusNormal"/>
        <w:widowControl/>
        <w:ind w:firstLine="709"/>
        <w:jc w:val="both"/>
        <w:rPr>
          <w:rFonts w:ascii="Times New Roman" w:hAnsi="Times New Roman" w:cs="Times New Roman"/>
          <w:sz w:val="24"/>
          <w:szCs w:val="24"/>
        </w:rPr>
      </w:pPr>
      <w:r w:rsidRPr="00FE0ACF">
        <w:rPr>
          <w:rFonts w:ascii="Times New Roman" w:hAnsi="Times New Roman" w:cs="Times New Roman"/>
          <w:sz w:val="24"/>
          <w:szCs w:val="24"/>
        </w:rPr>
        <w:t>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rsidR="00076B7A" w:rsidRPr="00FE0ACF" w:rsidRDefault="00076B7A" w:rsidP="00076B7A">
      <w:pPr>
        <w:autoSpaceDE w:val="0"/>
        <w:autoSpaceDN w:val="0"/>
        <w:adjustRightInd w:val="0"/>
        <w:spacing w:after="0" w:line="240" w:lineRule="auto"/>
        <w:ind w:firstLine="540"/>
        <w:jc w:val="both"/>
        <w:rPr>
          <w:rFonts w:ascii="Times New Roman" w:hAnsi="Times New Roman"/>
          <w:sz w:val="20"/>
          <w:szCs w:val="20"/>
        </w:rPr>
      </w:pPr>
      <w:r w:rsidRPr="00FE0ACF">
        <w:rPr>
          <w:rFonts w:ascii="Times New Roman" w:hAnsi="Times New Roman"/>
          <w:sz w:val="24"/>
          <w:szCs w:val="24"/>
        </w:rPr>
        <w:t xml:space="preserve">В состав активов фонда могут входить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Pr="00FE0ACF">
        <w:rPr>
          <w:rFonts w:ascii="Times New Roman" w:hAnsi="Times New Roman"/>
          <w:sz w:val="24"/>
          <w:szCs w:val="24"/>
        </w:rPr>
        <w:t>Блумберг</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Bloomberg</w:t>
      </w:r>
      <w:proofErr w:type="spellEnd"/>
      <w:r w:rsidRPr="00FE0ACF">
        <w:rPr>
          <w:rFonts w:ascii="Times New Roman" w:hAnsi="Times New Roman"/>
          <w:sz w:val="24"/>
          <w:szCs w:val="24"/>
        </w:rPr>
        <w:t>)</w:t>
      </w:r>
      <w:r w:rsidRPr="00FE0ACF">
        <w:rPr>
          <w:rFonts w:ascii="Times New Roman" w:hAnsi="Times New Roman"/>
        </w:rPr>
        <w:t xml:space="preserve"> </w:t>
      </w:r>
      <w:r w:rsidRPr="00FE0ACF">
        <w:rPr>
          <w:rFonts w:ascii="Times New Roman" w:hAnsi="Times New Roman"/>
          <w:sz w:val="24"/>
          <w:szCs w:val="24"/>
        </w:rPr>
        <w:t xml:space="preserve">или Томсон </w:t>
      </w:r>
      <w:proofErr w:type="spellStart"/>
      <w:r w:rsidRPr="00FE0ACF">
        <w:rPr>
          <w:rFonts w:ascii="Times New Roman" w:hAnsi="Times New Roman"/>
          <w:sz w:val="24"/>
          <w:szCs w:val="24"/>
        </w:rPr>
        <w:t>Рейтерс</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Thompson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Reuters</w:t>
      </w:r>
      <w:proofErr w:type="spellEnd"/>
      <w:r w:rsidRPr="00FE0ACF">
        <w:rPr>
          <w:rFonts w:ascii="Times New Roman" w:hAnsi="Times New Roman"/>
          <w:sz w:val="24"/>
          <w:szCs w:val="24"/>
        </w:rPr>
        <w:t>), либо такие ценные бумаги обращаются на организованном рынке ценных бумаг.</w:t>
      </w:r>
    </w:p>
    <w:p w:rsidR="00076B7A"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24.4. </w:t>
      </w:r>
      <w:r w:rsidR="00076B7A" w:rsidRPr="00FE0ACF">
        <w:rPr>
          <w:rFonts w:ascii="Times New Roman" w:hAnsi="Times New Roman"/>
          <w:sz w:val="24"/>
          <w:szCs w:val="24"/>
        </w:rPr>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Американская фондовая биржа (</w:t>
      </w:r>
      <w:proofErr w:type="spellStart"/>
      <w:r w:rsidRPr="00FE0ACF">
        <w:rPr>
          <w:rFonts w:ascii="Times New Roman" w:hAnsi="Times New Roman"/>
          <w:sz w:val="24"/>
          <w:szCs w:val="24"/>
        </w:rPr>
        <w:t>American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Гонконгская фондовая биржа (</w:t>
      </w:r>
      <w:proofErr w:type="spellStart"/>
      <w:r w:rsidRPr="00FE0ACF">
        <w:rPr>
          <w:rFonts w:ascii="Times New Roman" w:hAnsi="Times New Roman"/>
          <w:sz w:val="24"/>
          <w:szCs w:val="24"/>
        </w:rPr>
        <w:t>Hong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Kong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lang w:val="en-US"/>
        </w:rPr>
      </w:pPr>
      <w:proofErr w:type="spellStart"/>
      <w:r w:rsidRPr="00FE0ACF">
        <w:rPr>
          <w:rFonts w:ascii="Times New Roman" w:hAnsi="Times New Roman"/>
          <w:sz w:val="24"/>
          <w:szCs w:val="24"/>
        </w:rPr>
        <w:t>Евронекст</w:t>
      </w:r>
      <w:proofErr w:type="spellEnd"/>
      <w:r w:rsidRPr="00FE0ACF">
        <w:rPr>
          <w:rFonts w:ascii="Times New Roman" w:hAnsi="Times New Roman"/>
          <w:sz w:val="24"/>
          <w:szCs w:val="24"/>
          <w:lang w:val="en-US"/>
        </w:rPr>
        <w:t xml:space="preserve">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Amsterdam,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Brussels,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Lisbon, </w:t>
      </w:r>
      <w:proofErr w:type="spellStart"/>
      <w:r w:rsidRPr="00FE0ACF">
        <w:rPr>
          <w:rFonts w:ascii="Times New Roman" w:hAnsi="Times New Roman"/>
          <w:sz w:val="24"/>
          <w:szCs w:val="24"/>
          <w:lang w:val="en-US"/>
        </w:rPr>
        <w:t>Euronext</w:t>
      </w:r>
      <w:proofErr w:type="spellEnd"/>
      <w:r w:rsidRPr="00FE0ACF">
        <w:rPr>
          <w:rFonts w:ascii="Times New Roman" w:hAnsi="Times New Roman"/>
          <w:sz w:val="24"/>
          <w:szCs w:val="24"/>
          <w:lang w:val="en-US"/>
        </w:rPr>
        <w:t xml:space="preserve"> Paris);</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Закрытое акционерное общество «Фондовая биржа ММВБ»;</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Ирландская фондовая биржа (</w:t>
      </w:r>
      <w:proofErr w:type="spellStart"/>
      <w:r w:rsidRPr="00FE0ACF">
        <w:rPr>
          <w:rFonts w:ascii="Times New Roman" w:hAnsi="Times New Roman"/>
          <w:sz w:val="24"/>
          <w:szCs w:val="24"/>
        </w:rPr>
        <w:t>Irish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 xml:space="preserve">Испанская фондовая биржа (BME </w:t>
      </w:r>
      <w:proofErr w:type="spellStart"/>
      <w:r w:rsidRPr="00FE0ACF">
        <w:rPr>
          <w:rFonts w:ascii="Times New Roman" w:hAnsi="Times New Roman"/>
          <w:sz w:val="24"/>
          <w:szCs w:val="24"/>
        </w:rPr>
        <w:t>Spanish</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Exchanges</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Итальянская фондовая биржа (</w:t>
      </w:r>
      <w:proofErr w:type="spellStart"/>
      <w:r w:rsidRPr="00FE0ACF">
        <w:rPr>
          <w:rFonts w:ascii="Times New Roman" w:hAnsi="Times New Roman"/>
          <w:sz w:val="24"/>
          <w:szCs w:val="24"/>
        </w:rPr>
        <w:t>Borsa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Italiana</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ind w:left="1418" w:hanging="708"/>
        <w:jc w:val="both"/>
        <w:rPr>
          <w:rFonts w:ascii="Times New Roman" w:hAnsi="Times New Roman"/>
          <w:sz w:val="24"/>
          <w:szCs w:val="24"/>
        </w:rPr>
      </w:pPr>
      <w:r w:rsidRPr="00FE0ACF">
        <w:rPr>
          <w:rFonts w:ascii="Times New Roman" w:hAnsi="Times New Roman"/>
          <w:sz w:val="24"/>
          <w:szCs w:val="24"/>
        </w:rPr>
        <w:t>Корейская биржа (</w:t>
      </w:r>
      <w:proofErr w:type="spellStart"/>
      <w:r w:rsidRPr="00FE0ACF">
        <w:rPr>
          <w:rFonts w:ascii="Times New Roman" w:hAnsi="Times New Roman"/>
          <w:sz w:val="24"/>
          <w:szCs w:val="24"/>
        </w:rPr>
        <w:t>Korea</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Лондонская фондовая биржа (</w:t>
      </w:r>
      <w:proofErr w:type="spellStart"/>
      <w:r w:rsidRPr="00FE0ACF">
        <w:rPr>
          <w:rFonts w:ascii="Times New Roman" w:hAnsi="Times New Roman"/>
          <w:sz w:val="24"/>
          <w:szCs w:val="24"/>
        </w:rPr>
        <w:t>London</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Люксембургская фондовая биржа (</w:t>
      </w:r>
      <w:proofErr w:type="spellStart"/>
      <w:r w:rsidRPr="00FE0ACF">
        <w:rPr>
          <w:rFonts w:ascii="Times New Roman" w:hAnsi="Times New Roman"/>
          <w:sz w:val="24"/>
          <w:szCs w:val="24"/>
        </w:rPr>
        <w:t>Luxembourg</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proofErr w:type="spellStart"/>
      <w:r w:rsidRPr="00FE0ACF">
        <w:rPr>
          <w:rFonts w:ascii="Times New Roman" w:hAnsi="Times New Roman"/>
          <w:sz w:val="24"/>
          <w:szCs w:val="24"/>
        </w:rPr>
        <w:t>Насдак</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Nasdaq</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Немецкая фондовая биржа (</w:t>
      </w:r>
      <w:proofErr w:type="spellStart"/>
      <w:r w:rsidRPr="00FE0ACF">
        <w:rPr>
          <w:rFonts w:ascii="Times New Roman" w:hAnsi="Times New Roman"/>
          <w:sz w:val="24"/>
          <w:szCs w:val="24"/>
        </w:rPr>
        <w:t>Deutsche</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Borse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Нью</w:t>
      </w:r>
      <w:r w:rsidRPr="00FE0ACF">
        <w:rPr>
          <w:rFonts w:ascii="Times New Roman" w:hAnsi="Times New Roman"/>
          <w:sz w:val="24"/>
          <w:szCs w:val="24"/>
          <w:lang w:val="en-US"/>
        </w:rPr>
        <w:t>-</w:t>
      </w:r>
      <w:r w:rsidRPr="00FE0ACF">
        <w:rPr>
          <w:rFonts w:ascii="Times New Roman" w:hAnsi="Times New Roman"/>
          <w:sz w:val="24"/>
          <w:szCs w:val="24"/>
        </w:rPr>
        <w:t>Йоркская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(New York Stock Exchange);</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Токийская</w:t>
      </w:r>
      <w:r w:rsidRPr="00FE0ACF">
        <w:rPr>
          <w:rFonts w:ascii="Times New Roman" w:hAnsi="Times New Roman"/>
          <w:sz w:val="24"/>
          <w:szCs w:val="24"/>
          <w:lang w:val="en-US"/>
        </w:rPr>
        <w:t xml:space="preserve"> </w:t>
      </w: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(Tokyo Stock Exchange Group);</w:t>
      </w:r>
    </w:p>
    <w:p w:rsidR="00076B7A" w:rsidRPr="00FE0ACF" w:rsidRDefault="00076B7A" w:rsidP="009C695B">
      <w:pPr>
        <w:pStyle w:val="ConsPlusNormal"/>
        <w:widowControl/>
        <w:numPr>
          <w:ilvl w:val="2"/>
          <w:numId w:val="21"/>
        </w:numPr>
        <w:jc w:val="both"/>
        <w:rPr>
          <w:rFonts w:ascii="Times New Roman" w:hAnsi="Times New Roman"/>
          <w:sz w:val="24"/>
          <w:szCs w:val="24"/>
          <w:lang w:val="en-US"/>
        </w:rPr>
      </w:pPr>
      <w:r w:rsidRPr="00FE0ACF">
        <w:rPr>
          <w:rFonts w:ascii="Times New Roman" w:hAnsi="Times New Roman"/>
          <w:sz w:val="24"/>
          <w:szCs w:val="24"/>
        </w:rPr>
        <w:t>Фондовая</w:t>
      </w:r>
      <w:r w:rsidRPr="00FE0ACF">
        <w:rPr>
          <w:rFonts w:ascii="Times New Roman" w:hAnsi="Times New Roman"/>
          <w:sz w:val="24"/>
          <w:szCs w:val="24"/>
          <w:lang w:val="en-US"/>
        </w:rPr>
        <w:t xml:space="preserve"> </w:t>
      </w:r>
      <w:r w:rsidRPr="00FE0ACF">
        <w:rPr>
          <w:rFonts w:ascii="Times New Roman" w:hAnsi="Times New Roman"/>
          <w:sz w:val="24"/>
          <w:szCs w:val="24"/>
        </w:rPr>
        <w:t>биржа</w:t>
      </w:r>
      <w:r w:rsidRPr="00FE0ACF">
        <w:rPr>
          <w:rFonts w:ascii="Times New Roman" w:hAnsi="Times New Roman"/>
          <w:sz w:val="24"/>
          <w:szCs w:val="24"/>
          <w:lang w:val="en-US"/>
        </w:rPr>
        <w:t xml:space="preserve"> </w:t>
      </w:r>
      <w:r w:rsidRPr="00FE0ACF">
        <w:rPr>
          <w:rFonts w:ascii="Times New Roman" w:hAnsi="Times New Roman"/>
          <w:sz w:val="24"/>
          <w:szCs w:val="24"/>
        </w:rPr>
        <w:t>Торонто</w:t>
      </w:r>
      <w:r w:rsidRPr="00FE0ACF">
        <w:rPr>
          <w:rFonts w:ascii="Times New Roman" w:hAnsi="Times New Roman"/>
          <w:sz w:val="24"/>
          <w:szCs w:val="24"/>
          <w:lang w:val="en-US"/>
        </w:rPr>
        <w:t xml:space="preserve"> (Toronto Stock Exchange, TSX Group);</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Фондовая биржа Швейцарии (</w:t>
      </w:r>
      <w:proofErr w:type="spellStart"/>
      <w:r w:rsidRPr="00FE0ACF">
        <w:rPr>
          <w:rFonts w:ascii="Times New Roman" w:hAnsi="Times New Roman"/>
          <w:sz w:val="24"/>
          <w:szCs w:val="24"/>
        </w:rPr>
        <w:t>Swiss</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076B7A" w:rsidRPr="00FE0ACF" w:rsidRDefault="00076B7A" w:rsidP="009C695B">
      <w:pPr>
        <w:pStyle w:val="ConsPlusNormal"/>
        <w:widowControl/>
        <w:numPr>
          <w:ilvl w:val="2"/>
          <w:numId w:val="21"/>
        </w:numPr>
        <w:jc w:val="both"/>
        <w:rPr>
          <w:rFonts w:ascii="Times New Roman" w:hAnsi="Times New Roman"/>
          <w:sz w:val="24"/>
          <w:szCs w:val="24"/>
        </w:rPr>
      </w:pPr>
      <w:r w:rsidRPr="00FE0ACF">
        <w:rPr>
          <w:rFonts w:ascii="Times New Roman" w:hAnsi="Times New Roman"/>
          <w:sz w:val="24"/>
          <w:szCs w:val="24"/>
        </w:rPr>
        <w:t>Шанхайская фондовая биржа (</w:t>
      </w:r>
      <w:proofErr w:type="spellStart"/>
      <w:r w:rsidRPr="00FE0ACF">
        <w:rPr>
          <w:rFonts w:ascii="Times New Roman" w:hAnsi="Times New Roman"/>
          <w:sz w:val="24"/>
          <w:szCs w:val="24"/>
        </w:rPr>
        <w:t>Shanghai</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Stock</w:t>
      </w:r>
      <w:proofErr w:type="spellEnd"/>
      <w:r w:rsidRPr="00FE0ACF">
        <w:rPr>
          <w:rFonts w:ascii="Times New Roman" w:hAnsi="Times New Roman"/>
          <w:sz w:val="24"/>
          <w:szCs w:val="24"/>
        </w:rPr>
        <w:t xml:space="preserve"> </w:t>
      </w:r>
      <w:proofErr w:type="spellStart"/>
      <w:r w:rsidRPr="00FE0ACF">
        <w:rPr>
          <w:rFonts w:ascii="Times New Roman" w:hAnsi="Times New Roman"/>
          <w:sz w:val="24"/>
          <w:szCs w:val="24"/>
        </w:rPr>
        <w:t>Exchange</w:t>
      </w:r>
      <w:proofErr w:type="spellEnd"/>
      <w:r w:rsidRPr="00FE0ACF">
        <w:rPr>
          <w:rFonts w:ascii="Times New Roman" w:hAnsi="Times New Roman"/>
          <w:sz w:val="24"/>
          <w:szCs w:val="24"/>
        </w:rPr>
        <w:t>).</w:t>
      </w:r>
    </w:p>
    <w:p w:rsidR="00F80597" w:rsidRPr="00FE0ACF" w:rsidRDefault="00F80597" w:rsidP="00870311">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настоящего пункта не распространяются на ценные бумаги, которые в соответствии с личным законом иностранного эмитента не предназначены для публичного обращения. </w:t>
      </w:r>
    </w:p>
    <w:p w:rsidR="00076B7A" w:rsidRPr="00FE0ACF" w:rsidRDefault="00F80597" w:rsidP="00076B7A">
      <w:pPr>
        <w:widowControl w:val="0"/>
        <w:tabs>
          <w:tab w:val="left" w:pos="54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24.5. </w:t>
      </w:r>
      <w:r w:rsidR="00076B7A" w:rsidRPr="00FE0ACF">
        <w:rPr>
          <w:rFonts w:ascii="Times New Roman" w:hAnsi="Times New Roman"/>
          <w:sz w:val="24"/>
          <w:szCs w:val="24"/>
        </w:rPr>
        <w:t>Объектами недвижимого имущества, в которые (в имущественные права на которые) предполагается инвестировать имущество, составляющее фонд, могут являться:</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 xml:space="preserve">земельные участки (земли сельскохозяйственного назначения, разрешенный вид использования которых допускает осуществления на них строительства, земли населенных пунктов,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r w:rsidR="00661ACB">
        <w:rPr>
          <w:rFonts w:ascii="Times New Roman" w:hAnsi="Times New Roman"/>
          <w:sz w:val="24"/>
          <w:szCs w:val="24"/>
        </w:rPr>
        <w:t>;</w:t>
      </w:r>
    </w:p>
    <w:p w:rsidR="00076B7A" w:rsidRPr="00FE0ACF" w:rsidRDefault="00076B7A" w:rsidP="00076B7A">
      <w:pPr>
        <w:widowControl w:val="0"/>
        <w:numPr>
          <w:ilvl w:val="0"/>
          <w:numId w:val="5"/>
        </w:numPr>
        <w:tabs>
          <w:tab w:val="left" w:pos="810"/>
          <w:tab w:val="left" w:pos="990"/>
        </w:tabs>
        <w:autoSpaceDE w:val="0"/>
        <w:autoSpaceDN w:val="0"/>
        <w:adjustRightInd w:val="0"/>
        <w:spacing w:after="0" w:line="240" w:lineRule="auto"/>
        <w:ind w:left="810" w:hanging="270"/>
        <w:jc w:val="both"/>
        <w:rPr>
          <w:rFonts w:ascii="Times New Roman" w:hAnsi="Times New Roman"/>
          <w:sz w:val="24"/>
          <w:szCs w:val="24"/>
        </w:rPr>
      </w:pPr>
      <w:r w:rsidRPr="00FE0ACF">
        <w:rPr>
          <w:rFonts w:ascii="Times New Roman" w:hAnsi="Times New Roman"/>
          <w:sz w:val="24"/>
          <w:szCs w:val="24"/>
        </w:rPr>
        <w:t>иные объекты недвижимого имущества, которые прочно связаны с землей так, что их перемещение без несоразмерного ущерба их назначению невозможно, в том числе объекты незавершенного строительства, за исключением предприятий и недвижимого имущества, изъятого из оборота или ограниченного в обороте в соответствии с законодательством Российской Федерации.</w:t>
      </w:r>
    </w:p>
    <w:p w:rsidR="00076B7A" w:rsidRPr="00FE0ACF" w:rsidRDefault="00076B7A" w:rsidP="00076B7A">
      <w:pPr>
        <w:widowControl w:val="0"/>
        <w:tabs>
          <w:tab w:val="left" w:pos="810"/>
          <w:tab w:val="left" w:pos="900"/>
          <w:tab w:val="left" w:pos="99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состав активов фонда может входить недвижимое имущество (права на недвижимое имущество) при условии, что указанное недвижимое имущество находится на территории Российской Федерации</w:t>
      </w:r>
      <w:r w:rsidR="008B0F83" w:rsidRPr="00FE0ACF">
        <w:rPr>
          <w:rFonts w:ascii="Times New Roman" w:hAnsi="Times New Roman"/>
          <w:sz w:val="24"/>
          <w:szCs w:val="24"/>
        </w:rPr>
        <w:t xml:space="preserve">. </w:t>
      </w:r>
    </w:p>
    <w:p w:rsidR="00076B7A" w:rsidRPr="00FE0ACF" w:rsidRDefault="00076B7A" w:rsidP="00076B7A">
      <w:pPr>
        <w:widowControl w:val="0"/>
        <w:tabs>
          <w:tab w:val="left" w:pos="540"/>
          <w:tab w:val="left" w:pos="960"/>
          <w:tab w:val="left" w:pos="1170"/>
        </w:tabs>
        <w:autoSpaceDE w:val="0"/>
        <w:autoSpaceDN w:val="0"/>
        <w:adjustRightInd w:val="0"/>
        <w:spacing w:after="0" w:line="240" w:lineRule="auto"/>
        <w:ind w:left="709"/>
        <w:jc w:val="both"/>
        <w:rPr>
          <w:rFonts w:ascii="Times New Roman" w:hAnsi="Times New Roman"/>
          <w:sz w:val="24"/>
          <w:szCs w:val="24"/>
        </w:rPr>
      </w:pPr>
      <w:bookmarkStart w:id="11" w:name="p_28"/>
      <w:bookmarkStart w:id="12" w:name="p_29"/>
      <w:bookmarkEnd w:id="11"/>
      <w:bookmarkEnd w:id="12"/>
      <w:r w:rsidRPr="00FE0ACF">
        <w:rPr>
          <w:rFonts w:ascii="Times New Roman" w:hAnsi="Times New Roman"/>
          <w:sz w:val="24"/>
          <w:szCs w:val="24"/>
        </w:rPr>
        <w:t>25. Структура активов фонда должна соответствовать одновременно следующим требованиям:</w:t>
      </w:r>
    </w:p>
    <w:p w:rsidR="00076B7A" w:rsidRPr="00FE0ACF" w:rsidRDefault="00076B7A" w:rsidP="00076B7A">
      <w:pPr>
        <w:pStyle w:val="ConsPlusNormal"/>
        <w:widowControl/>
        <w:numPr>
          <w:ilvl w:val="0"/>
          <w:numId w:val="6"/>
        </w:numPr>
        <w:tabs>
          <w:tab w:val="left" w:pos="990"/>
        </w:tabs>
        <w:ind w:left="990" w:hanging="45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денежные средства, находящиеся во вкладах в одной кредитной организации, могут составлять не более 25 процентов стоимости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не менее двух третей рабочих дней в течение одного календарного года оценочная стоимость объектов, предусмотренных подпунктами 2 и 3 пункта 24</w:t>
      </w:r>
      <w:r w:rsidR="00F80597" w:rsidRPr="00FE0ACF">
        <w:rPr>
          <w:rFonts w:ascii="Times New Roman" w:hAnsi="Times New Roman" w:cs="Times New Roman"/>
          <w:sz w:val="24"/>
          <w:szCs w:val="24"/>
          <w:lang w:eastAsia="zh-CN"/>
        </w:rPr>
        <w:t>.1</w:t>
      </w:r>
      <w:r w:rsidR="00C34F93" w:rsidRPr="00FE0ACF">
        <w:rPr>
          <w:rFonts w:ascii="Times New Roman" w:hAnsi="Times New Roman" w:cs="Times New Roman"/>
          <w:sz w:val="24"/>
          <w:szCs w:val="24"/>
          <w:lang w:eastAsia="zh-CN"/>
        </w:rPr>
        <w:t xml:space="preserve"> настоящих Правил</w:t>
      </w:r>
      <w:r w:rsidRPr="00FE0ACF">
        <w:rPr>
          <w:rFonts w:ascii="Times New Roman" w:hAnsi="Times New Roman" w:cs="Times New Roman"/>
          <w:sz w:val="24"/>
          <w:szCs w:val="24"/>
          <w:lang w:eastAsia="zh-CN"/>
        </w:rPr>
        <w:t>, должна составлять не менее 40 процентов стоимости чистых активов;</w:t>
      </w:r>
    </w:p>
    <w:p w:rsidR="00076B7A" w:rsidRPr="00FE0ACF" w:rsidRDefault="00076B7A" w:rsidP="00076B7A">
      <w:pPr>
        <w:pStyle w:val="ConsPlusNormal"/>
        <w:widowControl/>
        <w:numPr>
          <w:ilvl w:val="0"/>
          <w:numId w:val="6"/>
        </w:numPr>
        <w:tabs>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20 процентов стоимости активов;</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процентов количества выданных</w:t>
      </w:r>
      <w:r w:rsidR="00661ACB">
        <w:rPr>
          <w:rFonts w:ascii="Times New Roman" w:hAnsi="Times New Roman" w:cs="Times New Roman"/>
          <w:sz w:val="24"/>
          <w:szCs w:val="24"/>
          <w:lang w:eastAsia="zh-CN"/>
        </w:rPr>
        <w:t xml:space="preserve"> (выпущенных)</w:t>
      </w:r>
      <w:r w:rsidRPr="00FE0ACF">
        <w:rPr>
          <w:rFonts w:ascii="Times New Roman" w:hAnsi="Times New Roman" w:cs="Times New Roman"/>
          <w:sz w:val="24"/>
          <w:szCs w:val="24"/>
          <w:lang w:eastAsia="zh-CN"/>
        </w:rPr>
        <w:t xml:space="preserve"> инвестиционных паев</w:t>
      </w:r>
      <w:r w:rsidR="00661ACB">
        <w:rPr>
          <w:rFonts w:ascii="Times New Roman" w:hAnsi="Times New Roman" w:cs="Times New Roman"/>
          <w:sz w:val="24"/>
          <w:szCs w:val="24"/>
          <w:lang w:eastAsia="zh-CN"/>
        </w:rPr>
        <w:t xml:space="preserve"> (акций)</w:t>
      </w:r>
      <w:r w:rsidRPr="00FE0ACF">
        <w:rPr>
          <w:rFonts w:ascii="Times New Roman" w:hAnsi="Times New Roman" w:cs="Times New Roman"/>
          <w:sz w:val="24"/>
          <w:szCs w:val="24"/>
          <w:lang w:eastAsia="zh-CN"/>
        </w:rPr>
        <w:t xml:space="preserve"> этого фонда;</w:t>
      </w:r>
    </w:p>
    <w:p w:rsidR="00076B7A" w:rsidRPr="00FE0ACF" w:rsidRDefault="00076B7A" w:rsidP="00076B7A">
      <w:pPr>
        <w:pStyle w:val="ConsPlusNormal"/>
        <w:numPr>
          <w:ilvl w:val="0"/>
          <w:numId w:val="6"/>
        </w:numPr>
        <w:tabs>
          <w:tab w:val="left" w:pos="540"/>
          <w:tab w:val="left" w:pos="851"/>
          <w:tab w:val="left" w:pos="900"/>
        </w:tabs>
        <w:ind w:left="900"/>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xml:space="preserve"> оценочная стоимость ценных бумаг одного эмитента (инвестиционного фонда)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а также ценных бумаг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FE0ACF">
        <w:rPr>
          <w:rFonts w:ascii="Times New Roman" w:hAnsi="Times New Roman" w:cs="Times New Roman"/>
          <w:sz w:val="24"/>
          <w:szCs w:val="24"/>
          <w:lang w:eastAsia="zh-CN"/>
        </w:rPr>
        <w:t>Фитч</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Рейтингс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Fitch-Ratings</w:t>
      </w:r>
      <w:proofErr w:type="spellEnd"/>
      <w:r w:rsidRPr="00FE0ACF">
        <w:rPr>
          <w:rFonts w:ascii="Times New Roman" w:hAnsi="Times New Roman" w:cs="Times New Roman"/>
          <w:sz w:val="24"/>
          <w:szCs w:val="24"/>
          <w:lang w:eastAsia="zh-CN"/>
        </w:rPr>
        <w:t xml:space="preserve">) или «Стандарт </w:t>
      </w:r>
      <w:proofErr w:type="spellStart"/>
      <w:r w:rsidRPr="00FE0ACF">
        <w:rPr>
          <w:rFonts w:ascii="Times New Roman" w:hAnsi="Times New Roman" w:cs="Times New Roman"/>
          <w:sz w:val="24"/>
          <w:szCs w:val="24"/>
          <w:lang w:eastAsia="zh-CN"/>
        </w:rPr>
        <w:t>энд</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Пурс</w:t>
      </w:r>
      <w:proofErr w:type="spellEnd"/>
      <w:r w:rsidRPr="00FE0ACF">
        <w:rPr>
          <w:rFonts w:ascii="Times New Roman" w:hAnsi="Times New Roman" w:cs="Times New Roman"/>
          <w:sz w:val="24"/>
          <w:szCs w:val="24"/>
          <w:lang w:eastAsia="zh-CN"/>
        </w:rPr>
        <w:t>» (</w:t>
      </w:r>
      <w:proofErr w:type="spellStart"/>
      <w:r w:rsidRPr="00FE0ACF">
        <w:rPr>
          <w:rFonts w:ascii="Times New Roman" w:hAnsi="Times New Roman" w:cs="Times New Roman"/>
          <w:sz w:val="24"/>
          <w:szCs w:val="24"/>
          <w:lang w:eastAsia="zh-CN"/>
        </w:rPr>
        <w:t>Standard</w:t>
      </w:r>
      <w:proofErr w:type="spellEnd"/>
      <w:r w:rsidRPr="00FE0ACF">
        <w:rPr>
          <w:rFonts w:ascii="Times New Roman" w:hAnsi="Times New Roman" w:cs="Times New Roman"/>
          <w:sz w:val="24"/>
          <w:szCs w:val="24"/>
          <w:lang w:eastAsia="zh-CN"/>
        </w:rPr>
        <w:t xml:space="preserve"> &amp; </w:t>
      </w:r>
      <w:proofErr w:type="spellStart"/>
      <w:r w:rsidRPr="00FE0ACF">
        <w:rPr>
          <w:rFonts w:ascii="Times New Roman" w:hAnsi="Times New Roman" w:cs="Times New Roman"/>
          <w:sz w:val="24"/>
          <w:szCs w:val="24"/>
          <w:lang w:eastAsia="zh-CN"/>
        </w:rPr>
        <w:t>Poor's</w:t>
      </w:r>
      <w:proofErr w:type="spellEnd"/>
      <w:r w:rsidRPr="00FE0ACF">
        <w:rPr>
          <w:rFonts w:ascii="Times New Roman" w:hAnsi="Times New Roman" w:cs="Times New Roman"/>
          <w:sz w:val="24"/>
          <w:szCs w:val="24"/>
          <w:lang w:eastAsia="zh-CN"/>
        </w:rPr>
        <w:t>) либо не ниже уровня «Baa3» по классификации рейтингового агентства «</w:t>
      </w:r>
      <w:proofErr w:type="spellStart"/>
      <w:r w:rsidRPr="00FE0ACF">
        <w:rPr>
          <w:rFonts w:ascii="Times New Roman" w:hAnsi="Times New Roman" w:cs="Times New Roman"/>
          <w:sz w:val="24"/>
          <w:szCs w:val="24"/>
          <w:lang w:eastAsia="zh-CN"/>
        </w:rPr>
        <w:t>Мудис</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Инвесторс</w:t>
      </w:r>
      <w:proofErr w:type="spellEnd"/>
      <w:r w:rsidRPr="00FE0ACF">
        <w:rPr>
          <w:rFonts w:ascii="Times New Roman" w:hAnsi="Times New Roman" w:cs="Times New Roman"/>
          <w:sz w:val="24"/>
          <w:szCs w:val="24"/>
          <w:lang w:eastAsia="zh-CN"/>
        </w:rPr>
        <w:t xml:space="preserve"> Сервис» (</w:t>
      </w:r>
      <w:proofErr w:type="spellStart"/>
      <w:r w:rsidRPr="00FE0ACF">
        <w:rPr>
          <w:rFonts w:ascii="Times New Roman" w:hAnsi="Times New Roman" w:cs="Times New Roman"/>
          <w:sz w:val="24"/>
          <w:szCs w:val="24"/>
          <w:lang w:eastAsia="zh-CN"/>
        </w:rPr>
        <w:t>Moody's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Investors</w:t>
      </w:r>
      <w:proofErr w:type="spellEnd"/>
      <w:r w:rsidRPr="00FE0ACF">
        <w:rPr>
          <w:rFonts w:ascii="Times New Roman" w:hAnsi="Times New Roman" w:cs="Times New Roman"/>
          <w:sz w:val="24"/>
          <w:szCs w:val="24"/>
          <w:lang w:eastAsia="zh-CN"/>
        </w:rPr>
        <w:t xml:space="preserve"> </w:t>
      </w:r>
      <w:proofErr w:type="spellStart"/>
      <w:r w:rsidRPr="00FE0ACF">
        <w:rPr>
          <w:rFonts w:ascii="Times New Roman" w:hAnsi="Times New Roman" w:cs="Times New Roman"/>
          <w:sz w:val="24"/>
          <w:szCs w:val="24"/>
          <w:lang w:eastAsia="zh-CN"/>
        </w:rPr>
        <w:t>Service</w:t>
      </w:r>
      <w:proofErr w:type="spellEnd"/>
      <w:r w:rsidRPr="00FE0ACF">
        <w:rPr>
          <w:rFonts w:ascii="Times New Roman" w:hAnsi="Times New Roman" w:cs="Times New Roman"/>
          <w:sz w:val="24"/>
          <w:szCs w:val="24"/>
          <w:lang w:eastAsia="zh-CN"/>
        </w:rPr>
        <w:t>), может составлять не более 15 процентов стоимости активов. 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Требования, установленные пунктом 25 настоящих Правил применяются к структуре активов фонда с истечения 30 дней с даты завершения (окончания) формирования фонда и до даты возникновения основания его прекращения, за исключением требований подпункта 2 настоящего пункта, которые применяются по истечении одного года с даты завершения (окончания) формирования фонда и не применяются, если до окончания срока договора доверительного управления фондом осталось менее 1 года. </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26. Описание рисков, связанных с инвестированием.</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Стоимость объектов вложения средств и соответственно расчетная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фонда могут расцениваться не иначе как предположения.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Настоящее описание рисков не раскрывает информации обо всех рисках вследствие разнообразия ситуаций, возникающих при инвестировании.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имущество  включают, но не ограничиваются следующими рисками:</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 xml:space="preserve">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 </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рыночный риск, связанный с колебаниями курсов валют, процентных ставок;</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ценовой риск, проявляющийся в изменении цен на недвижимость и (или) права на недвижимость, изменении цен на государственные ценные бумаги, которое может привести к падению стоимости активов фонда;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неправомочных действий в отношении ценных бумаг, недвижимого имущества и прав на него со стороны третьих лиц;</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рыночной ликвидности, связанный с потенциальной невозможностью реализовать активы по благоприятным ценам;</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связанный с изменениями действующего законодательства;</w:t>
      </w:r>
    </w:p>
    <w:p w:rsidR="00076B7A" w:rsidRPr="00FE0ACF" w:rsidRDefault="00076B7A" w:rsidP="00076B7A">
      <w:pPr>
        <w:widowControl w:val="0"/>
        <w:numPr>
          <w:ilvl w:val="0"/>
          <w:numId w:val="22"/>
        </w:numPr>
        <w:tabs>
          <w:tab w:val="left" w:pos="0"/>
        </w:tabs>
        <w:autoSpaceDE w:val="0"/>
        <w:autoSpaceDN w:val="0"/>
        <w:adjustRightInd w:val="0"/>
        <w:spacing w:after="0" w:line="240" w:lineRule="auto"/>
        <w:jc w:val="both"/>
        <w:rPr>
          <w:rFonts w:ascii="Times New Roman" w:hAnsi="Times New Roman"/>
          <w:sz w:val="24"/>
          <w:szCs w:val="24"/>
        </w:rPr>
      </w:pPr>
      <w:r w:rsidRPr="00FE0ACF">
        <w:rPr>
          <w:rFonts w:ascii="Times New Roman" w:hAnsi="Times New Roman"/>
          <w:sz w:val="24"/>
          <w:szCs w:val="24"/>
        </w:rPr>
        <w:t>риск возникновения форс-мажорных обстоятельств, таких как природные катаклизмы и военные действия.</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076B7A" w:rsidRPr="00FE0ACF" w:rsidRDefault="00076B7A" w:rsidP="00076B7A">
      <w:pPr>
        <w:widowControl w:val="0"/>
        <w:tabs>
          <w:tab w:val="left" w:pos="900"/>
          <w:tab w:val="left" w:pos="960"/>
        </w:tabs>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w:t>
      </w:r>
    </w:p>
    <w:p w:rsidR="00076B7A" w:rsidRPr="00FE0ACF" w:rsidRDefault="00076B7A" w:rsidP="00076B7A">
      <w:pPr>
        <w:spacing w:after="0" w:line="240" w:lineRule="auto"/>
        <w:jc w:val="both"/>
        <w:rPr>
          <w:rFonts w:ascii="Times New Roman" w:hAnsi="Times New Roman"/>
          <w:sz w:val="24"/>
          <w:szCs w:val="24"/>
        </w:rPr>
      </w:pPr>
      <w:bookmarkStart w:id="13" w:name="p_300"/>
      <w:bookmarkEnd w:id="13"/>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III. Права и обязанности управляющей компании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bookmarkStart w:id="14" w:name="p_30"/>
      <w:bookmarkEnd w:id="14"/>
      <w:r w:rsidRPr="00FE0ACF">
        <w:rPr>
          <w:rFonts w:ascii="Times New Roman" w:hAnsi="Times New Roman"/>
          <w:sz w:val="24"/>
          <w:szCs w:val="24"/>
        </w:rPr>
        <w:t>27. 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076B7A" w:rsidRDefault="00076B7A" w:rsidP="00076B7A">
      <w:pPr>
        <w:spacing w:after="0" w:line="240" w:lineRule="auto"/>
        <w:ind w:firstLine="709"/>
        <w:jc w:val="both"/>
        <w:rPr>
          <w:rFonts w:ascii="Times New Roman" w:hAnsi="Times New Roman"/>
          <w:sz w:val="24"/>
          <w:szCs w:val="24"/>
        </w:rPr>
      </w:pPr>
      <w:bookmarkStart w:id="15" w:name="p_31"/>
      <w:bookmarkEnd w:id="15"/>
      <w:r w:rsidRPr="00FE0ACF">
        <w:rPr>
          <w:rFonts w:ascii="Times New Roman" w:hAnsi="Times New Roman"/>
          <w:sz w:val="24"/>
          <w:szCs w:val="24"/>
        </w:rPr>
        <w:t>28. Управляющая компания:</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sidRPr="005C6C4B">
        <w:rPr>
          <w:rFonts w:ascii="Times New Roman" w:hAnsi="Times New Roman"/>
          <w:color w:val="auto"/>
          <w:sz w:val="24"/>
          <w:szCs w:val="24"/>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3</w:t>
      </w:r>
      <w:r w:rsidRPr="005C6C4B">
        <w:rPr>
          <w:rFonts w:ascii="Times New Roman" w:hAnsi="Times New Roman"/>
          <w:color w:val="auto"/>
          <w:sz w:val="24"/>
          <w:szCs w:val="24"/>
          <w:lang w:eastAsia="ru-RU"/>
        </w:rPr>
        <w:t xml:space="preserve">) передает свои права и обязанности по договору доверительного управления фондом другой управляющей компании </w:t>
      </w:r>
      <w:r w:rsidRPr="001D6FA9">
        <w:rPr>
          <w:rFonts w:ascii="Times New Roman" w:hAnsi="Times New Roman"/>
          <w:color w:val="auto"/>
          <w:sz w:val="24"/>
          <w:szCs w:val="24"/>
          <w:lang w:eastAsia="ru-RU"/>
        </w:rPr>
        <w:t xml:space="preserve">в </w:t>
      </w:r>
      <w:hyperlink r:id="rId11"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w:t>
      </w:r>
      <w:r w:rsidR="001D6FA9" w:rsidRPr="001D6FA9">
        <w:rPr>
          <w:rFonts w:ascii="Times New Roman" w:hAnsi="Times New Roman"/>
          <w:color w:val="auto"/>
          <w:sz w:val="24"/>
          <w:szCs w:val="24"/>
          <w:lang w:eastAsia="ru-RU"/>
        </w:rPr>
        <w:t>установленном нормативными актами в сфере финансовых рынков</w:t>
      </w:r>
      <w:r w:rsidRPr="005C6C4B">
        <w:rPr>
          <w:rFonts w:ascii="Times New Roman" w:hAnsi="Times New Roman"/>
          <w:color w:val="auto"/>
          <w:sz w:val="24"/>
          <w:szCs w:val="24"/>
          <w:lang w:eastAsia="ru-RU"/>
        </w:rPr>
        <w:t>, в случае принятия соответствующего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4</w:t>
      </w:r>
      <w:r w:rsidRPr="005C6C4B">
        <w:rPr>
          <w:rFonts w:ascii="Times New Roman" w:hAnsi="Times New Roman"/>
          <w:color w:val="auto"/>
          <w:sz w:val="24"/>
          <w:szCs w:val="24"/>
          <w:lang w:eastAsia="ru-RU"/>
        </w:rPr>
        <w:t xml:space="preserve">) вправе провести дробление инвестиционных паев на условиях </w:t>
      </w:r>
      <w:r w:rsidRPr="001D6FA9">
        <w:rPr>
          <w:rFonts w:ascii="Times New Roman" w:hAnsi="Times New Roman"/>
          <w:color w:val="auto"/>
          <w:sz w:val="24"/>
          <w:szCs w:val="24"/>
          <w:lang w:eastAsia="ru-RU"/>
        </w:rPr>
        <w:t xml:space="preserve">и в </w:t>
      </w:r>
      <w:hyperlink r:id="rId12" w:history="1">
        <w:r w:rsidR="00DB699B" w:rsidRPr="00FC541F">
          <w:rPr>
            <w:rFonts w:ascii="Times New Roman" w:hAnsi="Times New Roman"/>
            <w:color w:val="auto"/>
            <w:sz w:val="24"/>
            <w:szCs w:val="24"/>
            <w:lang w:eastAsia="ru-RU"/>
          </w:rPr>
          <w:t>порядке</w:t>
        </w:r>
      </w:hyperlink>
      <w:r w:rsidRPr="001D6FA9">
        <w:rPr>
          <w:rFonts w:ascii="Times New Roman" w:hAnsi="Times New Roman"/>
          <w:color w:val="auto"/>
          <w:sz w:val="24"/>
          <w:szCs w:val="24"/>
          <w:lang w:eastAsia="ru-RU"/>
        </w:rPr>
        <w:t xml:space="preserve">, установленных </w:t>
      </w:r>
      <w:r w:rsidR="001D6FA9" w:rsidRPr="001D6FA9">
        <w:rPr>
          <w:rFonts w:ascii="Times New Roman" w:hAnsi="Times New Roman"/>
          <w:color w:val="auto"/>
          <w:sz w:val="24"/>
          <w:szCs w:val="24"/>
          <w:lang w:eastAsia="ru-RU"/>
        </w:rPr>
        <w:t>нормативными актами в сфере финансовых рынков</w:t>
      </w:r>
      <w:r w:rsidRPr="005C6C4B">
        <w:rPr>
          <w:rFonts w:ascii="Times New Roman" w:hAnsi="Times New Roman"/>
          <w:color w:val="auto"/>
          <w:sz w:val="24"/>
          <w:szCs w:val="24"/>
          <w:lang w:eastAsia="ru-RU"/>
        </w:rPr>
        <w:t>;</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5</w:t>
      </w:r>
      <w:r w:rsidRPr="005C6C4B">
        <w:rPr>
          <w:rFonts w:ascii="Times New Roman" w:hAnsi="Times New Roman"/>
          <w:color w:val="auto"/>
          <w:sz w:val="24"/>
          <w:szCs w:val="24"/>
          <w:lang w:eastAsia="ru-RU"/>
        </w:rPr>
        <w:t>) вправе выдать дополнительные инвестиционные паи в порядке и сроки, предусмотренные настоящими Правилами;</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6</w:t>
      </w:r>
      <w:r w:rsidRPr="005C6C4B">
        <w:rPr>
          <w:rFonts w:ascii="Times New Roman" w:hAnsi="Times New Roman"/>
          <w:color w:val="auto"/>
          <w:sz w:val="24"/>
          <w:szCs w:val="24"/>
          <w:lang w:eastAsia="ru-RU"/>
        </w:rPr>
        <w:t>) вправе принять решение о досрочном прекращении фонда без решения общего собрания владельцев инвестиционных паев;</w:t>
      </w:r>
    </w:p>
    <w:p w:rsidR="005C6C4B" w:rsidRPr="005C6C4B" w:rsidRDefault="005C6C4B" w:rsidP="005C6C4B">
      <w:pPr>
        <w:autoSpaceDE w:val="0"/>
        <w:autoSpaceDN w:val="0"/>
        <w:adjustRightInd w:val="0"/>
        <w:spacing w:after="0" w:line="240" w:lineRule="auto"/>
        <w:ind w:firstLine="540"/>
        <w:jc w:val="both"/>
        <w:rPr>
          <w:rFonts w:ascii="Times New Roman" w:hAnsi="Times New Roman"/>
          <w:color w:val="auto"/>
          <w:sz w:val="24"/>
          <w:szCs w:val="24"/>
          <w:lang w:eastAsia="ru-RU"/>
        </w:rPr>
      </w:pPr>
      <w:r>
        <w:rPr>
          <w:rFonts w:ascii="Times New Roman" w:hAnsi="Times New Roman"/>
          <w:color w:val="auto"/>
          <w:sz w:val="24"/>
          <w:szCs w:val="24"/>
          <w:lang w:eastAsia="ru-RU"/>
        </w:rPr>
        <w:t>7</w:t>
      </w:r>
      <w:r w:rsidRPr="005C6C4B">
        <w:rPr>
          <w:rFonts w:ascii="Times New Roman" w:hAnsi="Times New Roman"/>
          <w:color w:val="auto"/>
          <w:sz w:val="24"/>
          <w:szCs w:val="24"/>
          <w:lang w:eastAsia="ru-RU"/>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661ACB">
        <w:rPr>
          <w:rFonts w:ascii="Times New Roman" w:hAnsi="Times New Roman"/>
          <w:color w:val="auto"/>
          <w:sz w:val="24"/>
          <w:szCs w:val="24"/>
          <w:lang w:eastAsia="ru-RU"/>
        </w:rPr>
        <w:t>.</w:t>
      </w:r>
    </w:p>
    <w:p w:rsidR="00076B7A" w:rsidRPr="00FE0ACF" w:rsidRDefault="00076B7A" w:rsidP="00076B7A">
      <w:pPr>
        <w:spacing w:after="0" w:line="240" w:lineRule="auto"/>
        <w:ind w:firstLine="709"/>
        <w:jc w:val="both"/>
        <w:rPr>
          <w:rFonts w:ascii="Times New Roman" w:hAnsi="Times New Roman"/>
          <w:sz w:val="24"/>
          <w:szCs w:val="24"/>
        </w:rPr>
      </w:pPr>
      <w:bookmarkStart w:id="16" w:name="p_32"/>
      <w:bookmarkEnd w:id="16"/>
      <w:r w:rsidRPr="00FE0ACF">
        <w:rPr>
          <w:rFonts w:ascii="Times New Roman" w:hAnsi="Times New Roman"/>
          <w:sz w:val="24"/>
          <w:szCs w:val="24"/>
        </w:rPr>
        <w:t>29. Управляющая компания обязана: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при осуществлении доверительного управления фондом действовать разумно и добросовестно в интересах владельцев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передавать специализированному депозитарию подлинные экземпляры документов, подтверждающих права на недвижимое имущество;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 страховать здания, сооружения, помещения, составляющие фонд, от рисков их утраты и повреждения. При этом:</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минимальная страховая сумма составляет 50 процентов оценочной стоимости объекта недвижимого имущества на дату заключения договора страхования;</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размер частичного освобождения страховщика от выплаты страхового возмещения (франшизы) составляет 1 процент страховой суммы;</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недвижимое имущество, составляющее фонд, должно быть застраховано, составляет 30 дней с даты включения недвижимого имущества в состав имущества фонда;</w:t>
      </w:r>
    </w:p>
    <w:p w:rsidR="00076B7A" w:rsidRPr="00FE0ACF" w:rsidRDefault="00076B7A" w:rsidP="00076B7A">
      <w:pPr>
        <w:pStyle w:val="ConsPlusNormal"/>
        <w:ind w:firstLine="709"/>
        <w:jc w:val="both"/>
        <w:rPr>
          <w:rFonts w:ascii="Times New Roman" w:hAnsi="Times New Roman" w:cs="Times New Roman"/>
          <w:sz w:val="24"/>
          <w:szCs w:val="24"/>
          <w:lang w:eastAsia="zh-CN"/>
        </w:rPr>
      </w:pPr>
      <w:r w:rsidRPr="00FE0ACF">
        <w:rPr>
          <w:rFonts w:ascii="Times New Roman" w:hAnsi="Times New Roman" w:cs="Times New Roman"/>
          <w:sz w:val="24"/>
          <w:szCs w:val="24"/>
          <w:lang w:eastAsia="zh-CN"/>
        </w:rP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требованиям настоящих Правил вследствие увеличения оценочной стоимости недвижимого имущества составляет 30 дней с даты увеличения оценочной стоимости недвижимого имущества.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Управляющая компания вправе возложить обязанность, предусмотренную настоящим подпунктом, на арендатора недвижимого имущества;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8) раскрывать отчеты, требования к которым устанавливаются Банком России.</w:t>
      </w:r>
    </w:p>
    <w:p w:rsidR="00076B7A" w:rsidRPr="00FE0ACF" w:rsidRDefault="00076B7A" w:rsidP="00076B7A">
      <w:pPr>
        <w:spacing w:after="0" w:line="240" w:lineRule="auto"/>
        <w:ind w:firstLine="709"/>
        <w:jc w:val="both"/>
        <w:rPr>
          <w:rFonts w:ascii="Times New Roman" w:hAnsi="Times New Roman"/>
          <w:sz w:val="24"/>
          <w:szCs w:val="24"/>
        </w:rPr>
      </w:pPr>
      <w:bookmarkStart w:id="17" w:name="p_33"/>
      <w:bookmarkEnd w:id="17"/>
      <w:r w:rsidRPr="00FE0ACF">
        <w:rPr>
          <w:rFonts w:ascii="Times New Roman" w:hAnsi="Times New Roman"/>
          <w:sz w:val="24"/>
          <w:szCs w:val="24"/>
        </w:rPr>
        <w:t>30. Управляющая компания не вправе:</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распоряжаться денежными средствами, находящимися на транзитном счете, бездокументарными ценными бумагами, находящимися на транзитном счете депо,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5) совершать следующие сделки или давать поручения на совершение следующих сделок:</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безвозмездному отчуждению имущества, составляющего фонд;</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w:t>
      </w:r>
      <w:proofErr w:type="spellStart"/>
      <w:r w:rsidRPr="00FE0ACF">
        <w:rPr>
          <w:rFonts w:ascii="Times New Roman" w:hAnsi="Times New Roman"/>
          <w:sz w:val="24"/>
          <w:szCs w:val="24"/>
        </w:rPr>
        <w:t>репо</w:t>
      </w:r>
      <w:proofErr w:type="spellEnd"/>
      <w:r w:rsidRPr="00FE0ACF">
        <w:rPr>
          <w:rFonts w:ascii="Times New Roman" w:hAnsi="Times New Roman"/>
          <w:sz w:val="24"/>
          <w:szCs w:val="24"/>
        </w:rPr>
        <w:t>, подлежащие исполнению за счет имущества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w:t>
      </w:r>
      <w:r w:rsidR="00661ACB">
        <w:rPr>
          <w:rFonts w:ascii="Times New Roman" w:hAnsi="Times New Roman"/>
          <w:sz w:val="24"/>
          <w:szCs w:val="24"/>
        </w:rPr>
        <w:t>указанных</w:t>
      </w:r>
      <w:r w:rsidR="00661ACB" w:rsidRPr="00FE0ACF">
        <w:rPr>
          <w:rFonts w:ascii="Times New Roman" w:hAnsi="Times New Roman"/>
          <w:sz w:val="24"/>
          <w:szCs w:val="24"/>
        </w:rPr>
        <w:t xml:space="preserve"> </w:t>
      </w:r>
      <w:r w:rsidRPr="00FE0ACF">
        <w:rPr>
          <w:rFonts w:ascii="Times New Roman" w:hAnsi="Times New Roman"/>
          <w:sz w:val="24"/>
          <w:szCs w:val="24"/>
        </w:rPr>
        <w:t>в пункте 11</w:t>
      </w:r>
      <w:r w:rsidR="003B443B">
        <w:rPr>
          <w:rFonts w:ascii="Times New Roman" w:hAnsi="Times New Roman"/>
          <w:sz w:val="24"/>
          <w:szCs w:val="24"/>
        </w:rPr>
        <w:t>7</w:t>
      </w:r>
      <w:r w:rsidRPr="00FE0ACF">
        <w:rPr>
          <w:rFonts w:ascii="Times New Roman" w:hAnsi="Times New Roman"/>
          <w:sz w:val="24"/>
          <w:szCs w:val="24"/>
        </w:rPr>
        <w:t xml:space="preserve"> настоящих Правил, а также иных случаев, предусмотренных настоящими Правилами;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передаче имущества, составляющего фонд, в пользование владельцам инвестиционных паев;</w:t>
      </w:r>
    </w:p>
    <w:p w:rsidR="00AA5B81" w:rsidRPr="00FE0ACF" w:rsidRDefault="00076B7A" w:rsidP="00D312FE">
      <w:pPr>
        <w:spacing w:after="0" w:line="240" w:lineRule="auto"/>
        <w:ind w:firstLine="709"/>
        <w:jc w:val="both"/>
        <w:rPr>
          <w:rFonts w:ascii="Times New Roman" w:hAnsi="Times New Roman"/>
          <w:sz w:val="24"/>
          <w:szCs w:val="24"/>
        </w:rPr>
      </w:pPr>
      <w:r w:rsidRPr="00FE0ACF">
        <w:rPr>
          <w:rFonts w:ascii="Times New Roman" w:hAnsi="Times New Roman"/>
          <w:sz w:val="24"/>
          <w:szCs w:val="24"/>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076B7A" w:rsidRPr="00FE0ACF" w:rsidRDefault="00076B7A" w:rsidP="00FE0ACF">
      <w:pPr>
        <w:numPr>
          <w:ilvl w:val="0"/>
          <w:numId w:val="6"/>
        </w:numPr>
        <w:tabs>
          <w:tab w:val="left" w:pos="1134"/>
        </w:tabs>
        <w:spacing w:after="0" w:line="240" w:lineRule="auto"/>
        <w:ind w:left="0" w:firstLine="709"/>
        <w:jc w:val="both"/>
        <w:rPr>
          <w:rFonts w:ascii="Times New Roman" w:hAnsi="Times New Roman"/>
          <w:sz w:val="24"/>
          <w:szCs w:val="24"/>
        </w:rPr>
      </w:pPr>
      <w:r w:rsidRPr="00FE0ACF">
        <w:rPr>
          <w:rFonts w:ascii="Times New Roman" w:hAnsi="Times New Roman"/>
          <w:sz w:val="24"/>
          <w:szCs w:val="24"/>
        </w:rPr>
        <w:t>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31. Ограничения на совершение сделок с ценными бумагами, установленные абзацами восьмым, девятым, одиннадцатым и двенадцатым подпункта 5 пункта 30 настоящих Правил, не применяются, если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совершаются с ценными бумагами, включенными в котировальные списки российских бирж;</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29548B"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076B7A" w:rsidRPr="00FE0ACF" w:rsidRDefault="00076B7A" w:rsidP="00076B7A">
      <w:pPr>
        <w:spacing w:after="0" w:line="240" w:lineRule="auto"/>
        <w:jc w:val="both"/>
        <w:rPr>
          <w:rFonts w:ascii="Times New Roman" w:hAnsi="Times New Roman"/>
          <w:sz w:val="24"/>
          <w:szCs w:val="24"/>
        </w:rPr>
      </w:pPr>
      <w:bookmarkStart w:id="18" w:name="p_34"/>
      <w:bookmarkEnd w:id="18"/>
    </w:p>
    <w:p w:rsidR="00076B7A" w:rsidRPr="00FE0ACF" w:rsidRDefault="00076B7A" w:rsidP="000A5625">
      <w:pPr>
        <w:spacing w:after="0" w:line="240" w:lineRule="auto"/>
        <w:jc w:val="center"/>
        <w:rPr>
          <w:rFonts w:ascii="Times New Roman" w:hAnsi="Times New Roman"/>
          <w:b/>
          <w:bCs/>
          <w:sz w:val="24"/>
          <w:szCs w:val="24"/>
        </w:rPr>
      </w:pPr>
      <w:bookmarkStart w:id="19" w:name="p_400"/>
      <w:bookmarkEnd w:id="19"/>
      <w:r w:rsidRPr="00FE0ACF">
        <w:rPr>
          <w:rFonts w:ascii="Times New Roman" w:hAnsi="Times New Roman"/>
          <w:b/>
          <w:bCs/>
          <w:sz w:val="24"/>
          <w:szCs w:val="24"/>
        </w:rPr>
        <w:t>IV. Права владельцев инвестиционных паев. Инвестиционные паи</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20" w:name="p_35"/>
      <w:bookmarkEnd w:id="20"/>
      <w:r w:rsidRPr="00FE0ACF">
        <w:rPr>
          <w:rFonts w:ascii="Times New Roman" w:hAnsi="Times New Roman"/>
          <w:sz w:val="24"/>
          <w:szCs w:val="24"/>
        </w:rPr>
        <w:t>34. Права владельцев инвестиционных паев удостоверяются инвестиционными паями.</w:t>
      </w:r>
    </w:p>
    <w:p w:rsidR="00076B7A" w:rsidRPr="00FE0ACF" w:rsidRDefault="00076B7A" w:rsidP="00076B7A">
      <w:pPr>
        <w:spacing w:after="0" w:line="240" w:lineRule="auto"/>
        <w:ind w:firstLine="720"/>
        <w:jc w:val="both"/>
        <w:rPr>
          <w:rFonts w:ascii="Times New Roman" w:hAnsi="Times New Roman"/>
          <w:sz w:val="24"/>
          <w:szCs w:val="24"/>
        </w:rPr>
      </w:pPr>
      <w:bookmarkStart w:id="21" w:name="p_36"/>
      <w:bookmarkEnd w:id="21"/>
      <w:r w:rsidRPr="00FE0ACF">
        <w:rPr>
          <w:rFonts w:ascii="Times New Roman" w:hAnsi="Times New Roman"/>
          <w:sz w:val="24"/>
          <w:szCs w:val="24"/>
        </w:rPr>
        <w:t>35. Инвестиционный пай является именной ценной бумагой, удостоверяющей: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долю его владельца в праве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право требовать от управляющей компании надлежащего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право на участие в общем собрании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076B7A" w:rsidRPr="00FE0ACF" w:rsidRDefault="00076B7A" w:rsidP="00076B7A">
      <w:pPr>
        <w:tabs>
          <w:tab w:val="left" w:pos="851"/>
        </w:tabs>
        <w:spacing w:after="0" w:line="240" w:lineRule="auto"/>
        <w:ind w:firstLine="720"/>
        <w:jc w:val="both"/>
        <w:rPr>
          <w:rFonts w:ascii="Times New Roman" w:hAnsi="Times New Roman"/>
          <w:sz w:val="24"/>
          <w:szCs w:val="24"/>
        </w:rPr>
      </w:pPr>
      <w:r w:rsidRPr="00FE0ACF">
        <w:rPr>
          <w:rFonts w:ascii="Times New Roman" w:hAnsi="Times New Roman"/>
          <w:sz w:val="24"/>
          <w:szCs w:val="24"/>
        </w:rPr>
        <w:t>5)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076B7A" w:rsidRPr="00FE0ACF" w:rsidRDefault="00076B7A" w:rsidP="003011E2">
      <w:pPr>
        <w:spacing w:after="0" w:line="240" w:lineRule="auto"/>
        <w:ind w:firstLine="720"/>
        <w:jc w:val="both"/>
        <w:rPr>
          <w:rFonts w:ascii="Times New Roman" w:hAnsi="Times New Roman"/>
          <w:sz w:val="24"/>
          <w:szCs w:val="24"/>
        </w:rPr>
      </w:pPr>
      <w:bookmarkStart w:id="22" w:name="p_37"/>
      <w:bookmarkEnd w:id="22"/>
      <w:r w:rsidRPr="00FE0ACF">
        <w:rPr>
          <w:rFonts w:ascii="Times New Roman" w:hAnsi="Times New Roman"/>
          <w:sz w:val="24"/>
          <w:szCs w:val="24"/>
        </w:rPr>
        <w:t>36.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w:t>
      </w:r>
      <w:r w:rsidR="003011E2" w:rsidRPr="00FE0ACF">
        <w:rPr>
          <w:rFonts w:ascii="Times New Roman" w:hAnsi="Times New Roman"/>
          <w:sz w:val="24"/>
          <w:szCs w:val="24"/>
        </w:rPr>
        <w:t xml:space="preserve">  </w:t>
      </w:r>
      <w:r w:rsidRPr="00FE0ACF">
        <w:rPr>
          <w:rFonts w:ascii="Times New Roman" w:hAnsi="Times New Roman"/>
          <w:sz w:val="24"/>
          <w:szCs w:val="24"/>
        </w:rPr>
        <w:t>Правилами.</w:t>
      </w:r>
    </w:p>
    <w:p w:rsidR="00076B7A" w:rsidRPr="00FE0ACF" w:rsidRDefault="00076B7A" w:rsidP="00076B7A">
      <w:pPr>
        <w:spacing w:after="0" w:line="240" w:lineRule="auto"/>
        <w:ind w:firstLine="720"/>
        <w:jc w:val="both"/>
        <w:rPr>
          <w:rFonts w:ascii="Times New Roman" w:hAnsi="Times New Roman"/>
          <w:sz w:val="24"/>
          <w:szCs w:val="24"/>
        </w:rPr>
      </w:pPr>
      <w:bookmarkStart w:id="23" w:name="p_38"/>
      <w:bookmarkEnd w:id="23"/>
      <w:r w:rsidRPr="00FE0ACF">
        <w:rPr>
          <w:rFonts w:ascii="Times New Roman" w:hAnsi="Times New Roman"/>
          <w:sz w:val="24"/>
          <w:szCs w:val="24"/>
        </w:rPr>
        <w:t>37. Каждый инвестиционный пай удостоверяет одинаковую долю в праве общей собственности на имущество, составляющее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Каждый инвестиционный пай удостоверяет одинаковые права.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является эмиссионной ценной бумагой.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Права, удостоверенные инвестиционным паем, фиксируются в бездокументарной форме.</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Инвестиционный пай не имеет номинальной стоимости.</w:t>
      </w:r>
    </w:p>
    <w:p w:rsidR="00076B7A" w:rsidRPr="00FE0ACF" w:rsidRDefault="00076B7A" w:rsidP="00076B7A">
      <w:pPr>
        <w:spacing w:after="0" w:line="240" w:lineRule="auto"/>
        <w:ind w:firstLine="720"/>
        <w:jc w:val="both"/>
        <w:rPr>
          <w:rFonts w:ascii="Times New Roman" w:hAnsi="Times New Roman"/>
          <w:sz w:val="24"/>
          <w:szCs w:val="24"/>
        </w:rPr>
      </w:pPr>
      <w:bookmarkStart w:id="24" w:name="p_39"/>
      <w:bookmarkEnd w:id="24"/>
      <w:r w:rsidRPr="00FE0ACF">
        <w:rPr>
          <w:rFonts w:ascii="Times New Roman" w:hAnsi="Times New Roman"/>
          <w:sz w:val="24"/>
          <w:szCs w:val="24"/>
        </w:rPr>
        <w:t xml:space="preserve">38. Общее количество выдаваемых управляющей компанией инвестиционных паев составляет </w:t>
      </w:r>
      <w:r w:rsidR="003C6511">
        <w:rPr>
          <w:rFonts w:ascii="Times New Roman" w:hAnsi="Times New Roman"/>
          <w:sz w:val="24"/>
          <w:szCs w:val="24"/>
        </w:rPr>
        <w:t>10</w:t>
      </w:r>
      <w:r w:rsidR="008B0F83" w:rsidRPr="00FE0ACF">
        <w:rPr>
          <w:rFonts w:ascii="Times New Roman" w:hAnsi="Times New Roman"/>
          <w:sz w:val="24"/>
          <w:szCs w:val="24"/>
        </w:rPr>
        <w:t xml:space="preserve"> </w:t>
      </w:r>
      <w:r w:rsidRPr="00FE0ACF">
        <w:rPr>
          <w:rFonts w:ascii="Times New Roman" w:hAnsi="Times New Roman"/>
          <w:sz w:val="24"/>
          <w:szCs w:val="24"/>
        </w:rPr>
        <w:t>000 (</w:t>
      </w:r>
      <w:r w:rsidR="00C61BB6">
        <w:rPr>
          <w:rFonts w:ascii="Times New Roman" w:hAnsi="Times New Roman"/>
          <w:sz w:val="24"/>
          <w:szCs w:val="24"/>
        </w:rPr>
        <w:t>де</w:t>
      </w:r>
      <w:r w:rsidR="003C6511">
        <w:rPr>
          <w:rFonts w:ascii="Times New Roman" w:hAnsi="Times New Roman"/>
          <w:sz w:val="24"/>
          <w:szCs w:val="24"/>
        </w:rPr>
        <w:t>сять</w:t>
      </w:r>
      <w:r w:rsidR="00DA636A">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39. </w:t>
      </w:r>
      <w:bookmarkStart w:id="25" w:name="p_40"/>
      <w:bookmarkEnd w:id="25"/>
      <w:r w:rsidRPr="00FE0ACF">
        <w:rPr>
          <w:rFonts w:ascii="Times New Roman" w:hAnsi="Times New Roman"/>
          <w:sz w:val="24"/>
          <w:szCs w:val="24"/>
        </w:rPr>
        <w:t xml:space="preserve">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38 настоящих Правил (далее </w:t>
      </w:r>
      <w:r w:rsidRPr="00FE0ACF">
        <w:rPr>
          <w:rFonts w:ascii="Times New Roman" w:hAnsi="Times New Roman"/>
          <w:b/>
          <w:bCs/>
          <w:sz w:val="24"/>
          <w:szCs w:val="24"/>
        </w:rPr>
        <w:t xml:space="preserve">– </w:t>
      </w:r>
      <w:r w:rsidRPr="00FE0ACF">
        <w:rPr>
          <w:rFonts w:ascii="Times New Roman" w:hAnsi="Times New Roman"/>
          <w:sz w:val="24"/>
          <w:szCs w:val="24"/>
        </w:rPr>
        <w:t xml:space="preserve">дополнительные инвестиционные паи), составляет </w:t>
      </w:r>
      <w:r w:rsidR="00C61BB6">
        <w:rPr>
          <w:rFonts w:ascii="Times New Roman" w:hAnsi="Times New Roman"/>
          <w:sz w:val="24"/>
          <w:szCs w:val="24"/>
        </w:rPr>
        <w:t>20</w:t>
      </w:r>
      <w:r w:rsidR="00DA636A">
        <w:rPr>
          <w:rFonts w:ascii="Times New Roman" w:hAnsi="Times New Roman"/>
          <w:sz w:val="24"/>
          <w:szCs w:val="24"/>
        </w:rPr>
        <w:t>0</w:t>
      </w:r>
      <w:r w:rsidRPr="00FE0ACF">
        <w:rPr>
          <w:rFonts w:ascii="Times New Roman" w:hAnsi="Times New Roman"/>
          <w:bCs/>
          <w:sz w:val="24"/>
          <w:szCs w:val="24"/>
        </w:rPr>
        <w:t xml:space="preserve"> 000 </w:t>
      </w:r>
      <w:r w:rsidRPr="00FE0ACF">
        <w:rPr>
          <w:rFonts w:ascii="Times New Roman" w:hAnsi="Times New Roman"/>
          <w:sz w:val="24"/>
          <w:szCs w:val="24"/>
        </w:rPr>
        <w:t xml:space="preserve"> (</w:t>
      </w:r>
      <w:r w:rsidR="00C61BB6">
        <w:rPr>
          <w:rFonts w:ascii="Times New Roman" w:hAnsi="Times New Roman"/>
          <w:sz w:val="24"/>
          <w:szCs w:val="24"/>
        </w:rPr>
        <w:t>Двести</w:t>
      </w:r>
      <w:r w:rsidR="00040D91" w:rsidRPr="00FE0ACF">
        <w:rPr>
          <w:rFonts w:ascii="Times New Roman" w:hAnsi="Times New Roman"/>
          <w:sz w:val="24"/>
          <w:szCs w:val="24"/>
        </w:rPr>
        <w:t xml:space="preserve"> тысяч</w:t>
      </w:r>
      <w:r w:rsidRPr="00FE0ACF">
        <w:rPr>
          <w:rFonts w:ascii="Times New Roman" w:hAnsi="Times New Roman"/>
          <w:sz w:val="24"/>
          <w:szCs w:val="24"/>
        </w:rPr>
        <w:t>) штук.</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40. При выдаче одному лицу инвестиционных паев, составляющих дробное число, количество инвестиционных паев определяется с точностью до 5-го знака после запятой.</w:t>
      </w:r>
    </w:p>
    <w:p w:rsidR="00076B7A" w:rsidRPr="00FE0ACF" w:rsidRDefault="00076B7A" w:rsidP="00076B7A">
      <w:pPr>
        <w:tabs>
          <w:tab w:val="left" w:pos="9072"/>
        </w:tabs>
        <w:spacing w:after="0" w:line="240" w:lineRule="auto"/>
        <w:ind w:firstLine="720"/>
        <w:jc w:val="both"/>
        <w:rPr>
          <w:rFonts w:ascii="Times New Roman" w:hAnsi="Times New Roman"/>
          <w:sz w:val="24"/>
          <w:szCs w:val="24"/>
        </w:rPr>
      </w:pPr>
      <w:bookmarkStart w:id="26" w:name="p_41"/>
      <w:bookmarkEnd w:id="26"/>
      <w:r w:rsidRPr="00FE0ACF">
        <w:rPr>
          <w:rFonts w:ascii="Times New Roman" w:hAnsi="Times New Roman"/>
          <w:sz w:val="24"/>
          <w:szCs w:val="24"/>
        </w:rPr>
        <w:t>41. Инвестиционные паи свободно обращаются по завершении формирования фонда.</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lang w:eastAsia="ru-RU"/>
        </w:rPr>
      </w:pPr>
      <w:r w:rsidRPr="00FE0ACF">
        <w:rPr>
          <w:rFonts w:ascii="Times New Roman" w:hAnsi="Times New Roman"/>
          <w:sz w:val="24"/>
          <w:szCs w:val="24"/>
          <w:lang w:eastAsia="ru-RU"/>
        </w:rPr>
        <w:t xml:space="preserve">            Инвестиционные паи могут обращаться на организованных торгах.</w:t>
      </w:r>
    </w:p>
    <w:p w:rsidR="00076B7A" w:rsidRPr="00FE0ACF" w:rsidRDefault="00076B7A" w:rsidP="00076B7A">
      <w:pPr>
        <w:spacing w:after="0" w:line="240" w:lineRule="auto"/>
        <w:ind w:firstLine="720"/>
        <w:jc w:val="both"/>
        <w:rPr>
          <w:rFonts w:ascii="Times New Roman" w:hAnsi="Times New Roman"/>
          <w:sz w:val="24"/>
          <w:szCs w:val="24"/>
          <w:lang w:eastAsia="ru-RU"/>
        </w:rPr>
      </w:pPr>
      <w:r w:rsidRPr="00FE0ACF">
        <w:rPr>
          <w:rFonts w:ascii="Times New Roman" w:hAnsi="Times New Roman"/>
          <w:sz w:val="24"/>
          <w:szCs w:val="24"/>
          <w:lang w:eastAsia="ru-RU"/>
        </w:rPr>
        <w:t>Специализированный депозитарий, регистратор, аудиторская организация и оценщик не могут являться владельцами инвестиционных паев.</w:t>
      </w:r>
      <w:bookmarkStart w:id="27" w:name="p_42"/>
      <w:bookmarkEnd w:id="27"/>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42. Учет прав на инвестиционные паи осуществляется на лицевых счетах в реестре владельцев инвестиционных паев и на счетах депо депозитариями.</w:t>
      </w:r>
    </w:p>
    <w:p w:rsidR="00076B7A" w:rsidRPr="00FE0ACF" w:rsidRDefault="00076B7A" w:rsidP="00076B7A">
      <w:pPr>
        <w:spacing w:after="0" w:line="240" w:lineRule="auto"/>
        <w:ind w:firstLine="720"/>
        <w:jc w:val="both"/>
        <w:rPr>
          <w:rFonts w:ascii="Times New Roman" w:hAnsi="Times New Roman"/>
          <w:sz w:val="24"/>
          <w:szCs w:val="24"/>
        </w:rPr>
      </w:pPr>
      <w:bookmarkStart w:id="28" w:name="p_43"/>
      <w:bookmarkEnd w:id="28"/>
      <w:r w:rsidRPr="00FE0ACF">
        <w:rPr>
          <w:rFonts w:ascii="Times New Roman" w:hAnsi="Times New Roman"/>
          <w:sz w:val="24"/>
          <w:szCs w:val="24"/>
        </w:rPr>
        <w:t>43. Способы получения выписок из реестра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076B7A" w:rsidRPr="00FE0ACF" w:rsidRDefault="00076B7A" w:rsidP="00076B7A">
      <w:pPr>
        <w:spacing w:after="0" w:line="240" w:lineRule="auto"/>
        <w:jc w:val="both"/>
        <w:rPr>
          <w:rFonts w:ascii="Times New Roman" w:hAnsi="Times New Roman"/>
          <w:sz w:val="24"/>
          <w:szCs w:val="24"/>
        </w:rPr>
      </w:pPr>
      <w:bookmarkStart w:id="29" w:name="p_25"/>
      <w:bookmarkEnd w:id="29"/>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 Общее собрание владельцев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30" w:name="p_44"/>
      <w:bookmarkEnd w:id="30"/>
      <w:r w:rsidRPr="00FE0ACF">
        <w:rPr>
          <w:rFonts w:ascii="Times New Roman" w:hAnsi="Times New Roman"/>
          <w:sz w:val="24"/>
          <w:szCs w:val="24"/>
        </w:rPr>
        <w:t>44. Общее собрание владельцев инвестиционных паев (далее – общее собрание) принимает решения по вопросам: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утверждения изменений, которые вносятся в настоящие Правила, связанных: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инвестиционной декларации фонда, за исключением случаев, когда такие изменения обусловлены изменениями нормативных актов в сфере финансовых рынков, устанавливающих дополнительные ограничения состава и структуры активов паевых инвестиционных фондов;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расширением перечня расходов управляющей компании, подлежащих оплате за счет имущества, составляющего фонд,</w:t>
      </w:r>
      <w:r w:rsidRPr="00FE0ACF">
        <w:rPr>
          <w:rFonts w:ascii="Times New Roman" w:hAnsi="Times New Roman"/>
        </w:rPr>
        <w:t xml:space="preserve"> </w:t>
      </w:r>
      <w:r w:rsidRPr="00FE0ACF">
        <w:rPr>
          <w:rFonts w:ascii="Times New Roman" w:hAnsi="Times New Roman"/>
          <w:sz w:val="24"/>
          <w:szCs w:val="24"/>
        </w:rPr>
        <w:t>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введением скидок в связи с погашением инвестиционных паев или увеличением их размеров;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типа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 определением количества дополнительных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категории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установлением или исключением права владельцев инвестиционных паев на получение дохода от доверительного управления фондом;</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увеличением размера вознаграждения лица, осуществляющего прекращение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 изменением количества голосов, необходимых для принятия решения общим собранием;</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с введением, исключением или изменением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передачи прав и обязанностей по договору доверительного управления фондом другой управляющей компании;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3) досрочного прекращения или продления срока действия договора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bookmarkStart w:id="31" w:name="p_45"/>
      <w:bookmarkEnd w:id="31"/>
      <w:r w:rsidRPr="00FE0ACF">
        <w:rPr>
          <w:rFonts w:ascii="Times New Roman" w:hAnsi="Times New Roman"/>
          <w:sz w:val="24"/>
          <w:szCs w:val="24"/>
        </w:rPr>
        <w:t xml:space="preserve">45. Порядок подготовки, созыва и проведения общего собрания владельцев инвестиционных паев.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 Общее собрание может проводиться в форме собрания (совместного присутствия владельцев инвестиционных паев для обсуждения вопросов повестки дня и принятия решений по вопросам, поставленным на голосование) или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 Общее собрание владельцев инвестиционных паев созывается управляющей компанией, а в случае, предусмотренном настоящим пунктом, специализированным депозитарием или владельцами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паевым инвестиционным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w:t>
      </w:r>
      <w:r w:rsidRPr="00FE0ACF">
        <w:rPr>
          <w:rFonts w:ascii="Times New Roman" w:hAnsi="Times New Roman"/>
          <w:b/>
          <w:bCs/>
          <w:sz w:val="24"/>
          <w:szCs w:val="24"/>
        </w:rPr>
        <w:t xml:space="preserve">– </w:t>
      </w:r>
      <w:r w:rsidRPr="00FE0ACF">
        <w:rPr>
          <w:rFonts w:ascii="Times New Roman" w:hAnsi="Times New Roman"/>
          <w:sz w:val="24"/>
          <w:szCs w:val="24"/>
        </w:rPr>
        <w:t>по собственной инициативе.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Созыв общего собрания управляющей компанией или специализированным депозитарием по требованию владельцев инвестиционных паев осуществляется в течение 35 дней с даты принятия решения о его созыве, но не позднее 40 дней с даты получения такого требования, за исключением случаев, если в созыве общего собрания было отказано.</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такой отказ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паевым инвестиционным фондом другой управляющей компании может быть созвано владельцами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 Письменное требование владельцев инвестиционных паев о созыве общего собрания должно содержать указание имени (наименования) владельца инвестиционных паев (владельцев инвестиционных паев), требующих созыва общего собрания, количество принадлежащих им инвестиционных паев, а также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Письменное требование владельцев инвестиционных паев о созыве общего собрания должно также содержать формулировку каждого предлагаемого вопроса и может содержать формулировку решения по такому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45.5. Письменное требование владельцев инвестиционных паев о созыве общего собрания для принятия решения по вопросу передачи прав и обязанностей по договору доверительного управления фондом другой управляющей компании должно содержать полное фирменное наименование этой управляющей компании, место ее нахождения и иные сведения о ней, предусмотренные правилами фонда. К такому требованию должно прилагаться письменное согласие указанной управляющей компании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45.6. Письменное требование владельцев инвестиционных паев о созыве общего собрания должно быть подписано всеми владельцами инвестиционных паев, требующими созыва общего собрания, или их представителями.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случае если письменное требование о созыве общего собрания подписано представителем владельца инвестиционных паев, к такому требованию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45.7. О созыве общего собрания должны быть уведомлены специализированный депозитарий фонда, а также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45.8. Письменное требование владельцев инвестиционных паев о созыве общего собрания подается в управляющую компанию и специализированный депозитарий фонда путем: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направления почтовой связью по адресу (месту нахождения) единоличного исполнительного органа управляющей компании и специализированного депозитария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вручения под роспись лицам, осуществляющим функции единоличного исполнительного органа управляющей компании и специализированного депозитария фонда, или иным лицам, уполномоченным от имени управляющей компании и специализированного депозитария фонда принимать адресованную им письменную корреспонденцию.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45.9. Управляющая компания или специализированный депозитарий, осуществляющий созыв общего собрания, обязаны принять решение о созыве общего собрания или об отказе в его созыве в течение 5 рабочих дней с даты получения письменного требования владельцев инвестиционных паев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45.10. Датой получения письменного требования владельцев инвестиционных паев о созыве общего собрания, а также любого иного документа или требования, связанного с подготовкой, созывом и проведением общего собрания, в том числе требований о предоставлении копий документов (копий материалов), содержащих информацию, обязательную для предоставления лицам, имеющим право на участие в общем собрании, считается: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1) в случае направления </w:t>
      </w:r>
      <w:r w:rsidR="004C7160" w:rsidRPr="00FE0ACF">
        <w:rPr>
          <w:rFonts w:ascii="Times New Roman" w:hAnsi="Times New Roman"/>
          <w:sz w:val="24"/>
          <w:szCs w:val="24"/>
        </w:rPr>
        <w:t xml:space="preserve"> </w:t>
      </w:r>
      <w:r w:rsidRPr="00FE0ACF">
        <w:rPr>
          <w:rFonts w:ascii="Times New Roman" w:hAnsi="Times New Roman"/>
          <w:sz w:val="24"/>
          <w:szCs w:val="24"/>
        </w:rPr>
        <w:t xml:space="preserve">простым письмом или иным простым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указанная на оттиске календарного штемпеля, подтверждающего дату получения почтового отправления;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2) в случае направления заказным письмом или иным регистрируемым почтовым отправлением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 почтового отправления адресату под расписку;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3) в случае вручения под роспись </w:t>
      </w:r>
      <w:r w:rsidRPr="00FE0ACF">
        <w:rPr>
          <w:rFonts w:ascii="Times New Roman" w:hAnsi="Times New Roman"/>
          <w:b/>
          <w:bCs/>
          <w:sz w:val="24"/>
          <w:szCs w:val="24"/>
        </w:rPr>
        <w:t xml:space="preserve">– </w:t>
      </w:r>
      <w:r w:rsidRPr="00FE0ACF">
        <w:rPr>
          <w:rFonts w:ascii="Times New Roman" w:hAnsi="Times New Roman"/>
          <w:sz w:val="24"/>
          <w:szCs w:val="24"/>
        </w:rPr>
        <w:t>дата вручения;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45.11. Решение об отказе в созыве общего собрания должно быть мотивированным. Указанное решение направляется владельцам инвестиционных паев (их представителям), которые подписали письменное требование о созыве общего собрания, не позднее 3 дней с даты принятия такого решения.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45.12. Решение о созыве общего собрания принимается управляющей компанией, специализированным депозитарием или владельцами инвестиционных паев фонда (далее </w:t>
      </w:r>
      <w:r w:rsidRPr="00FE0ACF">
        <w:rPr>
          <w:rFonts w:ascii="Times New Roman" w:hAnsi="Times New Roman"/>
          <w:b/>
          <w:bCs/>
          <w:sz w:val="24"/>
          <w:szCs w:val="24"/>
        </w:rPr>
        <w:t xml:space="preserve">– </w:t>
      </w:r>
      <w:r w:rsidRPr="00FE0ACF">
        <w:rPr>
          <w:rFonts w:ascii="Times New Roman" w:hAnsi="Times New Roman"/>
          <w:sz w:val="24"/>
          <w:szCs w:val="24"/>
        </w:rPr>
        <w:t>лицо, созывающее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45.13. В решении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45.14. Общее собрание должно быть проведено не позднее 35 дней с даты принятия решения о его созыве.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45.15. Общее собрание, проводимое в форме собрания, проводится в городе </w:t>
      </w:r>
      <w:r w:rsidR="003600D5" w:rsidRPr="00FE0ACF">
        <w:rPr>
          <w:rFonts w:ascii="Times New Roman" w:hAnsi="Times New Roman"/>
          <w:sz w:val="24"/>
          <w:szCs w:val="24"/>
        </w:rPr>
        <w:t>Москве</w:t>
      </w:r>
      <w:r w:rsidRPr="00FE0ACF">
        <w:rPr>
          <w:rFonts w:ascii="Times New Roman" w:hAnsi="Times New Roman"/>
          <w:sz w:val="24"/>
          <w:szCs w:val="24"/>
        </w:rPr>
        <w:t>.</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45.16. В случае если повестка дня общего собрания предусматривает вопрос продления срока действия договора доверительного управления фондом, она должна также предусматривать вопрос утверждения соответствующих изменений в правила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45.17. Список лиц, имеющих право на участие в общем собрании, составляется лицом, созывающим общее собрание, на основании данных реестра владельцев инвестиционных паев фонда на дату принятия решения о созыве общего собрания. Для составления указанного списка номинальный держатель представляет данные о лицах, в интересах которых он владеет инвестиционными паями, на дату составления списка.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Изменения в список лиц, имеющих право на участие в общем собрании, могут вноситься только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45.18. Список лиц, имеющих право на участие в общем собрании, предоставляется лицом, созывающим общее собрание, для ознакомления по требованию лиц, включенных в этот список и обладающих не менее чем 1 процентом инвестиционных паев от общего количества выданных инвестиционных паев фонда на дату поступления такого требования. При этом данные документов и адреса физических лиц, включенных в указанный список, предоставляются только с согласия этих лиц.</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45.19. По требованию любого заинтересованного лица лицо, созывающее общее собрание, в течение 3 дней с даты поступления такого требования обязано предоставить ему выписку из списка лиц, имеющих право на участие в общем собрании, содержащую данные об этом лице, или справку о том, что оно не включено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45.20. В сообщении о созыве общего собрания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время начала и окончания регистрации лиц, участвующих в общем собрании, проводимом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дата окончания приема заполненных бюллетеней для голосования и почтовый адрес (адреса), по которому должны направляться такие бюллетени;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дата составления списка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порядок ознакомления с информацией (материалами), подлежащей предоставлению при подготовке к проведению общего собрания, и адрес (адреса), по которому с ней можно ознакомиться;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информация о праве владельцев инвестиционных паев, голосовавших против решения об утверждении изменений и дополнений в правила фонда или решения о передаче прав и обязанностей по договору доверительного управления фондом другой управляющей компании, требовать погашения инвестиционных паев фонда, а также информация о порядке расчета стоимости инвестиционных паев, порядке, сроках и условиях выплаты денежной компенсации в случае предъявления инвестиционных паев к погашению.</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45.21. Сообщение о созыве общего собрания раскрывается лицом, созывающим общее собрание не позднее, чем за 20 дней до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До его раскрытия сообщение о созыве общего собрания должно быть направлено в Банк России.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Раскрытие сообщения о созыве общего собрания осуществляется на сайте в сети Интернет</w:t>
      </w:r>
      <w:r w:rsidR="003600D5" w:rsidRPr="00FE0ACF">
        <w:rPr>
          <w:rFonts w:ascii="Times New Roman" w:hAnsi="Times New Roman"/>
          <w:sz w:val="24"/>
          <w:szCs w:val="24"/>
        </w:rPr>
        <w:t xml:space="preserve"> </w:t>
      </w:r>
      <w:hyperlink r:id="rId13" w:history="1">
        <w:r w:rsidR="003600D5" w:rsidRPr="00FE0ACF">
          <w:rPr>
            <w:rFonts w:ascii="Times New Roman" w:hAnsi="Times New Roman"/>
            <w:sz w:val="24"/>
            <w:szCs w:val="24"/>
          </w:rPr>
          <w:t>www.ukmdm.ru</w:t>
        </w:r>
      </w:hyperlink>
      <w:r w:rsidR="003600D5" w:rsidRPr="00FE0ACF">
        <w:rPr>
          <w:rFonts w:ascii="Times New Roman" w:hAnsi="Times New Roman"/>
          <w:sz w:val="24"/>
          <w:szCs w:val="24"/>
        </w:rPr>
        <w:t>.</w:t>
      </w:r>
      <w:r w:rsidR="003600D5" w:rsidRPr="00FE0ACF">
        <w:t xml:space="preserve">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45.22. Лицо, созывающее общее собрание, вправе дополнительно к раскрытию сообщения о созыве общего собрания, в соответствии с Федеральным законом «Об инвестиционных фондах», информировать лиц, включенных в список лиц, имеющих право на участие в общем собрании, о созыве общего собрания путем направления каждому из указанных лиц сообщения о созыве общего собрания заказным письмом, вручения такого сообщения каждому из указанных лиц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этом, если лицом, зарегистрированным в реестре владельцев инвестиционных паев фонда, является номинальный держатель, сообщение о созыве общего собрания направляется по адресу номинального держателя, если в списке лиц, имеющих право на участие в общем собрании, не указан иной адрес, по которому должно направляться сообщение о созыве общего собрания. В случае если сообщение о созыве общего собрания направлено номинальному держателю инвестиционных паев, он обязан довести его до сведения своих клиентов в порядке и сроки, установленные нормативными правовыми актами Российской Федерации и договором с клиентом.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45.23. Не позднее чем за 15 дней до даты проведения общего собрания каждому лицу, включенному в список лиц, имеющих право на участие в общем собрании, должны быть направлены бюллетень для голосования, а также информация (материалы), предусмотренные пунктом 45.25 настоящих </w:t>
      </w:r>
      <w:r w:rsidR="0098160C" w:rsidRPr="00FE0ACF">
        <w:rPr>
          <w:rFonts w:ascii="Times New Roman" w:hAnsi="Times New Roman"/>
          <w:sz w:val="24"/>
          <w:szCs w:val="24"/>
        </w:rPr>
        <w:t>П</w:t>
      </w:r>
      <w:r w:rsidRPr="00FE0ACF">
        <w:rPr>
          <w:rFonts w:ascii="Times New Roman" w:hAnsi="Times New Roman"/>
          <w:sz w:val="24"/>
          <w:szCs w:val="24"/>
        </w:rPr>
        <w:t>равил. Бюллетень для голосования и указанная информация (материалы) направляются заказным письмом или вручаются под роспись.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Информация (материалы), указанные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должны быть доступны для ознакомления лицам, включенным в список лиц, имеющих право на участие в общем собрании, в помещении по адресу единоличного исполнительного органа управляющей компании (специализированного депозитария), созывающего общее собрание, а также в иных местах, адреса которых указаны в сообщении о созыве общего собрания, со дня опубликования сообщения о созыве общего собрания до даты его проведения. Указанная информация (материалы) должны быть также доступны лицам, принимающим участие в общем собрании, во время его проведения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указанных в пункте 45.25 настоящих </w:t>
      </w:r>
      <w:r w:rsidR="00FB77E8" w:rsidRPr="00FE0ACF">
        <w:rPr>
          <w:rFonts w:ascii="Times New Roman" w:hAnsi="Times New Roman"/>
          <w:sz w:val="24"/>
          <w:szCs w:val="24"/>
        </w:rPr>
        <w:t>П</w:t>
      </w:r>
      <w:r w:rsidRPr="00FE0ACF">
        <w:rPr>
          <w:rFonts w:ascii="Times New Roman" w:hAnsi="Times New Roman"/>
          <w:sz w:val="24"/>
          <w:szCs w:val="24"/>
        </w:rPr>
        <w:t>равил,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45.24. В бюллетене для голосования должны быть указаны: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проводимого в форме собрания (адрес, по которому проводится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дата окончания приема заполненных бюллетеней для голосования и почтовый адрес (адреса), по которому должны направляться такие бюллетени, указанные в сообщении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формулировки решений по каждому вопросу повестки дня;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варианты голосования по каждому вопросу повестки дня, выраженные формулировками «за» или «против»;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упоминание о том, что бюллетень для голосования должен быть подписан владельцем инвестиционных паев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данные, необходимые для идентификации лица, включенного в список лиц, имеющих право на участие в общем собрании, либо указание на необходимость заполнения таких данных при заполнении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указание количества инвестиционных паев, принадлежащих лицу, включенному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подробное описание порядка заполнения бюллетеня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45.25. Информация (материалы), предоставляемая лицам, включенным в список лиц, имеющих право на участие в общем собрании, должна содержать:</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проект изменений и дополнений в правила фонда, вопрос об утверждении которых внесен в повестку дня общего собрания, и текст правил фонда с учетом указанных изменений и дополнений;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места нахождения, иных сведений, предусмотренных правилами фонда, а также сведений о наличии письменного согласия этих управляющих компаний на осуществление доверительного управления фондом;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информацию о стоимости чистых активов фонда и расчетной стоимости одного инвестиционного пая фонда на момент их последнего определения в соответствии с требованиями нормативных актов в сфере финансовых рынков;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иную информацию (материалы), предусмотренные правилами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45.26. В общем собрании могут принимать участие лица, включенные в список лиц, имеющих право на участие в общем собрании, лица, к которым права указанных лиц на инвестиционные паи перешли в порядке наследования или реорганизации, либо их представители, действующие на основании доверенности или закона.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45.27. Общее собрание, проводимое в форме собрания, объявляется открытым после истечения времени, отведенного для регистрации лиц, прибывших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45.28. Регистрации для участия в общем собрании, проводимом в форме собрания, подлежат лица, включенные в список лиц, имеющих право на участие в общем собрании (их представители), за исключением лиц (их представителей), бюллетени которых получены не позднее даты проведения общего собрания. По требованию лица, зарегистрировавшегося для участия в общем собрании, ему выдается бюллетень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включенные в список лиц, имеющих право на участие в общем собрании (их представители), бюллетени которых получены не позднее даты проведения общего собрания, вправе присутствовать на общем собрании, проводимом в форме собрания. Указанные лица не подлежат регистрации, им не выдаются бюллетени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При регистрации осуществляется сравнение данных, содержащихся в списке лиц, имеющих право на участие в общем собрании, с данными документов, представляемых (предъявляемых) лицами, прибывшими для участия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Регистрация осуществляется лицом, созывающим общее собрание, или уполномоченными им лицами. Регистрация лиц, прибывших для участия в общем собрании, но не зарегистрировавшихся до его открытия, оканчивается не ранее завершения обсуждения последнего вопроса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Лица, зарегистрировавшиеся для участия в общем собрании, проводимом в форме собрания, вправе голосовать по всем вопросам повестки дня общего собрания до его закрытия.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45.29. Право на участие в общем собрании осуществляется владельцем инвестиционных паев лично или через своего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Представитель владельца инвестиционных паев на общем собрании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оформленной в соответствии с требованиями гражданского законодательства Российской Федерации.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Полученные лицом, созывающим общее собрание, бюллетени для голосования, подписанные представителем, действующим на основании доверенности, признаются недействительными в случае получения лицом, созывающим общее собрание, извещения о замене (отзыве) этого представителя не позднее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Лицо, включенное в список лиц, имеющих право на участие в общем собрании (в том числе новый представитель, действующий на основании доверенности), подлежит регистрации для участия в общем собрании, и ему должны быть выданы бюллетени для голосования в случае, если извещение о замене (отзыве) представителя получено лицом, созывающим общее собрание, до регистрации представителя, полномочия которого прекращаются.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45.30. В случае если инвестиционный пай находится в общей долевой собственности нескольких лиц, то правомочия по голосованию на общем собрании осуществляются одним из участников общей долевой собственности по их усмотрению либо их общим представителем. Полномочия каждого из указанных лиц должны быть надлежащим образом оформлены.</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45.31. Голосование по вопросам повестки дня общего собрания осуществляется только бюллетенями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Направление заполненных бюллетеней для голосования осуществляется по почтовому адресу, указанному в сообщении о созыве общего собрания (бюллетене для голосования). Направление заполненных бюллетеней для голосования по адресу (месту нахождения) единоличного исполнительного органа управляющей компании или специализированного депозитария, созывающего общее собрание, содержащемуся в едином государственном реестре юридических лиц, признается направлением по надлежащему почтовому адресу независимо от указания такого почтового адреса в сообщении о созыве общего собрания (бюллетене для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бюллетень для голосования подписан представителем лица, включенным в список лиц, имеющих право на участие в общем собрании, к такому бюллетеню должна прилагаться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45.32.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45.33. Общее собрание не вправе принимать решения по вопросам, не включенным в повестку дня, а также изменять повестку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45.34. Подведение итогов голосования осуществляется лицом, созывающим общее собрание, не позднее 2 дней с даты проведения (закрытия)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45.35. При подведении итогов голосования учитываются только бюллетени для голосования, в которых голосующим оставлен только один из возможных вариантов голосования. Бюллетень для голосования, заполненный с нарушением указанного требования, считается недействительным в части голосования по соответствующему вопросу.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Если при подведении итогов голосования будет обнаружено более одного заполненного бюллетеня для голосования от одного лица и (или) его представителя, то все такие бюллетени считаются недействительными.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считается недействительным также в случае, если он не подписан лицом, включенным в список лиц, имеющих право на участие в общем собрании, или его представителем.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Бюллетень для голосования, подписанный представителем лица, включенного в список лиц, имеющих право на участие в общем собрании, считается недействительным, если к этому бюллетеню не приложена доверенность (копия доверенности, засвидетельствованная в установленном порядке), оформленная в соответствии с требованиями гражданского законодательства Российской Федерации и подтверждающая полномочия такого представителя.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45.36. Председателем и секретарем общего собрания являются уполномоченные представители лица, созывающего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45.37. Протокол общего собрания составляется не позднее 2 дней с даты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45.38. В протоколе общего собрания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время начала и окончания регистрации лиц, прибывших для участия в общем собрании, проводившемся в форме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время начала проведения (открытия) и время окончания проведения (закрытия) общего собрания, проводившегося в форме собрания, а в случае, когда решения, принятые общим собранием, и итоги голосования по ним оглашались на общем собрании, в ходе которого проводилось голосование, – также время начала и время окончания подведения итогов голосования по вопросам повестки дня общего собрания, вынесенным (поставленным) на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почтовый адрес (адреса), по которому (которым) направлялись заполненные бюллетени для голосования, и дата окончания приема таких бюллетеней;</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общее количество голосов, которыми обладали лица, включенные в список лиц, имеющих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15) количество недействительных бюллетеней для голосования с указанием общего количества голосов по таким бюллетеням;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16)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17) основные положения выступлений и имена выступавших лиц по каждому вопросу повестки дня общего собрания, поставленному на голосование (за исключением общего собрания, проводившегося в форме заочного голосования);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18)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19) дата составления протокола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45.39. Протокол общего собрания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45.40. К протоколу общего собрания прилагаются документы, утвержденные решениями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45.41. Копия протокола общего собрания должна быть направлена в Банк России не позднее трех рабочих дней со дня его проведения.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45.42. После составления протокола общего собрания бюллетени для голосования, включая недействительные, должны быть опечатаны и сданы на хранение в архив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b/>
          <w:bCs/>
          <w:sz w:val="24"/>
          <w:szCs w:val="24"/>
        </w:rPr>
      </w:pPr>
      <w:r w:rsidRPr="00FE0ACF">
        <w:rPr>
          <w:rFonts w:ascii="Times New Roman" w:hAnsi="Times New Roman"/>
          <w:sz w:val="24"/>
          <w:szCs w:val="24"/>
        </w:rPr>
        <w:t>Хранение опечатанных бюллетеней для голосования должно осуществляться в специальном запирающемся ящике или специальном шкафу с запирающимися ячейками. По каждому факту вскрытия находящихся на хранении опечатанных бюллетеней для голосования уполномоченными лицами должен быть составлен соответствующий акт.</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45.43. Решения, принятые общим собранием, а также итоги голосования доводятся не позднее 10 дней после составления протокола общего собрания в форме отчета об итогах голосования до сведения лиц, включенных в список лиц, имеющих право на участие в общем собрании, в порядке, предусмотренном для сообщения о созыве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45.44. В отчете об итогах голосования на общем собрании указываются: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 название фонда;</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2) полное фирменное наименование управляющей компании;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3) полное фирменное наименование специализированного депозитария;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 полное фирменное наименование (фамилия, имя, отчество) лица, созвавшего общее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5) форма проведения общего собрания (собрание или заочное голосование);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6) дата проведения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 время и место проведения общего собрания, проведенного в форме собрания (адрес, по которому проводилось собрание);</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8) повестка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9) количество голосов, которыми обладали лица, включенные в список лиц, имевших право на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10) количество голосов, которыми обладали лица, принявшие участие в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11) количество голосов, отданных за каждый из вариантов голосования («за» или «против»)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12) формулировки решений, принятых общим собранием по каждому вопросу повестки дня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13) фамилия, имя и отчество председателя и секретаря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14) дата составления отчета об итогах голосования на общем собрании.</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45.45. Отчет об итогах голосования на общем собрании подписывается председателем и секретарем общего собрания.</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46.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которые вносятся в настоящие Правила в связи с указанным решением, представляются на регистрацию в Банк России не позднее 15 рабочих дней с даты принятия общим собранием владельцев инвестиционных паев соответствующего решения.</w:t>
      </w:r>
      <w:bookmarkStart w:id="32" w:name="p_200"/>
      <w:bookmarkStart w:id="33" w:name="p_500"/>
      <w:bookmarkStart w:id="34" w:name="p_600"/>
      <w:bookmarkEnd w:id="32"/>
      <w:bookmarkEnd w:id="33"/>
      <w:bookmarkEnd w:id="34"/>
    </w:p>
    <w:p w:rsidR="00076B7A" w:rsidRPr="00FE0ACF" w:rsidRDefault="00076B7A" w:rsidP="00076B7A">
      <w:pPr>
        <w:spacing w:after="0" w:line="240" w:lineRule="auto"/>
        <w:jc w:val="both"/>
        <w:rPr>
          <w:rFonts w:ascii="Times New Roman" w:hAnsi="Times New Roman"/>
          <w:b/>
          <w:bCs/>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V</w:t>
      </w:r>
      <w:r w:rsidRPr="00FE0ACF">
        <w:rPr>
          <w:rFonts w:ascii="Times New Roman" w:hAnsi="Times New Roman"/>
          <w:b/>
          <w:bCs/>
          <w:sz w:val="24"/>
          <w:szCs w:val="24"/>
          <w:lang w:val="en-US"/>
        </w:rPr>
        <w:t>I</w:t>
      </w:r>
      <w:r w:rsidRPr="00FE0ACF">
        <w:rPr>
          <w:rFonts w:ascii="Times New Roman" w:hAnsi="Times New Roman"/>
          <w:b/>
          <w:bCs/>
          <w:sz w:val="24"/>
          <w:szCs w:val="24"/>
        </w:rPr>
        <w:t>. Выдача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5" w:name="p_46"/>
      <w:bookmarkEnd w:id="35"/>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47. Управляющая компания осуществляет выдачу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48. Управляющая компания вправе выдавать дополнительные инвестиционные паи 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bookmarkStart w:id="36" w:name="p_47"/>
      <w:bookmarkEnd w:id="36"/>
      <w:r w:rsidRPr="00FE0ACF">
        <w:rPr>
          <w:rFonts w:ascii="Times New Roman" w:hAnsi="Times New Roman"/>
          <w:sz w:val="24"/>
          <w:szCs w:val="24"/>
        </w:rPr>
        <w:t xml:space="preserve">49.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50.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51. Выдача инвестиционных паев осуществляется на основании заявок на приобретение инвестиционных паев по форме согласно приложению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52. Выдача инвестиционных паев осуществляется при условии включения в состав фонда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37" w:name="p_64"/>
      <w:bookmarkEnd w:id="37"/>
    </w:p>
    <w:p w:rsidR="00076B7A" w:rsidRPr="00FE0ACF" w:rsidRDefault="00076B7A" w:rsidP="000A5625">
      <w:pPr>
        <w:spacing w:after="0" w:line="240" w:lineRule="auto"/>
        <w:ind w:firstLine="142"/>
        <w:jc w:val="center"/>
        <w:rPr>
          <w:rFonts w:ascii="Times New Roman" w:hAnsi="Times New Roman"/>
          <w:b/>
          <w:bCs/>
          <w:sz w:val="24"/>
          <w:szCs w:val="24"/>
        </w:rPr>
      </w:pPr>
      <w:r w:rsidRPr="00FE0ACF">
        <w:rPr>
          <w:rFonts w:ascii="Times New Roman" w:hAnsi="Times New Roman"/>
          <w:b/>
          <w:bCs/>
          <w:sz w:val="24"/>
          <w:szCs w:val="24"/>
        </w:rPr>
        <w:t>Заявки на приобретение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53. Заявки на приобретение инвестиционных паев носят безотзывный характер.</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54. Порядок подачи заявок на приобретение инвестиционных паев: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1) 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Заявки на приобретение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2) к заявке на приобретение инвестиционных паев прилагается отчет об оценке имущества, передаваемого в оплату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r w:rsidRPr="00FE0ACF">
        <w:rPr>
          <w:rFonts w:ascii="Times New Roman" w:hAnsi="Times New Roman"/>
          <w:sz w:val="24"/>
          <w:szCs w:val="24"/>
        </w:rPr>
        <w:t>55. Заявки на приобретение инвестиционных паев подаются управляющей компании.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56. В приеме заявок на приобретение инвестиционных паев отказывается в следующих случаях: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установленных настоящими Правилами;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D5495A"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4) принятие управляющей компанией решения о приостановлении выдачи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6) несоблюдение правил приобретения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формировании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57. Прием заявок на приобретение инвестиционных паев при формировании фонда осуществляется в течение срока формирования фонда, определенного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Если стоимость имущества, подлежащего включению в состав фонда,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58.</w:t>
      </w:r>
      <w:bookmarkStart w:id="38" w:name="p_48"/>
      <w:bookmarkStart w:id="39" w:name="p_49"/>
      <w:bookmarkEnd w:id="38"/>
      <w:bookmarkEnd w:id="39"/>
      <w:r w:rsidRPr="00FE0ACF">
        <w:rPr>
          <w:rFonts w:ascii="Times New Roman" w:hAnsi="Times New Roman"/>
          <w:sz w:val="24"/>
          <w:szCs w:val="24"/>
        </w:rPr>
        <w:t> В оплату инвестиционных паев при формировании фонда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59.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FF6B8D" w:rsidRPr="00FE0ACF">
        <w:rPr>
          <w:rFonts w:ascii="Times New Roman" w:hAnsi="Times New Roman"/>
          <w:sz w:val="24"/>
          <w:szCs w:val="24"/>
        </w:rPr>
        <w:t>100 0</w:t>
      </w:r>
      <w:r w:rsidRPr="00FE0ACF">
        <w:rPr>
          <w:rFonts w:ascii="Times New Roman" w:hAnsi="Times New Roman"/>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FF6B8D" w:rsidRPr="00FE0ACF">
        <w:rPr>
          <w:rFonts w:ascii="Times New Roman" w:hAnsi="Times New Roman"/>
          <w:sz w:val="24"/>
          <w:szCs w:val="24"/>
        </w:rPr>
        <w:t>Сто миллионов</w:t>
      </w:r>
      <w:r w:rsidRPr="00FE0ACF">
        <w:rPr>
          <w:rFonts w:ascii="Times New Roman" w:hAnsi="Times New Roman"/>
          <w:sz w:val="24"/>
          <w:szCs w:val="24"/>
        </w:rPr>
        <w:t>) рублей.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60.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20"/>
        <w:jc w:val="both"/>
        <w:rPr>
          <w:rFonts w:ascii="Times New Roman" w:hAnsi="Times New Roman"/>
          <w:sz w:val="24"/>
          <w:szCs w:val="24"/>
        </w:rPr>
      </w:pPr>
      <w:bookmarkStart w:id="40" w:name="p_51"/>
      <w:bookmarkStart w:id="41" w:name="p_52"/>
      <w:bookmarkStart w:id="42" w:name="p_53"/>
      <w:bookmarkEnd w:id="40"/>
      <w:bookmarkEnd w:id="41"/>
      <w:bookmarkEnd w:id="42"/>
      <w:r w:rsidRPr="00FE0ACF">
        <w:rPr>
          <w:rFonts w:ascii="Times New Roman" w:hAnsi="Times New Roman"/>
          <w:sz w:val="24"/>
          <w:szCs w:val="24"/>
        </w:rPr>
        <w:t xml:space="preserve">61. Сумма денежных средств (стоимость имущества), на которую выдается инвестиционный пай при формировании фонда, составляет </w:t>
      </w:r>
      <w:r w:rsidRPr="00FE0ACF">
        <w:rPr>
          <w:rFonts w:ascii="Times New Roman" w:hAnsi="Times New Roman"/>
          <w:bCs/>
          <w:sz w:val="24"/>
          <w:szCs w:val="24"/>
        </w:rPr>
        <w:t>1</w:t>
      </w:r>
      <w:r w:rsidR="00FF6B8D" w:rsidRPr="00FE0ACF">
        <w:rPr>
          <w:rFonts w:ascii="Times New Roman" w:hAnsi="Times New Roman"/>
          <w:bCs/>
          <w:sz w:val="24"/>
          <w:szCs w:val="24"/>
        </w:rPr>
        <w:t>00</w:t>
      </w:r>
      <w:r w:rsidRPr="00FE0ACF">
        <w:rPr>
          <w:rFonts w:ascii="Times New Roman" w:hAnsi="Times New Roman"/>
          <w:bCs/>
          <w:sz w:val="24"/>
          <w:szCs w:val="24"/>
        </w:rPr>
        <w:t> 000</w:t>
      </w:r>
      <w:r w:rsidRPr="00FE0ACF">
        <w:rPr>
          <w:rFonts w:ascii="Times New Roman" w:hAnsi="Times New Roman"/>
          <w:sz w:val="24"/>
          <w:szCs w:val="24"/>
        </w:rPr>
        <w:t>  (</w:t>
      </w:r>
      <w:r w:rsidR="00FF6B8D" w:rsidRPr="00FE0ACF">
        <w:rPr>
          <w:rFonts w:ascii="Times New Roman" w:hAnsi="Times New Roman"/>
          <w:sz w:val="24"/>
          <w:szCs w:val="24"/>
        </w:rPr>
        <w:t>Сто</w:t>
      </w:r>
      <w:r w:rsidRPr="00FE0ACF">
        <w:rPr>
          <w:rFonts w:ascii="Times New Roman" w:hAnsi="Times New Roman"/>
          <w:sz w:val="24"/>
          <w:szCs w:val="24"/>
        </w:rPr>
        <w:t xml:space="preserve"> тысяч) рублей и является единой для всех приобретателей.</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62.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 (стоимость имущества), на которую в соответствии с настоящими Правилами выдается инвестиционный пай. </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инвестиционных паев при досрочном погашении</w:t>
      </w:r>
      <w:r w:rsidR="00D71165" w:rsidRPr="00FE0ACF">
        <w:rPr>
          <w:rFonts w:ascii="Times New Roman" w:hAnsi="Times New Roman"/>
          <w:b/>
          <w:bCs/>
          <w:sz w:val="24"/>
          <w:szCs w:val="24"/>
        </w:rPr>
        <w:t xml:space="preserve"> </w:t>
      </w:r>
      <w:r w:rsidRPr="00FE0ACF">
        <w:rPr>
          <w:rFonts w:ascii="Times New Roman" w:hAnsi="Times New Roman"/>
          <w:b/>
          <w:bCs/>
          <w:sz w:val="24"/>
          <w:szCs w:val="24"/>
        </w:rPr>
        <w:t>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63.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hyperlink r:id="rId14"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64.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rsidR="00FF6B8D"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65.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hyperlink r:id="rId15" w:history="1">
        <w:r w:rsidR="00FF6B8D" w:rsidRPr="00FE0ACF">
          <w:rPr>
            <w:rFonts w:ascii="Times New Roman" w:hAnsi="Times New Roman"/>
            <w:sz w:val="24"/>
            <w:szCs w:val="24"/>
          </w:rPr>
          <w:t>www.ukmdm.ru</w:t>
        </w:r>
      </w:hyperlink>
      <w:r w:rsidR="00FF6B8D" w:rsidRPr="00FE0ACF">
        <w:rPr>
          <w:rFonts w:ascii="Times New Roman" w:hAnsi="Times New Roman"/>
          <w:sz w:val="24"/>
          <w:szCs w:val="24"/>
        </w:rPr>
        <w:t>.</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66. В оплату инвестиционных паев, выдаваемых при досрочном погашении инвестиционных паев, передаются только денежные средства.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67.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68.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69.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70.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69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третью очередь – остальные заявки пропорционально суммам денежных средств, переданных в оплату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71. В случае недостаточности выдаваемых инвестиционных паев для удовлетворения всех заявок на приобретение инвестиционных паев, поданных лицами, не имеющими преимущественного права на приобретение инвестиционных паев, выдаваемых при досрочном погашении инвестиционных паев, указанные заявки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autoSpaceDE w:val="0"/>
        <w:autoSpaceDN w:val="0"/>
        <w:adjustRightInd w:val="0"/>
        <w:spacing w:after="0" w:line="240" w:lineRule="auto"/>
        <w:jc w:val="center"/>
        <w:rPr>
          <w:rFonts w:ascii="Times New Roman" w:hAnsi="Times New Roman"/>
          <w:b/>
          <w:bCs/>
          <w:sz w:val="24"/>
          <w:szCs w:val="24"/>
        </w:rPr>
      </w:pPr>
      <w:r w:rsidRPr="00FE0ACF">
        <w:rPr>
          <w:rFonts w:ascii="Times New Roman" w:hAnsi="Times New Roman"/>
          <w:b/>
          <w:bCs/>
          <w:sz w:val="24"/>
          <w:szCs w:val="24"/>
        </w:rPr>
        <w:t>Выдача дополнительных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72. 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1) максимальное количество выдаваемых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2) имущество, которое может быть передано в оплату выдаваемых дополнительных инвестиционных паев.</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z w:val="24"/>
          <w:szCs w:val="24"/>
        </w:rPr>
        <w:t>Указанную информацию управляющая компания раскрывает на сайте</w:t>
      </w:r>
      <w:r w:rsidR="00FF6B8D" w:rsidRPr="00FE0ACF">
        <w:rPr>
          <w:rFonts w:ascii="Times New Roman" w:hAnsi="Times New Roman"/>
          <w:sz w:val="24"/>
          <w:szCs w:val="24"/>
        </w:rPr>
        <w:t xml:space="preserve"> </w:t>
      </w:r>
      <w:r w:rsidRPr="00FE0ACF">
        <w:rPr>
          <w:rFonts w:ascii="Times New Roman" w:hAnsi="Times New Roman"/>
          <w:sz w:val="24"/>
          <w:szCs w:val="24"/>
        </w:rPr>
        <w:t xml:space="preserve"> </w:t>
      </w:r>
      <w:hyperlink r:id="rId16" w:history="1">
        <w:r w:rsidR="00FF6B8D" w:rsidRPr="00FE0ACF">
          <w:rPr>
            <w:rFonts w:ascii="Times New Roman" w:hAnsi="Times New Roman"/>
            <w:sz w:val="24"/>
            <w:szCs w:val="24"/>
          </w:rPr>
          <w:t>www.ukmdm.ru</w:t>
        </w:r>
      </w:hyperlink>
      <w:r w:rsidRPr="00FE0ACF">
        <w:rPr>
          <w:rFonts w:ascii="Times New Roman" w:hAnsi="Times New Roman"/>
          <w:spacing w:val="-1"/>
          <w:sz w:val="24"/>
          <w:szCs w:val="24"/>
        </w:rPr>
        <w:t xml:space="preserve"> и в «Приложении к Вестнику Федеральной службы по финансовым рынкам».</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73. Прием заявок на приобретение дополнительных инвестиционных паев осуществляется в течение </w:t>
      </w:r>
      <w:r w:rsidR="00FF6B8D" w:rsidRPr="00FE0ACF">
        <w:rPr>
          <w:rFonts w:ascii="Times New Roman" w:hAnsi="Times New Roman"/>
          <w:sz w:val="24"/>
          <w:szCs w:val="24"/>
        </w:rPr>
        <w:t>5</w:t>
      </w:r>
      <w:r w:rsidRPr="00FE0ACF">
        <w:rPr>
          <w:rFonts w:ascii="Times New Roman" w:hAnsi="Times New Roman"/>
          <w:sz w:val="24"/>
          <w:szCs w:val="24"/>
        </w:rPr>
        <w:t xml:space="preserve"> (</w:t>
      </w:r>
      <w:r w:rsidR="00FF6B8D" w:rsidRPr="00FE0ACF">
        <w:rPr>
          <w:rFonts w:ascii="Times New Roman" w:hAnsi="Times New Roman"/>
          <w:sz w:val="24"/>
          <w:szCs w:val="24"/>
        </w:rPr>
        <w:t>Пят</w:t>
      </w:r>
      <w:r w:rsidR="00E12864">
        <w:rPr>
          <w:rFonts w:ascii="Times New Roman" w:hAnsi="Times New Roman"/>
          <w:sz w:val="24"/>
          <w:szCs w:val="24"/>
        </w:rPr>
        <w:t>и</w:t>
      </w:r>
      <w:r w:rsidRPr="00FE0ACF">
        <w:rPr>
          <w:rFonts w:ascii="Times New Roman" w:hAnsi="Times New Roman"/>
          <w:sz w:val="24"/>
          <w:szCs w:val="24"/>
        </w:rPr>
        <w:t>)</w:t>
      </w:r>
      <w:r w:rsidR="00FF6B8D" w:rsidRPr="00FE0ACF">
        <w:rPr>
          <w:rFonts w:ascii="Times New Roman" w:hAnsi="Times New Roman"/>
          <w:sz w:val="24"/>
          <w:szCs w:val="24"/>
        </w:rPr>
        <w:t xml:space="preserve"> рабочих дней</w:t>
      </w:r>
      <w:r w:rsidRPr="00FE0ACF" w:rsidDel="00997629">
        <w:rPr>
          <w:rFonts w:ascii="Times New Roman" w:hAnsi="Times New Roman"/>
          <w:sz w:val="24"/>
          <w:szCs w:val="24"/>
        </w:rPr>
        <w:t xml:space="preserve"> </w:t>
      </w:r>
      <w:r w:rsidRPr="00FE0ACF">
        <w:rPr>
          <w:rFonts w:ascii="Times New Roman" w:hAnsi="Times New Roman"/>
          <w:sz w:val="24"/>
          <w:szCs w:val="24"/>
        </w:rPr>
        <w:t>со дня начала срока приема заявок, указанного в сообщении о начале срока приема заявок на приобретение дополнительных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74.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приобретении дополнительных инвестиционных паев. </w:t>
      </w:r>
    </w:p>
    <w:p w:rsidR="008C42CE"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Указанную информацию управляющая компания раскрывает на сайте </w:t>
      </w:r>
      <w:hyperlink r:id="rId17"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 xml:space="preserve">. </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pacing w:val="-1"/>
          <w:sz w:val="24"/>
          <w:szCs w:val="24"/>
        </w:rPr>
      </w:pPr>
      <w:r w:rsidRPr="00FE0ACF">
        <w:rPr>
          <w:rFonts w:ascii="Times New Roman" w:hAnsi="Times New Roman"/>
          <w:spacing w:val="-1"/>
          <w:sz w:val="24"/>
          <w:szCs w:val="24"/>
        </w:rPr>
        <w:t xml:space="preserve">75.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 </w:t>
      </w:r>
    </w:p>
    <w:p w:rsidR="00076B7A" w:rsidRPr="00FE0ACF" w:rsidRDefault="00076B7A" w:rsidP="00076B7A">
      <w:pPr>
        <w:widowControl w:val="0"/>
        <w:autoSpaceDE w:val="0"/>
        <w:autoSpaceDN w:val="0"/>
        <w:adjustRightInd w:val="0"/>
        <w:spacing w:after="0" w:line="240" w:lineRule="auto"/>
        <w:ind w:firstLine="709"/>
        <w:jc w:val="both"/>
        <w:rPr>
          <w:rStyle w:val="ac"/>
          <w:rFonts w:ascii="Times New Roman" w:hAnsi="Times New Roman"/>
          <w:sz w:val="24"/>
          <w:szCs w:val="24"/>
        </w:rPr>
      </w:pPr>
      <w:r w:rsidRPr="00FE0ACF">
        <w:rPr>
          <w:rFonts w:ascii="Times New Roman" w:hAnsi="Times New Roman"/>
          <w:sz w:val="24"/>
          <w:szCs w:val="24"/>
        </w:rPr>
        <w:t>Указанную информацию управляющая компания раскрывает на сайте</w:t>
      </w:r>
      <w:r w:rsidRPr="00FE0ACF">
        <w:rPr>
          <w:rStyle w:val="ac"/>
          <w:rFonts w:ascii="Times New Roman" w:hAnsi="Times New Roman"/>
          <w:sz w:val="24"/>
          <w:szCs w:val="24"/>
        </w:rPr>
        <w:t xml:space="preserve"> </w:t>
      </w:r>
      <w:hyperlink r:id="rId18" w:history="1">
        <w:r w:rsidR="008C42CE" w:rsidRPr="00FE0ACF">
          <w:rPr>
            <w:rFonts w:ascii="Times New Roman" w:hAnsi="Times New Roman"/>
            <w:sz w:val="24"/>
            <w:szCs w:val="24"/>
          </w:rPr>
          <w:t>www.ukmdm.ru</w:t>
        </w:r>
      </w:hyperlink>
      <w:r w:rsidR="008C42CE" w:rsidRPr="00FE0ACF">
        <w:rPr>
          <w:rFonts w:ascii="Times New Roman" w:hAnsi="Times New Roman"/>
          <w:sz w:val="24"/>
          <w:szCs w:val="24"/>
        </w:rPr>
        <w:t>.</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76. В оплату дополнительных инвестиционных паев передаются денежные средства, и (или) российские ценные бумаги, и (или) недвижимое имущество,</w:t>
      </w:r>
      <w:r w:rsidRPr="00FE0ACF">
        <w:rPr>
          <w:rFonts w:ascii="Times New Roman" w:hAnsi="Times New Roman"/>
          <w:color w:val="1A171B"/>
          <w:sz w:val="24"/>
          <w:szCs w:val="24"/>
        </w:rPr>
        <w:t xml:space="preserve"> </w:t>
      </w:r>
      <w:r w:rsidRPr="00FE0ACF">
        <w:rPr>
          <w:rFonts w:ascii="Times New Roman" w:hAnsi="Times New Roman"/>
          <w:sz w:val="24"/>
          <w:szCs w:val="24"/>
        </w:rPr>
        <w:t>предусмотренные инвестиционной декларацией фонда.</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77. </w:t>
      </w:r>
      <w:bookmarkStart w:id="43" w:name="OLE_LINK57"/>
      <w:r w:rsidRPr="00FE0ACF">
        <w:rPr>
          <w:rFonts w:ascii="Times New Roman" w:hAnsi="Times New Roman"/>
          <w:sz w:val="24"/>
          <w:szCs w:val="24"/>
        </w:rPr>
        <w:t xml:space="preserve">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w:t>
      </w:r>
      <w:r w:rsidR="008C42CE" w:rsidRPr="00FE0ACF">
        <w:rPr>
          <w:rFonts w:ascii="Times New Roman" w:hAnsi="Times New Roman"/>
          <w:sz w:val="24"/>
          <w:szCs w:val="24"/>
        </w:rPr>
        <w:t xml:space="preserve">10 </w:t>
      </w:r>
      <w:r w:rsidRPr="00FE0ACF">
        <w:rPr>
          <w:rFonts w:ascii="Times New Roman" w:hAnsi="Times New Roman"/>
          <w:bCs/>
          <w:sz w:val="24"/>
          <w:szCs w:val="24"/>
        </w:rPr>
        <w:t>0</w:t>
      </w:r>
      <w:r w:rsidR="008C42CE" w:rsidRPr="00FE0ACF">
        <w:rPr>
          <w:rFonts w:ascii="Times New Roman" w:hAnsi="Times New Roman"/>
          <w:bCs/>
          <w:sz w:val="24"/>
          <w:szCs w:val="24"/>
        </w:rPr>
        <w:t>0</w:t>
      </w:r>
      <w:r w:rsidRPr="00FE0ACF">
        <w:rPr>
          <w:rFonts w:ascii="Times New Roman" w:hAnsi="Times New Roman"/>
          <w:bCs/>
          <w:sz w:val="24"/>
          <w:szCs w:val="24"/>
        </w:rPr>
        <w:t>0 000</w:t>
      </w:r>
      <w:r w:rsidRPr="00FE0ACF">
        <w:rPr>
          <w:rFonts w:ascii="Times New Roman" w:hAnsi="Times New Roman"/>
          <w:sz w:val="24"/>
          <w:szCs w:val="24"/>
        </w:rPr>
        <w:t xml:space="preserve"> (</w:t>
      </w:r>
      <w:r w:rsidR="008C42CE" w:rsidRPr="00FE0ACF">
        <w:rPr>
          <w:rFonts w:ascii="Times New Roman" w:hAnsi="Times New Roman"/>
          <w:sz w:val="24"/>
          <w:szCs w:val="24"/>
        </w:rPr>
        <w:t>Десять миллионов</w:t>
      </w:r>
      <w:r w:rsidRPr="00FE0ACF">
        <w:rPr>
          <w:rFonts w:ascii="Times New Roman" w:hAnsi="Times New Roman"/>
          <w:sz w:val="24"/>
          <w:szCs w:val="24"/>
        </w:rPr>
        <w:t xml:space="preserve">) рублей.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Условие, предусмотренное настоящим пунктом,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bookmarkEnd w:id="43"/>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78.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управляющей компании о выдаче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79.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фонда, или в следующий за этим днем рабочий день.</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80. Владельцы инвестиционных паев имеют преимущественное право на приобретение дополнительных инвестиционных паев.</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81. Заявки на приобретение дополнительных инвестиционных паев в целях осуществления преимущественного права, предусмотренного пунктом 80 настоящих Правил, удовлетворяются в следующей очередности:</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в первую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во вторую очередь – заявки, поданные лицами, являющимися владельцами инвестиционных паев на дату принятия управляющей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в третью очередь – остальные заявки пропорционально стоимости имущества, переданного в оплату инвестиционных паев. </w:t>
      </w:r>
    </w:p>
    <w:p w:rsidR="00076B7A" w:rsidRPr="00FE0ACF" w:rsidRDefault="00076B7A" w:rsidP="00076B7A">
      <w:pPr>
        <w:spacing w:after="0" w:line="240" w:lineRule="auto"/>
        <w:ind w:firstLine="709"/>
        <w:jc w:val="both"/>
        <w:rPr>
          <w:rFonts w:ascii="Times New Roman" w:hAnsi="Times New Roman"/>
          <w:sz w:val="24"/>
          <w:szCs w:val="24"/>
        </w:rPr>
      </w:pPr>
      <w:r w:rsidRPr="00FE0ACF">
        <w:rPr>
          <w:rFonts w:ascii="Times New Roman" w:hAnsi="Times New Roman"/>
          <w:sz w:val="24"/>
          <w:szCs w:val="24"/>
        </w:rPr>
        <w:t>82. Если иное не предусмотрено пунктом 81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rsidR="00076B7A" w:rsidRPr="00FE0ACF" w:rsidRDefault="00076B7A" w:rsidP="00076B7A">
      <w:pPr>
        <w:widowControl w:val="0"/>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rsidR="00076B7A" w:rsidRPr="00FE0ACF" w:rsidRDefault="00076B7A" w:rsidP="00076B7A">
      <w:pPr>
        <w:autoSpaceDE w:val="0"/>
        <w:autoSpaceDN w:val="0"/>
        <w:adjustRightInd w:val="0"/>
        <w:spacing w:after="0" w:line="240" w:lineRule="auto"/>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Порядок передачи имущества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83.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Бездокументарные ценные бумаги, передаваемые в оплату инвестиционных паев, зачисляются на транзитный счет депо, открытый в специализированном депозитарии. Реквизиты транзитного счета депо указываются в сообщении о приеме заявок на приобретение инвестиционных паев. При поступлении ценных бумаг на транзитный счет депо лицу, передавшему указанные ценные бумаги, открывается субсчет депо для учета его прав на эти ценные бумаги. Управляющая компания не несет ответственности за несвоевременный возврат бездокументарных ценных бумаг лицу, передавшему их в оплату инвестиционных паев, и невозможность осуществления указанным лицом прав по таким ценным бумагам, если это лицо своевременно не уведомило управляющую компанию об изменении сведений, необходимых для возврата бездокументарных ценных бумаг или осуществления прав по таким ценным бумагам.</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бездокументарных ценных бумаг является дата их зачисления на транзитный счет депо, открытый управляющей компанией в специализированном депозитарии.</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Передача документарных ценных бумаг в оплату инвестиционных паев осуществляется по акту приема-передачи указанных ценных бумаг, подписываемому лицом, передающим ценные бумаги в оплату инвестиционных паев, и управляющей компанией.</w:t>
      </w:r>
    </w:p>
    <w:p w:rsidR="00076B7A" w:rsidRPr="00FE0ACF" w:rsidRDefault="00661ACB" w:rsidP="00076B7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76B7A" w:rsidRPr="00FE0ACF">
        <w:rPr>
          <w:rFonts w:ascii="Times New Roman" w:hAnsi="Times New Roman" w:cs="Times New Roman"/>
          <w:sz w:val="24"/>
          <w:szCs w:val="24"/>
        </w:rPr>
        <w:t>Датой передачи документарных ценных бумаг является дата их фактической передачи, указанная в акте приема-передачи таких ценных бумаг.</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Передача недвижимого имущества в оплату инвестиционных паев фонда осуществляется по передаточному акту, подписываемому лицом, передающим недвижимое имущество в оплату инвестиционных паев, и управляющей компанией. Передача недвижимого имущества в оплату инвестиционных паев фонда осуществляется при условии государственной регистрации права на недвижимое имущество в соответствии с пунктом 2 статьи 15 Федерального закона от 29.11.2001 № 156-ФЗ «Об инвестиционных фондах».</w:t>
      </w:r>
    </w:p>
    <w:p w:rsidR="00076B7A" w:rsidRPr="00FE0ACF" w:rsidRDefault="00076B7A" w:rsidP="00076B7A">
      <w:pPr>
        <w:pStyle w:val="ConsPlusNormal"/>
        <w:widowControl/>
        <w:jc w:val="both"/>
        <w:rPr>
          <w:rFonts w:ascii="Times New Roman" w:hAnsi="Times New Roman" w:cs="Times New Roman"/>
          <w:sz w:val="24"/>
          <w:szCs w:val="24"/>
        </w:rPr>
      </w:pPr>
      <w:r w:rsidRPr="00FE0ACF">
        <w:rPr>
          <w:rFonts w:ascii="Times New Roman" w:hAnsi="Times New Roman" w:cs="Times New Roman"/>
          <w:sz w:val="24"/>
          <w:szCs w:val="24"/>
        </w:rPr>
        <w:t>Датой передачи недвижимого имущества является дата, указанная в передаточном акте, предусмотренном в абзаце шестом настоящего пункта.</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84. В соответствии с Федеральным законом </w:t>
      </w:r>
      <w:r w:rsidR="00A10792" w:rsidRPr="00FE0ACF">
        <w:rPr>
          <w:rFonts w:ascii="Times New Roman" w:hAnsi="Times New Roman"/>
          <w:sz w:val="24"/>
          <w:szCs w:val="24"/>
        </w:rPr>
        <w:t>«</w:t>
      </w:r>
      <w:r w:rsidRPr="00FE0ACF">
        <w:rPr>
          <w:rFonts w:ascii="Times New Roman" w:hAnsi="Times New Roman"/>
          <w:sz w:val="24"/>
          <w:szCs w:val="24"/>
        </w:rPr>
        <w:t>Об инвестиционных фондах</w:t>
      </w:r>
      <w:r w:rsidR="00A10792" w:rsidRPr="00FE0ACF">
        <w:rPr>
          <w:rFonts w:ascii="Times New Roman" w:hAnsi="Times New Roman"/>
          <w:sz w:val="24"/>
          <w:szCs w:val="24"/>
        </w:rPr>
        <w:t>»</w:t>
      </w:r>
      <w:r w:rsidRPr="00FE0ACF">
        <w:rPr>
          <w:rFonts w:ascii="Times New Roman" w:hAnsi="Times New Roman"/>
          <w:sz w:val="24"/>
          <w:szCs w:val="24"/>
        </w:rPr>
        <w:t xml:space="preserve"> и нормативными актами в сфере финансовых рынков стоимость недвижимого имущества, передаваемого в оплату инвестиционных паев, стоимость ценных бумаг, передаваемых в оплату инвестиционных паев и не имеющих признаваемой котировки</w:t>
      </w:r>
      <w:r w:rsidR="0043407B">
        <w:rPr>
          <w:rFonts w:ascii="Times New Roman" w:hAnsi="Times New Roman"/>
          <w:sz w:val="24"/>
          <w:szCs w:val="24"/>
        </w:rPr>
        <w:t>,</w:t>
      </w:r>
      <w:r w:rsidRPr="00FE0ACF">
        <w:rPr>
          <w:rFonts w:ascii="Times New Roman" w:hAnsi="Times New Roman"/>
          <w:sz w:val="24"/>
          <w:szCs w:val="24"/>
        </w:rPr>
        <w:t xml:space="preserve"> определяется оценщиком, указанным в пункте 15 настоящих Правил, на дату не ранее 6 (Шести) месяцев до даты их передачи в оплату инвестиционных паев. </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Стоимость ценных бумаг,</w:t>
      </w:r>
      <w:r w:rsidR="00661ACB" w:rsidRPr="00661ACB">
        <w:rPr>
          <w:rFonts w:ascii="Times New Roman" w:hAnsi="Times New Roman"/>
          <w:sz w:val="24"/>
          <w:szCs w:val="24"/>
        </w:rPr>
        <w:t xml:space="preserve"> </w:t>
      </w:r>
      <w:r w:rsidR="00661ACB" w:rsidRPr="00FE0ACF">
        <w:rPr>
          <w:rFonts w:ascii="Times New Roman" w:hAnsi="Times New Roman"/>
          <w:sz w:val="24"/>
          <w:szCs w:val="24"/>
        </w:rPr>
        <w:t>передаваемых в оплату инвестиционных паев,</w:t>
      </w:r>
      <w:r w:rsidRPr="00FE0ACF">
        <w:rPr>
          <w:rFonts w:ascii="Times New Roman" w:hAnsi="Times New Roman"/>
          <w:sz w:val="24"/>
          <w:szCs w:val="24"/>
        </w:rPr>
        <w:t xml:space="preserve"> имеющих признаваемую котировку, определяется исходя из их признаваемой котировки на дату их передачи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85. 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rPr>
      </w:pPr>
      <w:r w:rsidRPr="00FE0ACF">
        <w:rPr>
          <w:rFonts w:ascii="Times New Roman" w:hAnsi="Times New Roman"/>
          <w:sz w:val="24"/>
          <w:szCs w:val="24"/>
        </w:rPr>
        <w:t xml:space="preserve">86. Срок оплаты инвестиционных паев при осуществлении преимущественного права на приобретение дополнительных инвестиционных паев не может быть менее 2 недель для передачи в оплату дополнительных инвестиционных паев бездокументарных ценных бумаг и менее 3 месяцев для передачи в оплату дополнительных инвестиционных паев иного имущества помимо денежных средств и бездокументарных ценных бумаг. </w:t>
      </w:r>
    </w:p>
    <w:p w:rsidR="00076B7A" w:rsidRPr="00FE0ACF" w:rsidRDefault="00076B7A" w:rsidP="00076B7A">
      <w:pPr>
        <w:autoSpaceDE w:val="0"/>
        <w:autoSpaceDN w:val="0"/>
        <w:adjustRightInd w:val="0"/>
        <w:spacing w:after="0" w:line="240" w:lineRule="auto"/>
        <w:ind w:firstLine="709"/>
        <w:jc w:val="both"/>
        <w:rPr>
          <w:rFonts w:ascii="Times New Roman" w:hAnsi="Times New Roman"/>
          <w:sz w:val="24"/>
          <w:szCs w:val="24"/>
          <w:lang w:eastAsia="ru-RU"/>
        </w:rPr>
      </w:pPr>
      <w:r w:rsidRPr="00FE0ACF">
        <w:rPr>
          <w:rFonts w:ascii="Times New Roman" w:hAnsi="Times New Roman"/>
          <w:sz w:val="24"/>
          <w:szCs w:val="24"/>
          <w:lang w:eastAsia="ru-RU"/>
        </w:rPr>
        <w:t>Днем окончания (истечения) срока оплаты инвестиционных паев при осуществлении преимущественного права на приобретение дополнительных инвестиционных паев также считается день, на который все имущество, указанное в заявках на приобретение инвестиционных паев, поданных лицами, имеющими такое преимущественное право, передано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Возврат имущества, переданного в оплату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87. Управляющая компания возвращает имущество лицу, передавшему его в оплату инвестиционных паев, в случае если: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включение этого имущества в состав фонда противоречит Федеральному закону «Об инвестиционных фондах», нормативным правовым актам Российской Федерации или настоящим Правилам;</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2)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3) Банк России отказал в регистрации изменений, которые вносятся в настоящие Правила, в части, касающейся количества выданных инвестиционных паев, на основании подпункта 5 пункта 6 статьи 19 Федерального закона «Об инвестиционных фондах».</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88. Возврат имущества в случаях, предусмотренных пунктом 87 настоящих Правил, осуществляется управляющей компанией в следующие сроки:</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1) денежных средств и бездокументарных ценных бумаг – в течение 5 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89 настоящих Правил, или с даты отказа Банк</w:t>
      </w:r>
      <w:r w:rsidR="00661ACB">
        <w:rPr>
          <w:rFonts w:ascii="Times New Roman" w:hAnsi="Times New Roman"/>
          <w:sz w:val="24"/>
          <w:szCs w:val="24"/>
        </w:rPr>
        <w:t>ом</w:t>
      </w:r>
      <w:r w:rsidRPr="00FE0ACF">
        <w:rPr>
          <w:rFonts w:ascii="Times New Roman" w:hAnsi="Times New Roman"/>
          <w:sz w:val="24"/>
          <w:szCs w:val="24"/>
        </w:rPr>
        <w:t xml:space="preserve">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230438">
      <w:pPr>
        <w:spacing w:after="0" w:line="240" w:lineRule="auto"/>
        <w:ind w:firstLine="708"/>
        <w:jc w:val="both"/>
        <w:rPr>
          <w:rFonts w:ascii="Times New Roman" w:hAnsi="Times New Roman"/>
          <w:sz w:val="24"/>
          <w:szCs w:val="24"/>
        </w:rPr>
      </w:pPr>
      <w:r w:rsidRPr="00FE0ACF">
        <w:rPr>
          <w:rFonts w:ascii="Times New Roman" w:hAnsi="Times New Roman"/>
          <w:sz w:val="24"/>
          <w:szCs w:val="24"/>
        </w:rPr>
        <w:t xml:space="preserve">2) иного имущества – в течение </w:t>
      </w:r>
      <w:r w:rsidR="0028280B">
        <w:rPr>
          <w:rFonts w:ascii="Times New Roman" w:hAnsi="Times New Roman"/>
          <w:sz w:val="24"/>
          <w:szCs w:val="24"/>
        </w:rPr>
        <w:t xml:space="preserve">3 (трех) месяцев </w:t>
      </w:r>
      <w:r w:rsidRPr="00FE0ACF">
        <w:rPr>
          <w:rFonts w:ascii="Times New Roman" w:hAnsi="Times New Roman"/>
          <w:sz w:val="24"/>
          <w:szCs w:val="24"/>
        </w:rPr>
        <w:t>с даты,</w:t>
      </w:r>
      <w:r w:rsidR="006D6D73" w:rsidRPr="00FE0ACF">
        <w:rPr>
          <w:rFonts w:ascii="Times New Roman" w:hAnsi="Times New Roman"/>
          <w:sz w:val="24"/>
          <w:szCs w:val="24"/>
        </w:rPr>
        <w:t xml:space="preserve"> </w:t>
      </w:r>
      <w:r w:rsidRPr="00FE0ACF">
        <w:rPr>
          <w:rFonts w:ascii="Times New Roman" w:hAnsi="Times New Roman"/>
          <w:sz w:val="24"/>
          <w:szCs w:val="24"/>
        </w:rPr>
        <w:t>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89. Возврат денежных средств осуществляется управляющей компанией на банковский счет, указанный в заявке на приобретение инвестиционных паев. 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 даты представления соответствующих сведений. 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 даты, когда она узнала или должна была узнать, что денежные средства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передает денежные средства, подлежащие возврату,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Возврат бездокументарных ценных бумаг осуществляется управляющей компанией на счет депо (лицевой счет в реестре владельцев именных ценных бумаг), указанный в заявке на приобретение инвестиционных паев. В случае невозможности осуществить возврат бездокументарных ценных бумаг на соответствующий счет, указанный в заявке, возврат осуществляется на иной счет, сведения о котором представлены лицом, передавшим бездокументарные ценные бумаги в оплату инвестиционных паев, в течение 5 рабочих дней с даты представления соответствующих сведений. В случае невозможности осуществить возврат бездокументарных ценных бумаг на соответствующий счет, указанный в заявке, или на иной счет, сведения о котором представлены лицом, передавшим указанные ценные бумаги в оплату инвестиционных паев, управляющая компания по истечении 3 месяцев с даты, когда она узнала или должна была узнать, что бездокументарные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при формировании фонда, в связи с нарушением требований к формированию фонда, передает бездокументарные ценные бумаги в депозит нотариуса.</w:t>
      </w:r>
    </w:p>
    <w:p w:rsidR="00076B7A" w:rsidRPr="00FE0ACF" w:rsidRDefault="00076B7A" w:rsidP="00076B7A">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документарных ценных бумаг управляющая компания обязана уведомить лицо, передавшее их в оплату инвестиционных паев, о необходимости получения подлежащих возврату документарных ценных бумаг в срок не позднее 5 рабочих дней с даты, когда управляющая компания узнала или должна была узнать, что эти ценные бумаги не могут быть включены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 Если указанное лицо не приняло документарные ценные бумаги, подлежащие возврату, в течение 3 месяцев с даты направления уведомления, указанные ценные бумаги передаются в депозит нотариуса.</w:t>
      </w:r>
    </w:p>
    <w:p w:rsidR="00076B7A" w:rsidRPr="00FE0ACF" w:rsidRDefault="00076B7A" w:rsidP="006D6D73">
      <w:pPr>
        <w:spacing w:after="0" w:line="240" w:lineRule="auto"/>
        <w:ind w:firstLine="708"/>
        <w:jc w:val="both"/>
        <w:rPr>
          <w:rFonts w:ascii="Times New Roman" w:hAnsi="Times New Roman"/>
          <w:sz w:val="24"/>
          <w:szCs w:val="24"/>
        </w:rPr>
      </w:pPr>
      <w:r w:rsidRPr="00FE0ACF">
        <w:rPr>
          <w:rFonts w:ascii="Times New Roman" w:hAnsi="Times New Roman"/>
          <w:sz w:val="24"/>
          <w:szCs w:val="24"/>
        </w:rPr>
        <w:t>При возврате имущества, за исключением денежных средств и ценных бумаг, управляющая компания в срок не позднее 10 рабочих дней с даты, когда управляющая компания узнала или должна была узнать, что указанное имущество не может быть включено в состав фонда, или с даты отказа Банком России в регистрации изменений, которые вносятся в настоящие Правила, в части, касающейся количества выданных инвестиционных паев фонда при его формировании, в связи с нарушением требований к формированию фонда,</w:t>
      </w:r>
      <w:r w:rsidR="006D6D73" w:rsidRPr="00FE0ACF">
        <w:rPr>
          <w:rFonts w:ascii="Times New Roman" w:hAnsi="Times New Roman"/>
          <w:sz w:val="24"/>
          <w:szCs w:val="24"/>
        </w:rPr>
        <w:t xml:space="preserve"> </w:t>
      </w:r>
      <w:r w:rsidRPr="00FE0ACF">
        <w:rPr>
          <w:rFonts w:ascii="Times New Roman" w:hAnsi="Times New Roman"/>
          <w:sz w:val="24"/>
          <w:szCs w:val="24"/>
        </w:rPr>
        <w:t>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rsidR="00076B7A" w:rsidRPr="00FE0ACF" w:rsidRDefault="00076B7A" w:rsidP="00076B7A">
      <w:pPr>
        <w:spacing w:after="0" w:line="240" w:lineRule="auto"/>
        <w:ind w:firstLine="708"/>
        <w:jc w:val="both"/>
        <w:rPr>
          <w:rFonts w:ascii="Times New Roman" w:hAnsi="Times New Roman"/>
          <w:sz w:val="24"/>
          <w:szCs w:val="24"/>
        </w:rPr>
      </w:pPr>
      <w:bookmarkStart w:id="44" w:name="p_24"/>
      <w:bookmarkEnd w:id="44"/>
      <w:r w:rsidRPr="00FE0ACF">
        <w:rPr>
          <w:rFonts w:ascii="Times New Roman" w:hAnsi="Times New Roman"/>
          <w:sz w:val="24"/>
          <w:szCs w:val="24"/>
        </w:rPr>
        <w:t>В случае возврата имущества, переданного в оплату инвестиционных паев, полученные от этого имущества доходы, в том числе доходы и выплаты по ценным бумагам, подлежат возврату в порядке и сроки, которые предусмотрены пунктом 88 настоящих Правил и настоящим пунктом, а если доходы получены после возврата имущества, – не позднее 5 рабочих дней с даты их получения.</w:t>
      </w:r>
    </w:p>
    <w:p w:rsidR="00FD416B" w:rsidRPr="00FE0ACF" w:rsidRDefault="00FD416B" w:rsidP="00076B7A">
      <w:pPr>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Включение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90. Имущество, переданное в оплату инвестиционных паев при формировании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4) если стоимость имущества, переданного в оплату инвестиционных паев, достигла размера, необходимого для завершения (окончания) формирования фонда.</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91. Имущество, переданное в оплату инвестиционных паев при выдаче инвестиционных паев после завершения (окончания) формирования фонда, включается в состав фонда только при соблюдении всех следующих условий:</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2) если имущество, переданное в оплату инвестиционных паев согласно указанным заявкам, поступило управляющей компании;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3) если получено согласие специализированного депозитария на включение в состав фонда имущества, не являющегося денежными средствами;</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4) если истек срок (сроки) оплаты инвестиционных паев, или имущество передано в оплату всех инвестиционных паев, подлежащих выдаче,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 </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92.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соответствующего лицевого счета в реестре владельцев инвестиционных паев.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93. Денежные средства, переданные в оплату инвестиционных паев, должны быть включены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5240E5" w:rsidRPr="00FE0ACF">
        <w:rPr>
          <w:rFonts w:ascii="Times New Roman" w:hAnsi="Times New Roman"/>
          <w:sz w:val="24"/>
          <w:szCs w:val="24"/>
        </w:rPr>
        <w:t xml:space="preserve"> </w:t>
      </w:r>
      <w:r w:rsidRPr="00FE0ACF">
        <w:rPr>
          <w:rFonts w:ascii="Times New Roman" w:hAnsi="Times New Roman"/>
          <w:sz w:val="24"/>
          <w:szCs w:val="24"/>
        </w:rPr>
        <w:t xml:space="preserve">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Бездокументарные ценные бумаги, переданные в оплату инвестиционных паев, включаются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372236" w:rsidRPr="00FE0ACF">
        <w:rPr>
          <w:rFonts w:ascii="Times New Roman" w:hAnsi="Times New Roman"/>
          <w:sz w:val="24"/>
          <w:szCs w:val="24"/>
        </w:rPr>
        <w:t xml:space="preserve"> </w:t>
      </w:r>
      <w:r w:rsidRPr="00FE0ACF">
        <w:rPr>
          <w:rFonts w:ascii="Times New Roman" w:hAnsi="Times New Roman"/>
          <w:sz w:val="24"/>
          <w:szCs w:val="24"/>
        </w:rPr>
        <w:t xml:space="preserve"> рабочих дней с даты возникновения основания для их включения в состав фонда. При этом бездокументарные ценные бумаги включаются в состав фонда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Документарные ценные бумаги, переданные в оплату инвестиционных паев, </w:t>
      </w:r>
      <w:r w:rsidRPr="00FE0ACF" w:rsidDel="003432B2">
        <w:rPr>
          <w:rFonts w:ascii="Times New Roman" w:hAnsi="Times New Roman"/>
          <w:sz w:val="24"/>
          <w:szCs w:val="24"/>
        </w:rPr>
        <w:t xml:space="preserve"> </w:t>
      </w:r>
      <w:r w:rsidRPr="00FE0ACF">
        <w:rPr>
          <w:rFonts w:ascii="Times New Roman" w:hAnsi="Times New Roman"/>
          <w:sz w:val="24"/>
          <w:szCs w:val="24"/>
        </w:rPr>
        <w:t xml:space="preserve">включаются в состав фонда на основании распорядительной записки о включении имущества в состав фонда не позднее 60 </w:t>
      </w:r>
      <w:r w:rsidR="0028280B">
        <w:rPr>
          <w:rFonts w:ascii="Times New Roman" w:hAnsi="Times New Roman"/>
          <w:sz w:val="24"/>
          <w:szCs w:val="24"/>
        </w:rPr>
        <w:t xml:space="preserve">(шестидесяти) </w:t>
      </w:r>
      <w:r w:rsidRPr="00FE0ACF">
        <w:rPr>
          <w:rFonts w:ascii="Times New Roman" w:hAnsi="Times New Roman"/>
          <w:sz w:val="24"/>
          <w:szCs w:val="24"/>
        </w:rPr>
        <w:t xml:space="preserve">рабочих дней с даты возникновения основания для их включения в состав фонда. </w:t>
      </w:r>
    </w:p>
    <w:p w:rsidR="00076B7A" w:rsidRPr="00FE0ACF" w:rsidRDefault="00076B7A" w:rsidP="00076B7A">
      <w:pPr>
        <w:tabs>
          <w:tab w:val="num" w:pos="900"/>
          <w:tab w:val="num" w:pos="1080"/>
        </w:tabs>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Недвижимое имущество, переданное в оплату инвестиционных паев, должно быть включено в состав фонда не позднее </w:t>
      </w:r>
      <w:r w:rsidR="0028280B" w:rsidRPr="00FE0ACF">
        <w:rPr>
          <w:rFonts w:ascii="Times New Roman" w:hAnsi="Times New Roman"/>
          <w:sz w:val="24"/>
          <w:szCs w:val="24"/>
        </w:rPr>
        <w:t xml:space="preserve">60 </w:t>
      </w:r>
      <w:r w:rsidR="0028280B">
        <w:rPr>
          <w:rFonts w:ascii="Times New Roman" w:hAnsi="Times New Roman"/>
          <w:sz w:val="24"/>
          <w:szCs w:val="24"/>
        </w:rPr>
        <w:t>(шестидесяти)</w:t>
      </w:r>
      <w:r w:rsidR="00A75540" w:rsidRPr="00FE0ACF">
        <w:rPr>
          <w:rFonts w:ascii="Times New Roman" w:hAnsi="Times New Roman"/>
          <w:sz w:val="24"/>
          <w:szCs w:val="24"/>
        </w:rPr>
        <w:t xml:space="preserve"> </w:t>
      </w:r>
      <w:r w:rsidR="0062530A" w:rsidRPr="00FE0ACF">
        <w:rPr>
          <w:rFonts w:ascii="Times New Roman" w:hAnsi="Times New Roman"/>
          <w:sz w:val="24"/>
          <w:szCs w:val="24"/>
        </w:rPr>
        <w:t>рабочих</w:t>
      </w:r>
      <w:r w:rsidRPr="00FE0ACF">
        <w:rPr>
          <w:rFonts w:ascii="Times New Roman" w:hAnsi="Times New Roman"/>
          <w:sz w:val="24"/>
          <w:szCs w:val="24"/>
        </w:rPr>
        <w:t xml:space="preserve"> дней с даты возникновения основания для его включения в состав фонда. При этом указанное имущество включается в состав фонда </w:t>
      </w:r>
      <w:bookmarkStart w:id="45" w:name="OLE_LINK71"/>
      <w:r w:rsidRPr="00FE0ACF">
        <w:rPr>
          <w:rFonts w:ascii="Times New Roman" w:hAnsi="Times New Roman"/>
          <w:sz w:val="24"/>
          <w:szCs w:val="24"/>
        </w:rPr>
        <w:t>в дату, указанную в распорядительной записке управляющей компании о включении имущества в состав фонда.</w:t>
      </w:r>
    </w:p>
    <w:p w:rsidR="00076B7A" w:rsidRPr="00FE0ACF" w:rsidRDefault="00076B7A" w:rsidP="00076B7A">
      <w:pPr>
        <w:spacing w:after="0" w:line="240" w:lineRule="auto"/>
        <w:ind w:firstLine="720"/>
        <w:jc w:val="both"/>
        <w:rPr>
          <w:rFonts w:ascii="Times New Roman" w:hAnsi="Times New Roman"/>
          <w:sz w:val="24"/>
          <w:szCs w:val="24"/>
        </w:rPr>
      </w:pPr>
      <w:bookmarkStart w:id="46" w:name="p_57"/>
      <w:bookmarkEnd w:id="45"/>
      <w:bookmarkEnd w:id="46"/>
    </w:p>
    <w:p w:rsidR="00076B7A" w:rsidRPr="00FE0ACF" w:rsidRDefault="00076B7A" w:rsidP="000A5625">
      <w:pPr>
        <w:spacing w:after="0" w:line="240" w:lineRule="auto"/>
        <w:jc w:val="center"/>
        <w:rPr>
          <w:rFonts w:ascii="Times New Roman" w:hAnsi="Times New Roman"/>
          <w:b/>
          <w:bCs/>
          <w:sz w:val="24"/>
          <w:szCs w:val="24"/>
        </w:rPr>
      </w:pPr>
      <w:r w:rsidRPr="00FE0ACF">
        <w:rPr>
          <w:rFonts w:ascii="Times New Roman" w:hAnsi="Times New Roman"/>
          <w:b/>
          <w:bCs/>
          <w:sz w:val="24"/>
          <w:szCs w:val="24"/>
        </w:rPr>
        <w:t>Определение количества инвестиционных паев, выдаваемых</w:t>
      </w:r>
      <w:r w:rsidR="00D71165" w:rsidRPr="00FE0ACF">
        <w:rPr>
          <w:rFonts w:ascii="Times New Roman" w:hAnsi="Times New Roman"/>
          <w:b/>
          <w:bCs/>
          <w:sz w:val="24"/>
          <w:szCs w:val="24"/>
        </w:rPr>
        <w:t xml:space="preserve"> </w:t>
      </w:r>
      <w:r w:rsidRPr="00FE0ACF">
        <w:rPr>
          <w:rFonts w:ascii="Times New Roman" w:hAnsi="Times New Roman"/>
          <w:b/>
          <w:bCs/>
          <w:sz w:val="24"/>
          <w:szCs w:val="24"/>
        </w:rPr>
        <w:t>после завершения (окончания) формирования фонда</w:t>
      </w:r>
    </w:p>
    <w:p w:rsidR="00076B7A" w:rsidRPr="00FE0ACF" w:rsidRDefault="00076B7A" w:rsidP="00076B7A">
      <w:pPr>
        <w:spacing w:after="0" w:line="240" w:lineRule="auto"/>
        <w:ind w:firstLine="720"/>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94.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и (или) стоимости иного имущества,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95. 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p w:rsidR="00076B7A" w:rsidRPr="00FE0ACF" w:rsidRDefault="00076B7A" w:rsidP="00076B7A">
      <w:pPr>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96.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w:t>
      </w:r>
    </w:p>
    <w:p w:rsidR="00076B7A" w:rsidRPr="00FE0ACF" w:rsidRDefault="00076B7A" w:rsidP="00076B7A">
      <w:pPr>
        <w:autoSpaceDE w:val="0"/>
        <w:autoSpaceDN w:val="0"/>
        <w:adjustRightInd w:val="0"/>
        <w:spacing w:after="0" w:line="240" w:lineRule="auto"/>
        <w:ind w:firstLine="708"/>
        <w:jc w:val="both"/>
        <w:rPr>
          <w:rFonts w:ascii="Times New Roman" w:hAnsi="Times New Roman"/>
          <w:sz w:val="24"/>
          <w:szCs w:val="24"/>
        </w:rPr>
      </w:pPr>
    </w:p>
    <w:p w:rsidR="00076B7A" w:rsidRPr="00FE0ACF" w:rsidRDefault="00076B7A" w:rsidP="000A5625">
      <w:pPr>
        <w:spacing w:after="0" w:line="240" w:lineRule="auto"/>
        <w:jc w:val="center"/>
        <w:rPr>
          <w:rFonts w:ascii="Times New Roman" w:hAnsi="Times New Roman"/>
          <w:b/>
          <w:bCs/>
          <w:sz w:val="24"/>
          <w:szCs w:val="24"/>
        </w:rPr>
      </w:pPr>
      <w:bookmarkStart w:id="47" w:name="p_58"/>
      <w:bookmarkStart w:id="48" w:name="p_59"/>
      <w:bookmarkStart w:id="49" w:name="p_60"/>
      <w:bookmarkStart w:id="50" w:name="p_61"/>
      <w:bookmarkStart w:id="51" w:name="p_62"/>
      <w:bookmarkStart w:id="52" w:name="p_63"/>
      <w:bookmarkStart w:id="53" w:name="p_700"/>
      <w:bookmarkEnd w:id="47"/>
      <w:bookmarkEnd w:id="48"/>
      <w:bookmarkEnd w:id="49"/>
      <w:bookmarkEnd w:id="50"/>
      <w:bookmarkEnd w:id="51"/>
      <w:bookmarkEnd w:id="52"/>
      <w:bookmarkEnd w:id="53"/>
      <w:r w:rsidRPr="00FE0ACF">
        <w:rPr>
          <w:rFonts w:ascii="Times New Roman" w:hAnsi="Times New Roman"/>
          <w:b/>
          <w:bCs/>
          <w:sz w:val="24"/>
          <w:szCs w:val="24"/>
        </w:rPr>
        <w:t>VI</w:t>
      </w:r>
      <w:r w:rsidRPr="00FE0ACF">
        <w:rPr>
          <w:rFonts w:ascii="Times New Roman" w:hAnsi="Times New Roman"/>
          <w:b/>
          <w:bCs/>
          <w:sz w:val="24"/>
          <w:szCs w:val="24"/>
          <w:lang w:val="en-US"/>
        </w:rPr>
        <w:t>I</w:t>
      </w:r>
      <w:r w:rsidRPr="00FE0ACF">
        <w:rPr>
          <w:rFonts w:ascii="Times New Roman" w:hAnsi="Times New Roman"/>
          <w:b/>
          <w:bCs/>
          <w:sz w:val="24"/>
          <w:szCs w:val="24"/>
        </w:rPr>
        <w:t>. Погашение инвестиционных паев</w:t>
      </w:r>
    </w:p>
    <w:p w:rsidR="00076B7A" w:rsidRPr="00FE0ACF" w:rsidRDefault="00076B7A" w:rsidP="00076B7A">
      <w:pPr>
        <w:spacing w:after="0" w:line="240" w:lineRule="auto"/>
        <w:jc w:val="both"/>
        <w:rPr>
          <w:rFonts w:ascii="Times New Roman" w:hAnsi="Times New Roman"/>
          <w:sz w:val="24"/>
          <w:szCs w:val="24"/>
        </w:rPr>
      </w:pPr>
    </w:p>
    <w:p w:rsidR="00076B7A" w:rsidRPr="00FE0ACF" w:rsidRDefault="00076B7A" w:rsidP="00076B7A">
      <w:pPr>
        <w:spacing w:after="0" w:line="240" w:lineRule="auto"/>
        <w:ind w:firstLine="720"/>
        <w:jc w:val="both"/>
        <w:rPr>
          <w:rFonts w:ascii="Times New Roman" w:hAnsi="Times New Roman"/>
          <w:sz w:val="24"/>
          <w:szCs w:val="24"/>
        </w:rPr>
      </w:pPr>
      <w:bookmarkStart w:id="54" w:name="p_65"/>
      <w:bookmarkEnd w:id="54"/>
      <w:r w:rsidRPr="00FE0ACF">
        <w:rPr>
          <w:rFonts w:ascii="Times New Roman" w:hAnsi="Times New Roman"/>
          <w:sz w:val="24"/>
          <w:szCs w:val="24"/>
        </w:rPr>
        <w:t>97. 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98.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 </w:t>
      </w:r>
    </w:p>
    <w:p w:rsidR="00076B7A" w:rsidRPr="00FE0ACF" w:rsidRDefault="00076B7A" w:rsidP="00076B7A">
      <w:pPr>
        <w:spacing w:after="0" w:line="240" w:lineRule="auto"/>
        <w:ind w:firstLine="720"/>
        <w:jc w:val="both"/>
        <w:rPr>
          <w:rFonts w:ascii="Times New Roman" w:hAnsi="Times New Roman"/>
          <w:sz w:val="24"/>
          <w:szCs w:val="24"/>
        </w:rPr>
      </w:pPr>
      <w:bookmarkStart w:id="55" w:name="p_66"/>
      <w:bookmarkEnd w:id="55"/>
      <w:r w:rsidRPr="00FE0ACF">
        <w:rPr>
          <w:rFonts w:ascii="Times New Roman" w:hAnsi="Times New Roman"/>
          <w:sz w:val="24"/>
          <w:szCs w:val="24"/>
        </w:rPr>
        <w:t>99. Требования о погашении инвестиционных паев подаются в форме заявок на погашение инвестиционных паев по форме, предусмотренной приложениями к настоящим Правилам.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носят безотзывный характер.</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rsidR="00076B7A" w:rsidRPr="00FE0ACF" w:rsidRDefault="00076B7A" w:rsidP="00076B7A">
      <w:pPr>
        <w:widowControl w:val="0"/>
        <w:autoSpaceDE w:val="0"/>
        <w:autoSpaceDN w:val="0"/>
        <w:adjustRightInd w:val="0"/>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направленные почтой (в том числе электронной), факсом или курьером, не принимаются.</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100.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в настоящие Правила.</w:t>
      </w:r>
    </w:p>
    <w:p w:rsidR="00076B7A" w:rsidRPr="00FE0ACF" w:rsidRDefault="00076B7A" w:rsidP="00076B7A">
      <w:pPr>
        <w:spacing w:after="0" w:line="240" w:lineRule="auto"/>
        <w:ind w:firstLine="720"/>
        <w:jc w:val="both"/>
        <w:rPr>
          <w:rFonts w:ascii="Times New Roman" w:hAnsi="Times New Roman"/>
          <w:sz w:val="24"/>
          <w:szCs w:val="24"/>
        </w:rPr>
      </w:pPr>
      <w:bookmarkStart w:id="56" w:name="p_67"/>
      <w:bookmarkStart w:id="57" w:name="p_68"/>
      <w:bookmarkEnd w:id="56"/>
      <w:bookmarkEnd w:id="57"/>
      <w:r w:rsidRPr="00FE0ACF">
        <w:rPr>
          <w:rFonts w:ascii="Times New Roman" w:hAnsi="Times New Roman"/>
          <w:sz w:val="24"/>
          <w:szCs w:val="24"/>
        </w:rPr>
        <w:t>101. Заявки на погашение инвестиционных паев подаются управляющей компании.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102.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bookmarkStart w:id="58" w:name="p_69"/>
      <w:bookmarkEnd w:id="58"/>
      <w:r w:rsidRPr="00FE0ACF">
        <w:rPr>
          <w:rFonts w:ascii="Times New Roman" w:hAnsi="Times New Roman"/>
          <w:sz w:val="24"/>
          <w:szCs w:val="24"/>
        </w:rPr>
        <w:t>103. В приеме заявок на погашение инвестиционных паев отказывается в следующих случаях:</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1) несоблюдение порядка и сроков подачи заявок, которые установлены настоящими Правилами;</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2) принятие решения об одновременном приостановлении выдачи и погашения инвестиционных паев;</w:t>
      </w:r>
    </w:p>
    <w:p w:rsidR="00076B7A" w:rsidRPr="00FE0ACF" w:rsidRDefault="00076B7A" w:rsidP="00076B7A">
      <w:pPr>
        <w:spacing w:after="0" w:line="240" w:lineRule="auto"/>
        <w:ind w:firstLine="720"/>
        <w:jc w:val="both"/>
        <w:rPr>
          <w:rFonts w:ascii="Times New Roman" w:hAnsi="Times New Roman"/>
          <w:sz w:val="24"/>
          <w:szCs w:val="24"/>
        </w:rPr>
      </w:pPr>
      <w:r w:rsidRPr="00FE0ACF">
        <w:rPr>
          <w:rFonts w:ascii="Times New Roman" w:hAnsi="Times New Roman"/>
          <w:sz w:val="24"/>
          <w:szCs w:val="24"/>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076B7A" w:rsidRPr="00FE0ACF" w:rsidRDefault="00076B7A" w:rsidP="00076B7A">
      <w:pPr>
        <w:widowControl w:val="0"/>
        <w:autoSpaceDE w:val="0"/>
        <w:autoSpaceDN w:val="0"/>
        <w:adjustRightInd w:val="0"/>
        <w:spacing w:after="0" w:line="240" w:lineRule="auto"/>
        <w:ind w:firstLine="540"/>
        <w:jc w:val="both"/>
        <w:rPr>
          <w:rFonts w:ascii="Times New Roman" w:hAnsi="Times New Roman"/>
        </w:rPr>
      </w:pPr>
      <w:bookmarkStart w:id="59" w:name="p_70"/>
      <w:bookmarkEnd w:id="59"/>
      <w:r w:rsidRPr="00FE0ACF">
        <w:rPr>
          <w:rFonts w:ascii="Times New Roman" w:hAnsi="Times New Roman"/>
          <w:sz w:val="24"/>
          <w:szCs w:val="24"/>
        </w:rPr>
        <w:t>104.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w:t>
      </w:r>
      <w:r w:rsidRPr="00FE0ACF">
        <w:rPr>
          <w:rFonts w:ascii="Times New Roman" w:hAnsi="Times New Roman"/>
        </w:rPr>
        <w:t xml:space="preserve"> </w:t>
      </w:r>
    </w:p>
    <w:p w:rsidR="00076B7A" w:rsidRDefault="00076B7A" w:rsidP="00076B7A">
      <w:pPr>
        <w:widowControl w:val="0"/>
        <w:autoSpaceDE w:val="0"/>
        <w:autoSpaceDN w:val="0"/>
        <w:adjustRightInd w:val="0"/>
        <w:spacing w:after="0" w:line="240" w:lineRule="auto"/>
        <w:ind w:firstLine="540"/>
        <w:jc w:val="both"/>
        <w:rPr>
          <w:rFonts w:ascii="Times New Roman" w:hAnsi="Times New Roman"/>
          <w:sz w:val="24"/>
          <w:szCs w:val="24"/>
        </w:rPr>
      </w:pPr>
      <w:r w:rsidRPr="00FE0ACF">
        <w:rPr>
          <w:rFonts w:ascii="Times New Roman" w:hAnsi="Times New Roman"/>
          <w:sz w:val="24"/>
          <w:szCs w:val="24"/>
        </w:rP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владельцев инвестиционных паев, на котором было принято решение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1D6FA9" w:rsidRPr="00FE0ACF" w:rsidRDefault="001D6FA9" w:rsidP="00076B7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105. </w:t>
      </w:r>
      <w:r w:rsidRPr="001D6FA9">
        <w:rPr>
          <w:rFonts w:ascii="Times New Roman" w:hAnsi="Times New Roman"/>
          <w:sz w:val="24"/>
          <w:szCs w:val="24"/>
        </w:rPr>
        <w:t>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1434D0" w:rsidRDefault="00076B7A" w:rsidP="00FC541F">
      <w:pPr>
        <w:spacing w:after="0" w:line="240" w:lineRule="auto"/>
        <w:ind w:firstLine="567"/>
        <w:jc w:val="both"/>
        <w:rPr>
          <w:rFonts w:ascii="Times New Roman" w:hAnsi="Times New Roman"/>
          <w:sz w:val="24"/>
          <w:szCs w:val="24"/>
        </w:rPr>
      </w:pPr>
      <w:bookmarkStart w:id="60" w:name="p_71"/>
      <w:bookmarkEnd w:id="60"/>
      <w:r w:rsidRPr="00FE0ACF">
        <w:rPr>
          <w:rFonts w:ascii="Times New Roman" w:hAnsi="Times New Roman"/>
          <w:sz w:val="24"/>
          <w:szCs w:val="24"/>
        </w:rPr>
        <w:t>10</w:t>
      </w:r>
      <w:r w:rsidR="001D6FA9">
        <w:rPr>
          <w:rFonts w:ascii="Times New Roman" w:hAnsi="Times New Roman"/>
          <w:sz w:val="24"/>
          <w:szCs w:val="24"/>
        </w:rPr>
        <w:t>6</w:t>
      </w:r>
      <w:r w:rsidRPr="00FE0ACF">
        <w:rPr>
          <w:rFonts w:ascii="Times New Roman" w:hAnsi="Times New Roman"/>
          <w:sz w:val="24"/>
          <w:szCs w:val="24"/>
        </w:rPr>
        <w:t>. Погашение инвестиционных паев осуществляется путем внесения записей по лицевому счету в реестре владельцев инвестиционных паев.</w:t>
      </w:r>
    </w:p>
    <w:p w:rsidR="001434D0" w:rsidRDefault="00076B7A" w:rsidP="00FC541F">
      <w:pPr>
        <w:autoSpaceDE w:val="0"/>
        <w:autoSpaceDN w:val="0"/>
        <w:adjustRightInd w:val="0"/>
        <w:spacing w:after="0" w:line="240" w:lineRule="auto"/>
        <w:ind w:firstLine="567"/>
        <w:jc w:val="both"/>
        <w:rPr>
          <w:rFonts w:ascii="Times New Roman" w:hAnsi="Times New Roman"/>
          <w:sz w:val="24"/>
          <w:szCs w:val="24"/>
        </w:rPr>
      </w:pPr>
      <w:bookmarkStart w:id="61" w:name="p_72"/>
      <w:bookmarkEnd w:id="61"/>
      <w:r w:rsidRPr="00FE0ACF">
        <w:rPr>
          <w:rFonts w:ascii="Times New Roman" w:hAnsi="Times New Roman"/>
          <w:sz w:val="24"/>
          <w:szCs w:val="24"/>
        </w:rPr>
        <w:t>10</w:t>
      </w:r>
      <w:r w:rsidR="001D6FA9">
        <w:rPr>
          <w:rFonts w:ascii="Times New Roman" w:hAnsi="Times New Roman"/>
          <w:sz w:val="24"/>
          <w:szCs w:val="24"/>
        </w:rPr>
        <w:t>7</w:t>
      </w:r>
      <w:r w:rsidRPr="00FE0ACF">
        <w:rPr>
          <w:rFonts w:ascii="Times New Roman" w:hAnsi="Times New Roman"/>
          <w:sz w:val="24"/>
          <w:szCs w:val="24"/>
        </w:rPr>
        <w:t>.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w:t>
      </w:r>
      <w:bookmarkStart w:id="62" w:name="sub_11294"/>
      <w:r w:rsidRPr="00FE0ACF">
        <w:rPr>
          <w:rFonts w:ascii="Times New Roman" w:hAnsi="Times New Roman"/>
          <w:sz w:val="24"/>
          <w:szCs w:val="24"/>
        </w:rPr>
        <w:t xml:space="preserve">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Погашение инвестиционных паев в случае отказа Банком России в регистрации изменений, которые вносятся в настоящие Правила, в части, касающейся количества выданных инвестиционных паев, на основании </w:t>
      </w:r>
      <w:hyperlink r:id="rId19" w:history="1">
        <w:r w:rsidRPr="00FE0ACF">
          <w:rPr>
            <w:rFonts w:ascii="Times New Roman" w:hAnsi="Times New Roman"/>
            <w:sz w:val="24"/>
            <w:szCs w:val="24"/>
          </w:rPr>
          <w:t>подпункта 5 пункта 6 статьи 19</w:t>
        </w:r>
      </w:hyperlink>
      <w:r w:rsidRPr="00FE0ACF">
        <w:rPr>
          <w:rFonts w:ascii="Times New Roman" w:hAnsi="Times New Roman"/>
          <w:sz w:val="24"/>
          <w:szCs w:val="24"/>
        </w:rPr>
        <w:t xml:space="preserve"> Федерального закона «Об инвестиционных фондах» осуществляется одновременно с возвратом имущества лицу, передавшему его в оплату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3" w:name="p_73"/>
      <w:bookmarkEnd w:id="62"/>
      <w:bookmarkEnd w:id="63"/>
      <w:r w:rsidRPr="00FE0ACF">
        <w:rPr>
          <w:rFonts w:ascii="Times New Roman" w:hAnsi="Times New Roman"/>
          <w:sz w:val="24"/>
          <w:szCs w:val="24"/>
        </w:rPr>
        <w:t>10</w:t>
      </w:r>
      <w:r w:rsidR="001D6FA9">
        <w:rPr>
          <w:rFonts w:ascii="Times New Roman" w:hAnsi="Times New Roman"/>
          <w:sz w:val="24"/>
          <w:szCs w:val="24"/>
        </w:rPr>
        <w:t>8</w:t>
      </w:r>
      <w:r w:rsidRPr="00FE0ACF">
        <w:rPr>
          <w:rFonts w:ascii="Times New Roman" w:hAnsi="Times New Roman"/>
          <w:sz w:val="24"/>
          <w:szCs w:val="24"/>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bookmarkStart w:id="64" w:name="p_74"/>
      <w:bookmarkEnd w:id="64"/>
      <w:r w:rsidRPr="00FE0ACF">
        <w:rPr>
          <w:rFonts w:ascii="Times New Roman" w:hAnsi="Times New Roman"/>
          <w:sz w:val="24"/>
          <w:szCs w:val="24"/>
        </w:rPr>
        <w:t>10</w:t>
      </w:r>
      <w:r w:rsidR="001D6FA9">
        <w:rPr>
          <w:rFonts w:ascii="Times New Roman" w:hAnsi="Times New Roman"/>
          <w:sz w:val="24"/>
          <w:szCs w:val="24"/>
        </w:rPr>
        <w:t>9</w:t>
      </w:r>
      <w:r w:rsidRPr="00FE0ACF">
        <w:rPr>
          <w:rFonts w:ascii="Times New Roman" w:hAnsi="Times New Roman"/>
          <w:sz w:val="24"/>
          <w:szCs w:val="24"/>
        </w:rPr>
        <w:t>.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65" w:name="p_75"/>
      <w:bookmarkEnd w:id="65"/>
      <w:r w:rsidRPr="00FE0ACF">
        <w:rPr>
          <w:rFonts w:ascii="Times New Roman" w:hAnsi="Times New Roman"/>
          <w:sz w:val="24"/>
          <w:szCs w:val="24"/>
        </w:rPr>
        <w:t>1</w:t>
      </w:r>
      <w:r w:rsidR="001D6FA9">
        <w:rPr>
          <w:rFonts w:ascii="Times New Roman" w:hAnsi="Times New Roman"/>
          <w:sz w:val="24"/>
          <w:szCs w:val="24"/>
        </w:rPr>
        <w:t>10</w:t>
      </w:r>
      <w:r w:rsidRPr="00FE0ACF">
        <w:rPr>
          <w:rFonts w:ascii="Times New Roman" w:hAnsi="Times New Roman"/>
          <w:sz w:val="24"/>
          <w:szCs w:val="24"/>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w:t>
      </w:r>
      <w:r w:rsidR="006424F1">
        <w:rPr>
          <w:rFonts w:ascii="Times New Roman" w:hAnsi="Times New Roman"/>
          <w:sz w:val="24"/>
          <w:szCs w:val="24"/>
        </w:rPr>
        <w:t xml:space="preserve">(Пяти) </w:t>
      </w:r>
      <w:r w:rsidRPr="00FE0ACF">
        <w:rPr>
          <w:rFonts w:ascii="Times New Roman" w:hAnsi="Times New Roman"/>
          <w:sz w:val="24"/>
          <w:szCs w:val="24"/>
        </w:rPr>
        <w:t>рабочих дней со дня получения управляющей компанией сведений об указанных реквизитах банковского счета.</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1D6FA9">
        <w:rPr>
          <w:rFonts w:ascii="Times New Roman" w:hAnsi="Times New Roman"/>
          <w:sz w:val="24"/>
          <w:szCs w:val="24"/>
        </w:rPr>
        <w:t>1</w:t>
      </w:r>
      <w:r w:rsidRPr="00FE0ACF">
        <w:rPr>
          <w:rFonts w:ascii="Times New Roman" w:hAnsi="Times New Roman"/>
          <w:sz w:val="24"/>
          <w:szCs w:val="24"/>
        </w:rPr>
        <w:t xml:space="preserve">. Выплата денежной компенсации осуществляется в течение 1 (Одного) месяца со дня окончания срока приема заявок на погашение инвестиционных паев.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Требование настоящего пункта не распространяется на случаи погашения инвестиционных паев при прекращении фонда.</w:t>
      </w:r>
    </w:p>
    <w:p w:rsidR="00076B7A" w:rsidRPr="00FE0ACF" w:rsidRDefault="00076B7A" w:rsidP="001D6FA9">
      <w:pPr>
        <w:spacing w:after="0" w:line="240" w:lineRule="auto"/>
        <w:ind w:firstLine="567"/>
        <w:jc w:val="both"/>
        <w:rPr>
          <w:rFonts w:ascii="Times New Roman" w:hAnsi="Times New Roman"/>
          <w:sz w:val="24"/>
          <w:szCs w:val="24"/>
        </w:rPr>
      </w:pPr>
      <w:bookmarkStart w:id="66" w:name="p_77"/>
      <w:bookmarkEnd w:id="66"/>
      <w:r w:rsidRPr="00FE0ACF">
        <w:rPr>
          <w:rFonts w:ascii="Times New Roman" w:hAnsi="Times New Roman"/>
          <w:sz w:val="24"/>
          <w:szCs w:val="24"/>
        </w:rPr>
        <w:t>11</w:t>
      </w:r>
      <w:r w:rsidR="001D6FA9">
        <w:rPr>
          <w:rFonts w:ascii="Times New Roman" w:hAnsi="Times New Roman"/>
          <w:sz w:val="24"/>
          <w:szCs w:val="24"/>
        </w:rPr>
        <w:t>2</w:t>
      </w:r>
      <w:r w:rsidRPr="00FE0ACF">
        <w:rPr>
          <w:rFonts w:ascii="Times New Roman" w:hAnsi="Times New Roman"/>
          <w:sz w:val="24"/>
          <w:szCs w:val="24"/>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076B7A" w:rsidRPr="00FE0ACF" w:rsidRDefault="00076B7A" w:rsidP="001D6FA9">
      <w:pPr>
        <w:spacing w:after="0" w:line="240" w:lineRule="auto"/>
        <w:ind w:firstLine="567"/>
        <w:jc w:val="both"/>
        <w:rPr>
          <w:rFonts w:ascii="Times New Roman" w:hAnsi="Times New Roman"/>
          <w:sz w:val="24"/>
          <w:szCs w:val="24"/>
        </w:rPr>
      </w:pPr>
      <w:bookmarkStart w:id="67" w:name="p_78"/>
      <w:bookmarkEnd w:id="67"/>
      <w:r w:rsidRPr="00FE0ACF">
        <w:rPr>
          <w:rFonts w:ascii="Times New Roman" w:hAnsi="Times New Roman"/>
          <w:sz w:val="24"/>
          <w:szCs w:val="24"/>
        </w:rPr>
        <w:t>11</w:t>
      </w:r>
      <w:r w:rsidR="001D6FA9">
        <w:rPr>
          <w:rFonts w:ascii="Times New Roman" w:hAnsi="Times New Roman"/>
          <w:sz w:val="24"/>
          <w:szCs w:val="24"/>
        </w:rPr>
        <w:t>3</w:t>
      </w:r>
      <w:r w:rsidRPr="00FE0ACF">
        <w:rPr>
          <w:rFonts w:ascii="Times New Roman" w:hAnsi="Times New Roman"/>
          <w:sz w:val="24"/>
          <w:szCs w:val="24"/>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приостановление действия или аннулирование соответствующей лицензии у регистратора либо прекращение договора с регистратором;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аннулирование (прекращение действия) соответствующей лицензии у управляющей компании,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невозможность определения стоимости активов фонда по причинам, не зависящим от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иные случаи, предусмотренные Федеральным законом «Об инвестиционных фондах».</w:t>
      </w:r>
    </w:p>
    <w:p w:rsidR="00C2418C" w:rsidRPr="00FE0ACF" w:rsidRDefault="00C2418C"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68" w:name="p_800"/>
      <w:bookmarkEnd w:id="68"/>
      <w:r w:rsidRPr="00FE0ACF">
        <w:rPr>
          <w:rFonts w:ascii="Times New Roman" w:hAnsi="Times New Roman"/>
          <w:b/>
          <w:bCs/>
          <w:sz w:val="24"/>
          <w:szCs w:val="24"/>
          <w:lang w:val="en-US"/>
        </w:rPr>
        <w:t>VIII</w:t>
      </w:r>
      <w:r w:rsidRPr="00FE0ACF">
        <w:rPr>
          <w:rFonts w:ascii="Times New Roman" w:hAnsi="Times New Roman"/>
          <w:b/>
          <w:bCs/>
          <w:sz w:val="24"/>
          <w:szCs w:val="24"/>
        </w:rPr>
        <w:t>. Вознаграждения и расходы</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69" w:name="p_79"/>
      <w:bookmarkEnd w:id="69"/>
      <w:r w:rsidRPr="00FE0ACF">
        <w:rPr>
          <w:rFonts w:ascii="Times New Roman" w:hAnsi="Times New Roman"/>
          <w:sz w:val="24"/>
          <w:szCs w:val="24"/>
        </w:rPr>
        <w:t>11</w:t>
      </w:r>
      <w:r w:rsidR="001D6FA9">
        <w:rPr>
          <w:rFonts w:ascii="Times New Roman" w:hAnsi="Times New Roman"/>
          <w:sz w:val="24"/>
          <w:szCs w:val="24"/>
        </w:rPr>
        <w:t>4</w:t>
      </w:r>
      <w:r w:rsidRPr="00FE0ACF">
        <w:rPr>
          <w:rFonts w:ascii="Times New Roman" w:hAnsi="Times New Roman"/>
          <w:sz w:val="24"/>
          <w:szCs w:val="24"/>
        </w:rPr>
        <w:t xml:space="preserve">. За счет имущества, составляющего фонд, выплачиваются вознаграждения управляющей компании в размере </w:t>
      </w:r>
      <w:r w:rsidR="00DD524F" w:rsidRPr="00FE0ACF">
        <w:rPr>
          <w:rFonts w:ascii="Times New Roman" w:hAnsi="Times New Roman"/>
          <w:sz w:val="24"/>
          <w:szCs w:val="24"/>
        </w:rPr>
        <w:t>1</w:t>
      </w:r>
      <w:r w:rsidR="008C42CE" w:rsidRPr="00FE0ACF">
        <w:rPr>
          <w:rFonts w:ascii="Times New Roman" w:hAnsi="Times New Roman"/>
          <w:sz w:val="24"/>
          <w:szCs w:val="24"/>
        </w:rPr>
        <w:t>,</w:t>
      </w:r>
      <w:r w:rsidR="00DD524F" w:rsidRPr="00FE0ACF">
        <w:rPr>
          <w:rFonts w:ascii="Times New Roman" w:hAnsi="Times New Roman"/>
          <w:sz w:val="24"/>
          <w:szCs w:val="24"/>
        </w:rPr>
        <w:t>00</w:t>
      </w:r>
      <w:r w:rsidR="008C42CE" w:rsidRPr="00FE0ACF">
        <w:rPr>
          <w:rFonts w:ascii="Times New Roman" w:hAnsi="Times New Roman"/>
          <w:sz w:val="24"/>
          <w:szCs w:val="24"/>
        </w:rPr>
        <w:t xml:space="preserve"> (</w:t>
      </w:r>
      <w:r w:rsidR="00DD524F" w:rsidRPr="00FE0ACF">
        <w:rPr>
          <w:rFonts w:ascii="Times New Roman" w:hAnsi="Times New Roman"/>
          <w:sz w:val="24"/>
          <w:szCs w:val="24"/>
        </w:rPr>
        <w:t>Один</w:t>
      </w:r>
      <w:r w:rsidR="008C42CE" w:rsidRPr="00FE0ACF">
        <w:rPr>
          <w:rFonts w:ascii="Times New Roman" w:hAnsi="Times New Roman"/>
          <w:sz w:val="24"/>
          <w:szCs w:val="24"/>
        </w:rPr>
        <w:t>) процент (налогом на добавленную стоимость не облагается) среднегодовой стоимости чистых активов фонда</w:t>
      </w:r>
      <w:r w:rsidRPr="00FE0ACF">
        <w:rPr>
          <w:rFonts w:ascii="Times New Roman" w:hAnsi="Times New Roman"/>
          <w:sz w:val="24"/>
          <w:szCs w:val="24"/>
        </w:rPr>
        <w:t>, а также специализированному депозитарию, регистратору, аудиторской организации и оценщик</w:t>
      </w:r>
      <w:r w:rsidR="001037DB" w:rsidRPr="00FE0ACF">
        <w:rPr>
          <w:rFonts w:ascii="Times New Roman" w:hAnsi="Times New Roman"/>
          <w:sz w:val="24"/>
          <w:szCs w:val="24"/>
        </w:rPr>
        <w:t>ам</w:t>
      </w:r>
      <w:r w:rsidRPr="00FE0ACF">
        <w:rPr>
          <w:rFonts w:ascii="Times New Roman" w:hAnsi="Times New Roman"/>
          <w:sz w:val="24"/>
          <w:szCs w:val="24"/>
        </w:rPr>
        <w:t xml:space="preserve"> в размере не более </w:t>
      </w:r>
      <w:r w:rsidR="008C42CE" w:rsidRPr="00FE0ACF">
        <w:rPr>
          <w:rFonts w:ascii="Times New Roman" w:hAnsi="Times New Roman"/>
          <w:sz w:val="24"/>
          <w:szCs w:val="24"/>
        </w:rPr>
        <w:t>0,</w:t>
      </w:r>
      <w:r w:rsidR="00E12864">
        <w:rPr>
          <w:rFonts w:ascii="Times New Roman" w:hAnsi="Times New Roman"/>
          <w:sz w:val="24"/>
          <w:szCs w:val="24"/>
        </w:rPr>
        <w:t>5</w:t>
      </w:r>
      <w:r w:rsidRPr="00FE0ACF">
        <w:rPr>
          <w:rFonts w:ascii="Times New Roman" w:hAnsi="Times New Roman"/>
          <w:sz w:val="24"/>
          <w:szCs w:val="24"/>
        </w:rPr>
        <w:t xml:space="preserve"> (</w:t>
      </w:r>
      <w:r w:rsidR="00D21BFA" w:rsidRPr="00FE0ACF">
        <w:rPr>
          <w:rFonts w:ascii="Times New Roman" w:hAnsi="Times New Roman"/>
          <w:sz w:val="24"/>
          <w:szCs w:val="24"/>
        </w:rPr>
        <w:t>Н</w:t>
      </w:r>
      <w:r w:rsidR="008C05C5" w:rsidRPr="00FE0ACF">
        <w:rPr>
          <w:rFonts w:ascii="Times New Roman" w:hAnsi="Times New Roman"/>
          <w:sz w:val="24"/>
          <w:szCs w:val="24"/>
        </w:rPr>
        <w:t xml:space="preserve">оль целых </w:t>
      </w:r>
      <w:r w:rsidR="008C42CE" w:rsidRPr="00FE0ACF">
        <w:rPr>
          <w:rFonts w:ascii="Times New Roman" w:hAnsi="Times New Roman"/>
          <w:sz w:val="24"/>
          <w:szCs w:val="24"/>
        </w:rPr>
        <w:t>пять</w:t>
      </w:r>
      <w:r w:rsidR="00DD524F" w:rsidRPr="00FE0ACF">
        <w:rPr>
          <w:rFonts w:ascii="Times New Roman" w:hAnsi="Times New Roman"/>
          <w:sz w:val="24"/>
          <w:szCs w:val="24"/>
        </w:rPr>
        <w:t xml:space="preserve"> </w:t>
      </w:r>
      <w:r w:rsidR="00E12864">
        <w:rPr>
          <w:rFonts w:ascii="Times New Roman" w:hAnsi="Times New Roman"/>
          <w:sz w:val="24"/>
          <w:szCs w:val="24"/>
        </w:rPr>
        <w:t>десятых</w:t>
      </w:r>
      <w:r w:rsidRPr="00FE0ACF">
        <w:rPr>
          <w:rFonts w:ascii="Times New Roman" w:hAnsi="Times New Roman"/>
          <w:sz w:val="24"/>
          <w:szCs w:val="24"/>
        </w:rPr>
        <w:t>) процент</w:t>
      </w:r>
      <w:r w:rsidR="00DD524F" w:rsidRPr="00FE0ACF">
        <w:rPr>
          <w:rFonts w:ascii="Times New Roman" w:hAnsi="Times New Roman"/>
          <w:sz w:val="24"/>
          <w:szCs w:val="24"/>
        </w:rPr>
        <w:t>а</w:t>
      </w:r>
      <w:r w:rsidRPr="00FE0ACF">
        <w:rPr>
          <w:rFonts w:ascii="Times New Roman" w:hAnsi="Times New Roman"/>
          <w:sz w:val="24"/>
          <w:szCs w:val="24"/>
        </w:rPr>
        <w:t xml:space="preserve"> (с учетом налога на добавленную стоимость) среднегодовой стоимости чистых активов фонда.</w:t>
      </w:r>
    </w:p>
    <w:p w:rsidR="00EE31BB" w:rsidRDefault="00076B7A" w:rsidP="001D6FA9">
      <w:pPr>
        <w:spacing w:after="0" w:line="240" w:lineRule="auto"/>
        <w:ind w:firstLine="567"/>
        <w:jc w:val="both"/>
        <w:rPr>
          <w:rFonts w:ascii="Times New Roman" w:hAnsi="Times New Roman"/>
          <w:sz w:val="24"/>
          <w:szCs w:val="24"/>
        </w:rPr>
      </w:pPr>
      <w:bookmarkStart w:id="70" w:name="p_81"/>
      <w:bookmarkEnd w:id="70"/>
      <w:r w:rsidRPr="00FE0ACF">
        <w:rPr>
          <w:rFonts w:ascii="Times New Roman" w:hAnsi="Times New Roman"/>
          <w:sz w:val="24"/>
          <w:szCs w:val="24"/>
        </w:rPr>
        <w:t>11</w:t>
      </w:r>
      <w:r w:rsidR="001D6FA9">
        <w:rPr>
          <w:rFonts w:ascii="Times New Roman" w:hAnsi="Times New Roman"/>
          <w:sz w:val="24"/>
          <w:szCs w:val="24"/>
        </w:rPr>
        <w:t>5</w:t>
      </w:r>
      <w:r w:rsidRPr="00FE0ACF">
        <w:rPr>
          <w:rFonts w:ascii="Times New Roman" w:hAnsi="Times New Roman"/>
          <w:sz w:val="24"/>
          <w:szCs w:val="24"/>
        </w:rPr>
        <w:t xml:space="preserve">. Вознаграждение управляющей компании выплачивается </w:t>
      </w:r>
      <w:r w:rsidR="008C42CE" w:rsidRPr="00FE0ACF">
        <w:rPr>
          <w:rFonts w:ascii="Times New Roman" w:hAnsi="Times New Roman"/>
          <w:sz w:val="24"/>
          <w:szCs w:val="24"/>
        </w:rPr>
        <w:t>ежемесячно в течение 10 (Десяти) рабочих дней с момента окончания месяца</w:t>
      </w:r>
      <w:r w:rsidRPr="00FE0ACF">
        <w:rPr>
          <w:rFonts w:ascii="Times New Roman" w:hAnsi="Times New Roman"/>
          <w:sz w:val="24"/>
          <w:szCs w:val="24"/>
        </w:rPr>
        <w:t>.</w:t>
      </w:r>
      <w:r w:rsidR="00F61AFB" w:rsidRPr="00FE0ACF">
        <w:rPr>
          <w:rFonts w:ascii="Times New Roman" w:hAnsi="Times New Roman"/>
          <w:sz w:val="24"/>
          <w:szCs w:val="24"/>
        </w:rPr>
        <w:t xml:space="preserve"> </w:t>
      </w:r>
      <w:bookmarkStart w:id="71" w:name="p_82"/>
      <w:bookmarkEnd w:id="71"/>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w:t>
      </w:r>
      <w:r w:rsidR="00EE31BB">
        <w:rPr>
          <w:rFonts w:ascii="Times New Roman" w:hAnsi="Times New Roman"/>
          <w:sz w:val="24"/>
          <w:szCs w:val="24"/>
        </w:rPr>
        <w:t>6</w:t>
      </w:r>
      <w:r w:rsidRPr="00FE0ACF">
        <w:rPr>
          <w:rFonts w:ascii="Times New Roman" w:hAnsi="Times New Roman"/>
          <w:sz w:val="24"/>
          <w:szCs w:val="24"/>
        </w:rPr>
        <w:t>. Вознаграждение специализированному депозитарию, регистратору, аудиторской организации и оценщику выплачивается в срок, предусмотренный в договорах между ними и управляющей компанией.</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2" w:name="p_83"/>
      <w:bookmarkEnd w:id="72"/>
      <w:r w:rsidRPr="00FE0ACF">
        <w:rPr>
          <w:rFonts w:ascii="Times New Roman" w:hAnsi="Times New Roman"/>
          <w:sz w:val="24"/>
          <w:szCs w:val="24"/>
        </w:rPr>
        <w:t>11</w:t>
      </w:r>
      <w:r w:rsidR="006424F1">
        <w:rPr>
          <w:rFonts w:ascii="Times New Roman" w:hAnsi="Times New Roman"/>
          <w:sz w:val="24"/>
          <w:szCs w:val="24"/>
        </w:rPr>
        <w:t>7</w:t>
      </w:r>
      <w:r w:rsidRPr="00FE0ACF">
        <w:rPr>
          <w:rFonts w:ascii="Times New Roman" w:hAnsi="Times New Roman"/>
          <w:sz w:val="24"/>
          <w:szCs w:val="24"/>
        </w:rPr>
        <w:t>. За счет имущества, составляющего фонд, оплачиваются следующие расходы, связанные с доверительным управлением указанным имуществом: </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оплата услуг организаций</w:t>
      </w:r>
      <w:r w:rsidR="005F5705" w:rsidRPr="00FE0ACF">
        <w:rPr>
          <w:rFonts w:ascii="Times New Roman" w:hAnsi="Times New Roman"/>
          <w:sz w:val="24"/>
          <w:szCs w:val="24"/>
        </w:rPr>
        <w:t>,</w:t>
      </w:r>
      <w:r w:rsidRPr="00FE0ACF">
        <w:rPr>
          <w:rFonts w:ascii="Times New Roman" w:hAnsi="Times New Roman"/>
          <w:sz w:val="24"/>
          <w:szCs w:val="24"/>
        </w:rPr>
        <w:t xml:space="preserve"> </w:t>
      </w:r>
      <w:r w:rsidR="005F5705" w:rsidRPr="00FE0ACF">
        <w:rPr>
          <w:rFonts w:ascii="Times New Roman" w:hAnsi="Times New Roman"/>
          <w:sz w:val="24"/>
          <w:szCs w:val="24"/>
        </w:rPr>
        <w:t xml:space="preserve">индивидуальных предпринимателей </w:t>
      </w:r>
      <w:r w:rsidRPr="00FE0ACF">
        <w:rPr>
          <w:rFonts w:ascii="Times New Roman" w:hAnsi="Times New Roman"/>
          <w:sz w:val="24"/>
          <w:szCs w:val="24"/>
        </w:rPr>
        <w:t>по совершению сделок за счет имущества фонда от имени этих организаций</w:t>
      </w:r>
      <w:r w:rsidR="005F5705" w:rsidRPr="00FE0ACF">
        <w:rPr>
          <w:rFonts w:ascii="Times New Roman" w:hAnsi="Times New Roman"/>
          <w:sz w:val="24"/>
          <w:szCs w:val="24"/>
        </w:rPr>
        <w:t>, индивидуальных предпринимателей</w:t>
      </w:r>
      <w:r w:rsidRPr="00FE0ACF">
        <w:rPr>
          <w:rFonts w:ascii="Times New Roman" w:hAnsi="Times New Roman"/>
          <w:sz w:val="24"/>
          <w:szCs w:val="24"/>
        </w:rPr>
        <w:t xml:space="preserve"> или от имени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оплата услуг кредитных организаций по открытию отдельного банковского счета (счетов), предназначенного </w:t>
      </w:r>
      <w:r w:rsidR="005F5705" w:rsidRPr="00FE0ACF">
        <w:rPr>
          <w:rFonts w:ascii="Times New Roman" w:hAnsi="Times New Roman"/>
          <w:sz w:val="24"/>
          <w:szCs w:val="24"/>
        </w:rPr>
        <w:t xml:space="preserve">(предназначенных) </w:t>
      </w:r>
      <w:r w:rsidRPr="00FE0ACF">
        <w:rPr>
          <w:rFonts w:ascii="Times New Roman" w:hAnsi="Times New Roman"/>
          <w:sz w:val="24"/>
          <w:szCs w:val="24"/>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F5705" w:rsidRPr="00FE0ACF">
        <w:rPr>
          <w:rFonts w:ascii="Times New Roman" w:hAnsi="Times New Roman"/>
          <w:sz w:val="24"/>
          <w:szCs w:val="24"/>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учетом и (или) хранением имущества фонда, за исключением расходов, связанных с учетом и (или) хранением имущества фонда, </w:t>
      </w:r>
      <w:r w:rsidR="005F5705" w:rsidRPr="00FE0ACF">
        <w:rPr>
          <w:rFonts w:ascii="Times New Roman" w:hAnsi="Times New Roman"/>
          <w:sz w:val="24"/>
          <w:szCs w:val="24"/>
        </w:rPr>
        <w:t xml:space="preserve">осуществляемых </w:t>
      </w:r>
      <w:r w:rsidRPr="00FE0ACF">
        <w:rPr>
          <w:rFonts w:ascii="Times New Roman" w:hAnsi="Times New Roman"/>
          <w:sz w:val="24"/>
          <w:szCs w:val="24"/>
        </w:rPr>
        <w:t>специализированным депозитарием;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возникшие в связи с участием управляющей компании в судебных спорах в качестве истца, ответчика</w:t>
      </w:r>
      <w:r w:rsidR="008E3E0D" w:rsidRPr="00FE0ACF">
        <w:rPr>
          <w:rFonts w:ascii="Times New Roman" w:hAnsi="Times New Roman"/>
          <w:sz w:val="24"/>
          <w:szCs w:val="24"/>
        </w:rPr>
        <w:t>, заявителя</w:t>
      </w:r>
      <w:r w:rsidRPr="00FE0ACF">
        <w:rPr>
          <w:rFonts w:ascii="Times New Roman" w:hAnsi="Times New Roman"/>
          <w:sz w:val="24"/>
          <w:szCs w:val="24"/>
        </w:rPr>
        <w:t xml:space="preserve"> или третьего лица по искам </w:t>
      </w:r>
      <w:r w:rsidR="008E3E0D" w:rsidRPr="00FE0ACF">
        <w:rPr>
          <w:rFonts w:ascii="Times New Roman" w:hAnsi="Times New Roman"/>
        </w:rPr>
        <w:t>и</w:t>
      </w:r>
      <w:r w:rsidR="008E3E0D" w:rsidRPr="00FE0ACF">
        <w:rPr>
          <w:rFonts w:ascii="Times New Roman" w:hAnsi="Times New Roman"/>
          <w:sz w:val="24"/>
          <w:szCs w:val="24"/>
        </w:rPr>
        <w:t xml:space="preserve"> заявлениям</w:t>
      </w:r>
      <w:r w:rsidR="008E3E0D" w:rsidRPr="00FE0ACF">
        <w:rPr>
          <w:rFonts w:cs="Calibri"/>
        </w:rPr>
        <w:t xml:space="preserve"> </w:t>
      </w:r>
      <w:r w:rsidRPr="00FE0ACF">
        <w:rPr>
          <w:rFonts w:ascii="Times New Roman" w:hAnsi="Times New Roman"/>
          <w:sz w:val="24"/>
          <w:szCs w:val="24"/>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нотариальным свидетельствованием верности копии правил доверительного управления паевым инвестиционным фондом, иных документов и подлинности подписи на документах, необходимых для осуществления доверительного управления имуществом фонда, а также </w:t>
      </w:r>
      <w:r w:rsidR="00C92FF4" w:rsidRPr="00FE0ACF">
        <w:rPr>
          <w:rFonts w:ascii="Times New Roman" w:hAnsi="Times New Roman"/>
          <w:sz w:val="24"/>
          <w:szCs w:val="24"/>
        </w:rPr>
        <w:t xml:space="preserve">с </w:t>
      </w:r>
      <w:r w:rsidRPr="00FE0ACF">
        <w:rPr>
          <w:rFonts w:ascii="Times New Roman" w:hAnsi="Times New Roman"/>
          <w:sz w:val="24"/>
          <w:szCs w:val="24"/>
        </w:rPr>
        <w:t xml:space="preserve">нотариальным удостоверением сделок с имуществом фонда или сделок по приобретению имущества в состав </w:t>
      </w:r>
      <w:r w:rsidR="008E3E0D" w:rsidRPr="00FE0ACF">
        <w:rPr>
          <w:rFonts w:ascii="Times New Roman" w:hAnsi="Times New Roman"/>
          <w:sz w:val="24"/>
          <w:szCs w:val="24"/>
        </w:rPr>
        <w:t xml:space="preserve">имущества </w:t>
      </w:r>
      <w:r w:rsidRPr="00FE0ACF">
        <w:rPr>
          <w:rFonts w:ascii="Times New Roman" w:hAnsi="Times New Roman"/>
          <w:sz w:val="24"/>
          <w:szCs w:val="24"/>
        </w:rPr>
        <w:t>фонда, требующих такого удостоверения;</w:t>
      </w:r>
    </w:p>
    <w:p w:rsidR="00554F2F" w:rsidRPr="00FE0ACF" w:rsidRDefault="00554F2F"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уплатой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EC5999" w:rsidRPr="00FE0ACF">
        <w:rPr>
          <w:rFonts w:ascii="Times New Roman" w:hAnsi="Times New Roman"/>
          <w:sz w:val="24"/>
          <w:szCs w:val="24"/>
        </w:rPr>
        <w:t>ф</w:t>
      </w:r>
      <w:r w:rsidRPr="00FE0ACF">
        <w:rPr>
          <w:rFonts w:ascii="Times New Roman" w:hAnsi="Times New Roman"/>
          <w:sz w:val="24"/>
          <w:szCs w:val="24"/>
        </w:rPr>
        <w:t xml:space="preserve">онда или сделок по приобретению имущества в состав имущества </w:t>
      </w:r>
      <w:r w:rsidR="00EC5999" w:rsidRPr="00FE0ACF">
        <w:rPr>
          <w:rFonts w:ascii="Times New Roman" w:hAnsi="Times New Roman"/>
          <w:sz w:val="24"/>
          <w:szCs w:val="24"/>
        </w:rPr>
        <w:t>ф</w:t>
      </w:r>
      <w:r w:rsidRPr="00FE0ACF">
        <w:rPr>
          <w:rFonts w:ascii="Times New Roman" w:hAnsi="Times New Roman"/>
          <w:sz w:val="24"/>
          <w:szCs w:val="24"/>
        </w:rPr>
        <w:t>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подготовкой, созывом и проведением общих собраний владельцев инвестиционных паев фонда,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w:t>
      </w:r>
      <w:r w:rsidR="008E3E0D" w:rsidRPr="00FE0ACF">
        <w:rPr>
          <w:rFonts w:ascii="Times New Roman" w:hAnsi="Times New Roman"/>
          <w:sz w:val="24"/>
          <w:szCs w:val="24"/>
        </w:rPr>
        <w:t>(предоставляемых)</w:t>
      </w:r>
      <w:r w:rsidR="008E3E0D" w:rsidRPr="00FE0ACF">
        <w:rPr>
          <w:rFonts w:cs="Calibri"/>
        </w:rPr>
        <w:t xml:space="preserve"> </w:t>
      </w:r>
      <w:r w:rsidRPr="00FE0ACF">
        <w:rPr>
          <w:rFonts w:ascii="Times New Roman" w:hAnsi="Times New Roman"/>
          <w:sz w:val="24"/>
          <w:szCs w:val="24"/>
        </w:rPr>
        <w:t>лицам, включенным в список лиц, имеющих право на участие в общем собрании, а также расходы по аренде помещения для проведения такого собрания;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передачей прав и обязанностей новой управляющей компании по решению общего собрания владельцев инвестиционных паев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осуществлением государственной регистрации прав на недвижимое имущество, иных имущественных прав и сделок с ними;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со страхованием недвижимого имущества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содержанием (эксплуатацией) и охраной </w:t>
      </w:r>
      <w:r w:rsidR="00C92FF4" w:rsidRPr="00FE0ACF">
        <w:rPr>
          <w:rFonts w:ascii="Times New Roman" w:hAnsi="Times New Roman"/>
          <w:sz w:val="24"/>
          <w:szCs w:val="24"/>
        </w:rPr>
        <w:t xml:space="preserve">земельных участков, </w:t>
      </w:r>
      <w:r w:rsidRPr="00FE0ACF">
        <w:rPr>
          <w:rFonts w:ascii="Times New Roman" w:hAnsi="Times New Roman"/>
          <w:sz w:val="24"/>
          <w:szCs w:val="24"/>
        </w:rPr>
        <w:t>зданий, строений, сооружений и помещений, составляющих имущество фонда</w:t>
      </w:r>
      <w:r w:rsidR="00554F2F" w:rsidRPr="00FE0ACF">
        <w:rPr>
          <w:rFonts w:ascii="Times New Roman" w:hAnsi="Times New Roman"/>
          <w:sz w:val="24"/>
          <w:szCs w:val="24"/>
        </w:rPr>
        <w:t xml:space="preserve"> (права аренды которых составляют имущество </w:t>
      </w:r>
      <w:r w:rsidR="00EC5999" w:rsidRPr="00FE0ACF">
        <w:rPr>
          <w:rFonts w:ascii="Times New Roman" w:hAnsi="Times New Roman"/>
          <w:sz w:val="24"/>
          <w:szCs w:val="24"/>
        </w:rPr>
        <w:t>ф</w:t>
      </w:r>
      <w:r w:rsidR="00554F2F" w:rsidRPr="00FE0ACF">
        <w:rPr>
          <w:rFonts w:ascii="Times New Roman" w:hAnsi="Times New Roman"/>
          <w:sz w:val="24"/>
          <w:szCs w:val="24"/>
        </w:rPr>
        <w:t>онда)</w:t>
      </w:r>
      <w:r w:rsidRPr="00FE0ACF">
        <w:rPr>
          <w:rFonts w:ascii="Times New Roman" w:hAnsi="Times New Roman"/>
          <w:sz w:val="24"/>
          <w:szCs w:val="24"/>
        </w:rPr>
        <w:t>, и поддержанием их в надлежащем состоянии;</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содержанием и охраной зданий, строений, сооружений</w:t>
      </w:r>
      <w:r w:rsidR="00554F2F" w:rsidRPr="00FE0ACF">
        <w:rPr>
          <w:rFonts w:ascii="Times New Roman" w:hAnsi="Times New Roman"/>
          <w:sz w:val="24"/>
          <w:szCs w:val="24"/>
        </w:rPr>
        <w:t>,</w:t>
      </w:r>
      <w:r w:rsidRPr="00FE0ACF">
        <w:rPr>
          <w:rFonts w:ascii="Times New Roman" w:hAnsi="Times New Roman"/>
          <w:sz w:val="24"/>
          <w:szCs w:val="24"/>
        </w:rPr>
        <w:t xml:space="preserve"> помещений </w:t>
      </w:r>
      <w:r w:rsidR="00554F2F" w:rsidRPr="00FE0ACF">
        <w:rPr>
          <w:rFonts w:ascii="Times New Roman" w:hAnsi="Times New Roman"/>
          <w:sz w:val="24"/>
          <w:szCs w:val="24"/>
        </w:rPr>
        <w:t>и земельных участков</w:t>
      </w:r>
      <w:r w:rsidR="00554F2F" w:rsidRPr="00FE0ACF">
        <w:rPr>
          <w:rFonts w:cs="Calibri"/>
        </w:rPr>
        <w:t xml:space="preserve"> </w:t>
      </w:r>
      <w:r w:rsidRPr="00FE0ACF">
        <w:rPr>
          <w:rFonts w:ascii="Times New Roman" w:hAnsi="Times New Roman"/>
          <w:sz w:val="24"/>
          <w:szCs w:val="24"/>
        </w:rPr>
        <w:t>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инвестиционных паев</w:t>
      </w:r>
      <w:r w:rsidR="00C92FF4" w:rsidRPr="00FE0ACF">
        <w:rPr>
          <w:rFonts w:ascii="Times New Roman" w:hAnsi="Times New Roman"/>
          <w:sz w:val="24"/>
          <w:szCs w:val="24"/>
        </w:rPr>
        <w:t xml:space="preserve">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благоустройством земельного участка, составляющего имущество фонда</w:t>
      </w:r>
      <w:r w:rsidR="00554F2F" w:rsidRPr="00FE0ACF">
        <w:rPr>
          <w:rFonts w:ascii="Times New Roman" w:hAnsi="Times New Roman"/>
          <w:sz w:val="24"/>
          <w:szCs w:val="24"/>
        </w:rPr>
        <w:t xml:space="preserve"> (право аренды которого составляет имущество фонда)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обследованием технического состояния объектов недвижимого имущества, составляющего </w:t>
      </w:r>
      <w:r w:rsidR="008E3E0D"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8E3E0D" w:rsidRPr="00FE0ACF">
        <w:rPr>
          <w:rFonts w:ascii="Times New Roman" w:hAnsi="Times New Roman"/>
          <w:sz w:val="24"/>
          <w:szCs w:val="24"/>
        </w:rPr>
        <w:t>а</w:t>
      </w:r>
      <w:r w:rsidRPr="00FE0ACF">
        <w:rPr>
          <w:rFonts w:ascii="Times New Roman" w:hAnsi="Times New Roman"/>
          <w:sz w:val="24"/>
          <w:szCs w:val="24"/>
        </w:rPr>
        <w:t>;</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расходы, связанные с рекламой подлежащих продаже или сдаче в аренду объектов недвижимости (имущественных прав), составляющих </w:t>
      </w:r>
      <w:r w:rsidR="00E372D5" w:rsidRPr="00FE0ACF">
        <w:rPr>
          <w:rFonts w:ascii="Times New Roman" w:hAnsi="Times New Roman"/>
          <w:sz w:val="24"/>
          <w:szCs w:val="24"/>
        </w:rPr>
        <w:t xml:space="preserve">имущество </w:t>
      </w:r>
      <w:r w:rsidRPr="00FE0ACF">
        <w:rPr>
          <w:rFonts w:ascii="Times New Roman" w:hAnsi="Times New Roman"/>
          <w:sz w:val="24"/>
          <w:szCs w:val="24"/>
        </w:rPr>
        <w:t>фонд</w:t>
      </w:r>
      <w:r w:rsidR="00E372D5" w:rsidRPr="00FE0ACF">
        <w:rPr>
          <w:rFonts w:ascii="Times New Roman" w:hAnsi="Times New Roman"/>
          <w:sz w:val="24"/>
          <w:szCs w:val="24"/>
        </w:rPr>
        <w:t>а</w:t>
      </w:r>
      <w:r w:rsidR="00554F2F" w:rsidRPr="00FE0ACF">
        <w:rPr>
          <w:rFonts w:ascii="Times New Roman" w:hAnsi="Times New Roman"/>
          <w:sz w:val="24"/>
          <w:szCs w:val="24"/>
        </w:rPr>
        <w:t>;</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 xml:space="preserve">расходы, связанные с осуществлением кадастрового учета недвижимого имущества, составляющего имущество </w:t>
      </w:r>
      <w:r w:rsidRPr="00FE0ACF">
        <w:rPr>
          <w:rFonts w:ascii="Times New Roman" w:hAnsi="Times New Roman"/>
          <w:sz w:val="24"/>
          <w:szCs w:val="24"/>
        </w:rPr>
        <w:t>ф</w:t>
      </w:r>
      <w:r w:rsidR="00554F2F" w:rsidRPr="00FE0ACF">
        <w:rPr>
          <w:rFonts w:ascii="Times New Roman" w:hAnsi="Times New Roman"/>
          <w:sz w:val="24"/>
          <w:szCs w:val="24"/>
        </w:rPr>
        <w:t xml:space="preserve">онда, с содержанием земельных участков, на которых расположены здания и сооружения, входящие в состав имущества </w:t>
      </w:r>
      <w:r w:rsidRPr="00FE0ACF">
        <w:rPr>
          <w:rFonts w:ascii="Times New Roman" w:hAnsi="Times New Roman"/>
          <w:sz w:val="24"/>
          <w:szCs w:val="24"/>
        </w:rPr>
        <w:t>ф</w:t>
      </w:r>
      <w:r w:rsidR="00554F2F" w:rsidRPr="00FE0ACF">
        <w:rPr>
          <w:rFonts w:ascii="Times New Roman" w:hAnsi="Times New Roman"/>
          <w:sz w:val="24"/>
          <w:szCs w:val="24"/>
        </w:rPr>
        <w:t>онда;</w:t>
      </w:r>
    </w:p>
    <w:p w:rsidR="00554F2F" w:rsidRPr="00FE0ACF" w:rsidRDefault="000E619D"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 </w:t>
      </w:r>
      <w:r w:rsidR="00554F2F" w:rsidRPr="00FE0ACF">
        <w:rPr>
          <w:rFonts w:ascii="Times New Roman" w:hAnsi="Times New Roman"/>
          <w:sz w:val="24"/>
          <w:szCs w:val="24"/>
        </w:rPr>
        <w:t>иные расходы, не указанные в настоящ</w:t>
      </w:r>
      <w:r w:rsidRPr="00FE0ACF">
        <w:rPr>
          <w:rFonts w:ascii="Times New Roman" w:hAnsi="Times New Roman"/>
          <w:sz w:val="24"/>
          <w:szCs w:val="24"/>
        </w:rPr>
        <w:t>их</w:t>
      </w:r>
      <w:r w:rsidR="00554F2F" w:rsidRPr="00FE0ACF">
        <w:rPr>
          <w:rFonts w:ascii="Times New Roman" w:hAnsi="Times New Roman"/>
          <w:sz w:val="24"/>
          <w:szCs w:val="24"/>
        </w:rPr>
        <w:t xml:space="preserve"> </w:t>
      </w:r>
      <w:r w:rsidRPr="00FE0ACF">
        <w:rPr>
          <w:rFonts w:ascii="Times New Roman" w:hAnsi="Times New Roman"/>
          <w:sz w:val="24"/>
          <w:szCs w:val="24"/>
        </w:rPr>
        <w:t>Правилах</w:t>
      </w:r>
      <w:r w:rsidR="00554F2F" w:rsidRPr="00FE0ACF">
        <w:rPr>
          <w:rFonts w:ascii="Times New Roman" w:hAnsi="Times New Roman"/>
          <w:sz w:val="24"/>
          <w:szCs w:val="24"/>
        </w:rPr>
        <w:t xml:space="preserve">, при условии, что такие расходы допустимы в соответствии с Федеральным законом </w:t>
      </w:r>
      <w:r w:rsidR="008C05C5" w:rsidRPr="00FE0ACF">
        <w:rPr>
          <w:rFonts w:ascii="Times New Roman" w:hAnsi="Times New Roman"/>
          <w:sz w:val="24"/>
          <w:szCs w:val="24"/>
        </w:rPr>
        <w:t xml:space="preserve">«Об инвестиционных фондах» </w:t>
      </w:r>
      <w:r w:rsidR="00554F2F" w:rsidRPr="00FE0ACF">
        <w:rPr>
          <w:rFonts w:ascii="Times New Roman" w:hAnsi="Times New Roman"/>
          <w:sz w:val="24"/>
          <w:szCs w:val="24"/>
        </w:rPr>
        <w:t>и совокупный предельный размер таких расходов составляет не более 0,1</w:t>
      </w:r>
      <w:r w:rsidR="0028280B">
        <w:rPr>
          <w:rFonts w:ascii="Times New Roman" w:hAnsi="Times New Roman"/>
          <w:sz w:val="24"/>
          <w:szCs w:val="24"/>
        </w:rPr>
        <w:t xml:space="preserve"> </w:t>
      </w:r>
      <w:r w:rsidR="0028280B" w:rsidRPr="00FE0ACF">
        <w:rPr>
          <w:rFonts w:ascii="Times New Roman" w:hAnsi="Times New Roman"/>
          <w:sz w:val="24"/>
          <w:szCs w:val="24"/>
        </w:rPr>
        <w:t xml:space="preserve">(Ноль целых </w:t>
      </w:r>
      <w:r w:rsidR="0028280B">
        <w:rPr>
          <w:rFonts w:ascii="Times New Roman" w:hAnsi="Times New Roman"/>
          <w:sz w:val="24"/>
          <w:szCs w:val="24"/>
        </w:rPr>
        <w:t>одна</w:t>
      </w:r>
      <w:r w:rsidR="0028280B" w:rsidRPr="00FE0ACF">
        <w:rPr>
          <w:rFonts w:ascii="Times New Roman" w:hAnsi="Times New Roman"/>
          <w:sz w:val="24"/>
          <w:szCs w:val="24"/>
        </w:rPr>
        <w:t xml:space="preserve"> </w:t>
      </w:r>
      <w:r w:rsidR="0028280B">
        <w:rPr>
          <w:rFonts w:ascii="Times New Roman" w:hAnsi="Times New Roman"/>
          <w:sz w:val="24"/>
          <w:szCs w:val="24"/>
        </w:rPr>
        <w:t>десятая</w:t>
      </w:r>
      <w:r w:rsidR="0028280B" w:rsidRPr="00FE0ACF">
        <w:rPr>
          <w:rFonts w:ascii="Times New Roman" w:hAnsi="Times New Roman"/>
          <w:sz w:val="24"/>
          <w:szCs w:val="24"/>
        </w:rPr>
        <w:t>)</w:t>
      </w:r>
      <w:r w:rsidR="00554F2F" w:rsidRPr="00FE0ACF">
        <w:rPr>
          <w:rFonts w:ascii="Times New Roman" w:hAnsi="Times New Roman"/>
          <w:sz w:val="24"/>
          <w:szCs w:val="24"/>
        </w:rPr>
        <w:t xml:space="preserve"> процента </w:t>
      </w:r>
      <w:r w:rsidR="00E372D5" w:rsidRPr="00FE0ACF">
        <w:rPr>
          <w:rFonts w:ascii="Times New Roman" w:hAnsi="Times New Roman"/>
          <w:sz w:val="24"/>
          <w:szCs w:val="24"/>
        </w:rPr>
        <w:t xml:space="preserve">(с учетом налога на добавленную стоимость) </w:t>
      </w:r>
      <w:r w:rsidR="00554F2F" w:rsidRPr="00FE0ACF">
        <w:rPr>
          <w:rFonts w:ascii="Times New Roman" w:hAnsi="Times New Roman"/>
          <w:sz w:val="24"/>
          <w:szCs w:val="24"/>
        </w:rPr>
        <w:t>среднегодовой стоимости чистых активов фонда.</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bookmarkStart w:id="73" w:name="p_84"/>
      <w:bookmarkEnd w:id="73"/>
      <w:r w:rsidRPr="00FE0ACF">
        <w:rPr>
          <w:rFonts w:ascii="Times New Roman" w:hAnsi="Times New Roman"/>
          <w:sz w:val="24"/>
          <w:szCs w:val="24"/>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FE0ACF">
        <w:rPr>
          <w:rFonts w:ascii="Times New Roman" w:hAnsi="Times New Roman"/>
        </w:rPr>
        <w:t xml:space="preserve"> </w:t>
      </w:r>
      <w:r w:rsidRPr="00FE0ACF">
        <w:rPr>
          <w:rFonts w:ascii="Times New Roman" w:hAnsi="Times New Roman"/>
          <w:sz w:val="24"/>
          <w:szCs w:val="24"/>
        </w:rPr>
        <w:t xml:space="preserve">составляет </w:t>
      </w:r>
      <w:r w:rsidRPr="00FE0ACF">
        <w:rPr>
          <w:rFonts w:ascii="Times New Roman" w:hAnsi="Times New Roman"/>
          <w:bCs/>
          <w:sz w:val="24"/>
          <w:szCs w:val="24"/>
        </w:rPr>
        <w:t xml:space="preserve">5 </w:t>
      </w:r>
      <w:r w:rsidRPr="00FE0ACF">
        <w:rPr>
          <w:rFonts w:ascii="Times New Roman" w:hAnsi="Times New Roman"/>
          <w:sz w:val="24"/>
          <w:szCs w:val="24"/>
        </w:rPr>
        <w:t>(</w:t>
      </w:r>
      <w:r w:rsidR="003040BE" w:rsidRPr="00FE0ACF">
        <w:rPr>
          <w:rFonts w:ascii="Times New Roman" w:hAnsi="Times New Roman"/>
          <w:sz w:val="24"/>
          <w:szCs w:val="24"/>
        </w:rPr>
        <w:t>Пять</w:t>
      </w:r>
      <w:r w:rsidRPr="00FE0ACF">
        <w:rPr>
          <w:rFonts w:ascii="Times New Roman" w:hAnsi="Times New Roman"/>
          <w:sz w:val="24"/>
          <w:szCs w:val="24"/>
        </w:rPr>
        <w:t xml:space="preserve">) процентов (с учетом </w:t>
      </w:r>
      <w:r w:rsidR="003040BE" w:rsidRPr="00FE0ACF">
        <w:rPr>
          <w:rFonts w:ascii="Times New Roman" w:hAnsi="Times New Roman"/>
          <w:sz w:val="24"/>
          <w:szCs w:val="24"/>
        </w:rPr>
        <w:t>налога на добавленную стоимость</w:t>
      </w:r>
      <w:r w:rsidRPr="00FE0ACF">
        <w:rPr>
          <w:rFonts w:ascii="Times New Roman" w:hAnsi="Times New Roman"/>
          <w:sz w:val="24"/>
          <w:szCs w:val="24"/>
        </w:rPr>
        <w:t>) среднегодовой стоимости чистых активов фонда, определяемой в порядке, установленном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bookmarkStart w:id="74" w:name="p_85"/>
      <w:bookmarkEnd w:id="74"/>
      <w:r w:rsidRPr="00FE0ACF">
        <w:rPr>
          <w:rFonts w:ascii="Times New Roman" w:hAnsi="Times New Roman"/>
          <w:sz w:val="24"/>
          <w:szCs w:val="24"/>
        </w:rPr>
        <w:t>11</w:t>
      </w:r>
      <w:r w:rsidR="006424F1">
        <w:rPr>
          <w:rFonts w:ascii="Times New Roman" w:hAnsi="Times New Roman"/>
          <w:sz w:val="24"/>
          <w:szCs w:val="24"/>
        </w:rPr>
        <w:t>8</w:t>
      </w:r>
      <w:r w:rsidRPr="00FE0ACF">
        <w:rPr>
          <w:rFonts w:ascii="Times New Roman" w:hAnsi="Times New Roman"/>
          <w:sz w:val="24"/>
          <w:szCs w:val="24"/>
        </w:rPr>
        <w:t>. Расходы, не предусмотренные пунктом 11</w:t>
      </w:r>
      <w:r w:rsidR="00D5495A">
        <w:rPr>
          <w:rFonts w:ascii="Times New Roman" w:hAnsi="Times New Roman"/>
          <w:sz w:val="24"/>
          <w:szCs w:val="24"/>
        </w:rPr>
        <w:t>7</w:t>
      </w:r>
      <w:r w:rsidRPr="00FE0ACF">
        <w:rPr>
          <w:rFonts w:ascii="Times New Roman" w:hAnsi="Times New Roman"/>
          <w:sz w:val="24"/>
          <w:szCs w:val="24"/>
        </w:rPr>
        <w:t xml:space="preserve"> настоящих Правил, а также вознаграждения в части, превышающей размеры, указанные в пункте 11</w:t>
      </w:r>
      <w:r w:rsidR="00D5495A">
        <w:rPr>
          <w:rFonts w:ascii="Times New Roman" w:hAnsi="Times New Roman"/>
          <w:sz w:val="24"/>
          <w:szCs w:val="24"/>
        </w:rPr>
        <w:t>4</w:t>
      </w:r>
      <w:r w:rsidRPr="00FE0ACF">
        <w:rPr>
          <w:rFonts w:ascii="Times New Roman" w:hAnsi="Times New Roman"/>
          <w:sz w:val="24"/>
          <w:szCs w:val="24"/>
        </w:rPr>
        <w:t xml:space="preserve"> настоящих Правил, выплачиваются управляющей компанией за счет собственных средств.</w:t>
      </w:r>
    </w:p>
    <w:p w:rsidR="00076B7A" w:rsidRPr="00FE0ACF" w:rsidRDefault="00076B7A" w:rsidP="001D6FA9">
      <w:pPr>
        <w:spacing w:after="0" w:line="240" w:lineRule="auto"/>
        <w:ind w:firstLine="567"/>
        <w:jc w:val="both"/>
        <w:rPr>
          <w:rFonts w:ascii="Times New Roman" w:hAnsi="Times New Roman"/>
          <w:b/>
          <w:bCs/>
          <w:sz w:val="24"/>
          <w:szCs w:val="24"/>
        </w:rPr>
      </w:pPr>
      <w:r w:rsidRPr="00FE0ACF">
        <w:rPr>
          <w:rFonts w:ascii="Times New Roman" w:hAnsi="Times New Roman"/>
          <w:sz w:val="24"/>
          <w:szCs w:val="24"/>
        </w:rPr>
        <w:t>11</w:t>
      </w:r>
      <w:r w:rsidR="006424F1">
        <w:rPr>
          <w:rFonts w:ascii="Times New Roman" w:hAnsi="Times New Roman"/>
          <w:sz w:val="24"/>
          <w:szCs w:val="24"/>
        </w:rPr>
        <w:t>9</w:t>
      </w:r>
      <w:r w:rsidRPr="00FE0ACF">
        <w:rPr>
          <w:rFonts w:ascii="Times New Roman" w:hAnsi="Times New Roman"/>
          <w:sz w:val="24"/>
          <w:szCs w:val="24"/>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75" w:name="p_900"/>
      <w:bookmarkEnd w:id="75"/>
      <w:r w:rsidRPr="00FE0ACF">
        <w:rPr>
          <w:rFonts w:ascii="Times New Roman" w:hAnsi="Times New Roman"/>
          <w:b/>
          <w:bCs/>
          <w:sz w:val="24"/>
          <w:szCs w:val="24"/>
          <w:lang w:val="en-US"/>
        </w:rPr>
        <w:t>I</w:t>
      </w:r>
      <w:r w:rsidRPr="00FE0ACF">
        <w:rPr>
          <w:rFonts w:ascii="Times New Roman" w:hAnsi="Times New Roman"/>
          <w:b/>
          <w:bCs/>
          <w:sz w:val="24"/>
          <w:szCs w:val="24"/>
        </w:rPr>
        <w:t>X. Оценка имущества, составляющего фонд,</w:t>
      </w:r>
      <w:r w:rsidR="008C05C5" w:rsidRPr="00FE0ACF">
        <w:rPr>
          <w:rFonts w:ascii="Times New Roman" w:hAnsi="Times New Roman"/>
          <w:b/>
          <w:bCs/>
          <w:sz w:val="24"/>
          <w:szCs w:val="24"/>
        </w:rPr>
        <w:t xml:space="preserve"> </w:t>
      </w:r>
      <w:r w:rsidRPr="00FE0ACF">
        <w:rPr>
          <w:rFonts w:ascii="Times New Roman" w:hAnsi="Times New Roman"/>
          <w:b/>
          <w:bCs/>
          <w:sz w:val="24"/>
          <w:szCs w:val="24"/>
        </w:rPr>
        <w:t>и определение расчетной стоимости одного инвестиционного пая</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6" w:name="p_86"/>
      <w:bookmarkEnd w:id="76"/>
      <w:r w:rsidRPr="00FE0ACF">
        <w:rPr>
          <w:rFonts w:ascii="Times New Roman" w:hAnsi="Times New Roman"/>
          <w:sz w:val="24"/>
          <w:szCs w:val="24"/>
        </w:rPr>
        <w:t>1</w:t>
      </w:r>
      <w:r w:rsidR="00D5495A">
        <w:rPr>
          <w:rFonts w:ascii="Times New Roman" w:hAnsi="Times New Roman"/>
          <w:sz w:val="24"/>
          <w:szCs w:val="24"/>
        </w:rPr>
        <w:t>20</w:t>
      </w:r>
      <w:r w:rsidRPr="00FE0ACF">
        <w:rPr>
          <w:rFonts w:ascii="Times New Roman" w:hAnsi="Times New Roman"/>
          <w:sz w:val="24"/>
          <w:szCs w:val="24"/>
        </w:rPr>
        <w:t xml:space="preserve">. Оценка стоимости имущества, которая должна осуществляться оценщиком, осуществляется при его приобретении, а также </w:t>
      </w:r>
      <w:r w:rsidR="008C05C5" w:rsidRPr="00FE0ACF">
        <w:rPr>
          <w:rFonts w:ascii="Times New Roman" w:hAnsi="Times New Roman"/>
          <w:sz w:val="24"/>
          <w:szCs w:val="24"/>
        </w:rPr>
        <w:t xml:space="preserve">не реже одного раза в </w:t>
      </w:r>
      <w:r w:rsidR="0029548B" w:rsidRPr="00FE0ACF">
        <w:rPr>
          <w:rFonts w:ascii="Times New Roman" w:hAnsi="Times New Roman"/>
          <w:sz w:val="24"/>
          <w:szCs w:val="24"/>
        </w:rPr>
        <w:t>1</w:t>
      </w:r>
      <w:r w:rsidR="008C05C5" w:rsidRPr="00FE0ACF">
        <w:rPr>
          <w:rFonts w:ascii="Times New Roman" w:hAnsi="Times New Roman"/>
          <w:sz w:val="24"/>
          <w:szCs w:val="24"/>
        </w:rPr>
        <w:t xml:space="preserve"> (</w:t>
      </w:r>
      <w:r w:rsidR="0029548B" w:rsidRPr="00FE0ACF">
        <w:rPr>
          <w:rFonts w:ascii="Times New Roman" w:hAnsi="Times New Roman"/>
          <w:sz w:val="24"/>
          <w:szCs w:val="24"/>
        </w:rPr>
        <w:t>Один</w:t>
      </w:r>
      <w:r w:rsidR="008C05C5" w:rsidRPr="00FE0ACF">
        <w:rPr>
          <w:rFonts w:ascii="Times New Roman" w:hAnsi="Times New Roman"/>
          <w:sz w:val="24"/>
          <w:szCs w:val="24"/>
        </w:rPr>
        <w:t xml:space="preserve">) </w:t>
      </w:r>
      <w:r w:rsidR="0029548B" w:rsidRPr="00FE0ACF">
        <w:rPr>
          <w:rFonts w:ascii="Times New Roman" w:hAnsi="Times New Roman"/>
          <w:sz w:val="24"/>
          <w:szCs w:val="24"/>
        </w:rPr>
        <w:t>год</w:t>
      </w:r>
      <w:r w:rsidR="00F412C7" w:rsidRPr="00FE0ACF">
        <w:rPr>
          <w:rFonts w:ascii="Times New Roman" w:hAnsi="Times New Roman"/>
          <w:sz w:val="24"/>
          <w:szCs w:val="24"/>
        </w:rPr>
        <w:t>,</w:t>
      </w:r>
      <w:r w:rsidRPr="00FE0ACF">
        <w:rPr>
          <w:rFonts w:ascii="Times New Roman" w:hAnsi="Times New Roman"/>
          <w:sz w:val="24"/>
          <w:szCs w:val="24"/>
        </w:rPr>
        <w:t xml:space="preserve"> если иная периодичность не установлена нормативными актами в сфере финансовых рынков.</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bookmarkStart w:id="77" w:name="p_87"/>
      <w:bookmarkEnd w:id="77"/>
      <w:r w:rsidRPr="00FE0ACF">
        <w:rPr>
          <w:rFonts w:ascii="Times New Roman" w:hAnsi="Times New Roman"/>
          <w:sz w:val="24"/>
          <w:szCs w:val="24"/>
        </w:rPr>
        <w:t>12</w:t>
      </w:r>
      <w:r w:rsidR="00D5495A">
        <w:rPr>
          <w:rFonts w:ascii="Times New Roman" w:hAnsi="Times New Roman"/>
          <w:sz w:val="24"/>
          <w:szCs w:val="24"/>
        </w:rPr>
        <w:t>1</w:t>
      </w:r>
      <w:r w:rsidRPr="00FE0ACF">
        <w:rPr>
          <w:rFonts w:ascii="Times New Roman" w:hAnsi="Times New Roman"/>
          <w:sz w:val="24"/>
          <w:szCs w:val="24"/>
        </w:rPr>
        <w:t>. Порядок определения расчетной стоимости одного инвестиционного пая.</w:t>
      </w:r>
    </w:p>
    <w:p w:rsidR="00076B7A" w:rsidRPr="00FE0ACF" w:rsidRDefault="00076B7A" w:rsidP="001D6FA9">
      <w:pPr>
        <w:widowControl w:val="0"/>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Расчетная стоимость одного инвестиционного пая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w:t>
      </w:r>
    </w:p>
    <w:p w:rsidR="00076B7A" w:rsidRPr="00FE0ACF" w:rsidRDefault="00076B7A" w:rsidP="001D6FA9">
      <w:pPr>
        <w:spacing w:after="0" w:line="240" w:lineRule="auto"/>
        <w:ind w:firstLine="567"/>
        <w:jc w:val="both"/>
        <w:rPr>
          <w:rFonts w:ascii="Times New Roman" w:hAnsi="Times New Roman"/>
          <w:b/>
          <w:bCs/>
          <w:sz w:val="24"/>
          <w:szCs w:val="24"/>
        </w:rPr>
      </w:pPr>
      <w:bookmarkStart w:id="78" w:name="p_1010"/>
      <w:bookmarkEnd w:id="78"/>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rPr>
        <w:t>X. Информация о фонде</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bookmarkStart w:id="79" w:name="p_88"/>
      <w:bookmarkEnd w:id="79"/>
      <w:r w:rsidRPr="00FE0ACF">
        <w:rPr>
          <w:rFonts w:ascii="Times New Roman" w:hAnsi="Times New Roman"/>
          <w:sz w:val="24"/>
          <w:szCs w:val="24"/>
        </w:rPr>
        <w:t>12</w:t>
      </w:r>
      <w:r w:rsidR="00D5495A">
        <w:rPr>
          <w:rFonts w:ascii="Times New Roman" w:hAnsi="Times New Roman"/>
          <w:sz w:val="24"/>
          <w:szCs w:val="24"/>
        </w:rPr>
        <w:t>2</w:t>
      </w:r>
      <w:r w:rsidRPr="00FE0ACF">
        <w:rPr>
          <w:rFonts w:ascii="Times New Roman" w:hAnsi="Times New Roman"/>
          <w:sz w:val="24"/>
          <w:szCs w:val="24"/>
        </w:rPr>
        <w:t>.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 настоящие Правила, а также полный текст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2) настоящие Правила с учетом внесенных в них изменений, зарегистрированных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правила ведения реестра владельцев инвестиционных паев;</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справку о стоимости имущества, составляющего фонд, и соответствующие приложения к ней;</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справку о стоимости чистых активов фонда и расчетной стоимости одного инвестиционного пая по последней оценке;</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 </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7) отчет о приросте (об уменьшении) стоимости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3</w:t>
      </w:r>
      <w:r w:rsidRPr="00FE0ACF">
        <w:rPr>
          <w:rFonts w:ascii="Times New Roman" w:hAnsi="Times New Roman"/>
          <w:sz w:val="24"/>
          <w:szCs w:val="24"/>
        </w:rPr>
        <w:t>. 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rsidR="00076B7A" w:rsidRPr="00FE0ACF" w:rsidRDefault="00076B7A" w:rsidP="001D6FA9">
      <w:pPr>
        <w:spacing w:after="0" w:line="240" w:lineRule="auto"/>
        <w:ind w:firstLine="567"/>
        <w:jc w:val="both"/>
        <w:rPr>
          <w:rFonts w:ascii="Times New Roman" w:hAnsi="Times New Roman"/>
          <w:sz w:val="24"/>
          <w:szCs w:val="24"/>
        </w:rPr>
      </w:pPr>
      <w:bookmarkStart w:id="80" w:name="p_89"/>
      <w:bookmarkEnd w:id="80"/>
      <w:r w:rsidRPr="00FE0ACF">
        <w:rPr>
          <w:rFonts w:ascii="Times New Roman" w:hAnsi="Times New Roman"/>
          <w:sz w:val="24"/>
          <w:szCs w:val="24"/>
        </w:rPr>
        <w:t>12</w:t>
      </w:r>
      <w:r w:rsidR="00D5495A">
        <w:rPr>
          <w:rFonts w:ascii="Times New Roman" w:hAnsi="Times New Roman"/>
          <w:sz w:val="24"/>
          <w:szCs w:val="24"/>
        </w:rPr>
        <w:t>4</w:t>
      </w:r>
      <w:r w:rsidRPr="00FE0ACF">
        <w:rPr>
          <w:rFonts w:ascii="Times New Roman" w:hAnsi="Times New Roman"/>
          <w:sz w:val="24"/>
          <w:szCs w:val="24"/>
        </w:rPr>
        <w:t>. Управляющая компания обязана раскрывать информацию на сайте</w:t>
      </w:r>
      <w:r w:rsidR="00F50857" w:rsidRPr="00FE0ACF">
        <w:rPr>
          <w:rFonts w:ascii="Times New Roman" w:hAnsi="Times New Roman"/>
          <w:sz w:val="24"/>
          <w:szCs w:val="24"/>
        </w:rPr>
        <w:t xml:space="preserve"> </w:t>
      </w:r>
      <w:r w:rsidRPr="00FE0ACF">
        <w:rPr>
          <w:rFonts w:ascii="Times New Roman" w:hAnsi="Times New Roman"/>
          <w:sz w:val="24"/>
          <w:szCs w:val="24"/>
        </w:rPr>
        <w:t xml:space="preserve"> </w:t>
      </w:r>
      <w:hyperlink r:id="rId20" w:history="1">
        <w:r w:rsidR="00F50857" w:rsidRPr="00FE0ACF">
          <w:rPr>
            <w:rFonts w:ascii="Times New Roman" w:hAnsi="Times New Roman"/>
            <w:sz w:val="24"/>
            <w:szCs w:val="24"/>
          </w:rPr>
          <w:t>www.ukmdm.ru</w:t>
        </w:r>
      </w:hyperlink>
      <w:r w:rsidR="00F50857" w:rsidRPr="00FE0ACF">
        <w:rPr>
          <w:rFonts w:ascii="Times New Roman" w:hAnsi="Times New Roman"/>
          <w:sz w:val="24"/>
          <w:szCs w:val="24"/>
        </w:rPr>
        <w:t xml:space="preserve">. </w:t>
      </w:r>
      <w:r w:rsidRPr="00FE0ACF">
        <w:rPr>
          <w:rFonts w:ascii="Times New Roman" w:hAnsi="Times New Roman"/>
          <w:sz w:val="24"/>
          <w:szCs w:val="24"/>
        </w:rPr>
        <w:t>Информация, подлежащая в соответствии с нормативными актами в сфере финансовых рынков опубликованию в печатном издании, публикуется в «Приложении к Вестнику Федеральной службы по финансовым рынкам».</w:t>
      </w:r>
    </w:p>
    <w:p w:rsidR="00076B7A" w:rsidRPr="00FE0ACF" w:rsidRDefault="00076B7A" w:rsidP="001D6FA9">
      <w:pPr>
        <w:spacing w:after="0" w:line="240" w:lineRule="auto"/>
        <w:ind w:firstLine="567"/>
        <w:jc w:val="both"/>
        <w:rPr>
          <w:rFonts w:ascii="Times New Roman" w:hAnsi="Times New Roman"/>
          <w:sz w:val="24"/>
          <w:szCs w:val="24"/>
        </w:rPr>
      </w:pPr>
      <w:bookmarkStart w:id="81" w:name="p_909"/>
      <w:bookmarkEnd w:id="81"/>
    </w:p>
    <w:p w:rsidR="00076B7A" w:rsidRPr="00FE0ACF" w:rsidRDefault="00076B7A" w:rsidP="001D6FA9">
      <w:pPr>
        <w:spacing w:after="0" w:line="240" w:lineRule="auto"/>
        <w:ind w:firstLine="567"/>
        <w:jc w:val="center"/>
        <w:rPr>
          <w:rFonts w:ascii="Times New Roman" w:hAnsi="Times New Roman"/>
          <w:b/>
          <w:bCs/>
          <w:sz w:val="24"/>
          <w:szCs w:val="24"/>
        </w:rPr>
      </w:pPr>
      <w:bookmarkStart w:id="82" w:name="p_1011"/>
      <w:bookmarkEnd w:id="82"/>
      <w:r w:rsidRPr="00FE0ACF">
        <w:rPr>
          <w:rFonts w:ascii="Times New Roman" w:hAnsi="Times New Roman"/>
          <w:b/>
          <w:bCs/>
          <w:sz w:val="24"/>
          <w:szCs w:val="24"/>
        </w:rPr>
        <w:t>X</w:t>
      </w:r>
      <w:r w:rsidRPr="00FE0ACF">
        <w:rPr>
          <w:rFonts w:ascii="Times New Roman" w:hAnsi="Times New Roman"/>
          <w:b/>
          <w:bCs/>
          <w:sz w:val="24"/>
          <w:szCs w:val="24"/>
          <w:lang w:val="en-US"/>
        </w:rPr>
        <w:t>I</w:t>
      </w:r>
      <w:r w:rsidRPr="00FE0ACF">
        <w:rPr>
          <w:rFonts w:ascii="Times New Roman" w:hAnsi="Times New Roman"/>
          <w:b/>
          <w:bCs/>
          <w:sz w:val="24"/>
          <w:szCs w:val="24"/>
        </w:rPr>
        <w:t>. Ответственность управляющей компании,</w:t>
      </w:r>
      <w:r w:rsidR="00AE0D12" w:rsidRPr="00FE0ACF">
        <w:rPr>
          <w:rFonts w:ascii="Times New Roman" w:hAnsi="Times New Roman"/>
          <w:b/>
          <w:bCs/>
          <w:sz w:val="24"/>
          <w:szCs w:val="24"/>
        </w:rPr>
        <w:t xml:space="preserve"> </w:t>
      </w:r>
      <w:r w:rsidRPr="00FE0ACF">
        <w:rPr>
          <w:rFonts w:ascii="Times New Roman" w:hAnsi="Times New Roman"/>
          <w:b/>
          <w:bCs/>
          <w:sz w:val="24"/>
          <w:szCs w:val="24"/>
        </w:rPr>
        <w:t>специализированного депозитария, регистратора и оценщика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5</w:t>
      </w:r>
      <w:r w:rsidRPr="00FE0ACF">
        <w:rPr>
          <w:rFonts w:ascii="Times New Roman" w:hAnsi="Times New Roman"/>
          <w:sz w:val="24"/>
          <w:szCs w:val="24"/>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6</w:t>
      </w:r>
      <w:r w:rsidRPr="00FE0ACF">
        <w:rPr>
          <w:rFonts w:ascii="Times New Roman" w:hAnsi="Times New Roman"/>
          <w:sz w:val="24"/>
          <w:szCs w:val="24"/>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7</w:t>
      </w:r>
      <w:r w:rsidRPr="00FE0ACF">
        <w:rPr>
          <w:rFonts w:ascii="Times New Roman" w:hAnsi="Times New Roman"/>
          <w:sz w:val="24"/>
          <w:szCs w:val="24"/>
        </w:rPr>
        <w:t>.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12</w:t>
      </w:r>
      <w:r w:rsidR="00D5495A">
        <w:rPr>
          <w:rFonts w:ascii="Times New Roman" w:hAnsi="Times New Roman"/>
          <w:sz w:val="24"/>
          <w:szCs w:val="24"/>
        </w:rPr>
        <w:t>8</w:t>
      </w:r>
      <w:r w:rsidRPr="00FE0ACF">
        <w:rPr>
          <w:rFonts w:ascii="Times New Roman" w:hAnsi="Times New Roman"/>
          <w:sz w:val="24"/>
          <w:szCs w:val="24"/>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076B7A" w:rsidRPr="00FE0ACF" w:rsidRDefault="00076B7A" w:rsidP="001D6FA9">
      <w:pPr>
        <w:numPr>
          <w:ilvl w:val="0"/>
          <w:numId w:val="29"/>
        </w:numPr>
        <w:tabs>
          <w:tab w:val="clear" w:pos="1440"/>
          <w:tab w:val="num" w:pos="284"/>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невозможностью осуществить права, закрепленные инвестиционными паями;</w:t>
      </w:r>
    </w:p>
    <w:p w:rsidR="00076B7A" w:rsidRPr="00FE0ACF" w:rsidRDefault="00076B7A" w:rsidP="001D6FA9">
      <w:pPr>
        <w:numPr>
          <w:ilvl w:val="0"/>
          <w:numId w:val="29"/>
        </w:numPr>
        <w:tabs>
          <w:tab w:val="clear" w:pos="1440"/>
          <w:tab w:val="num" w:pos="284"/>
          <w:tab w:val="num" w:pos="567"/>
        </w:tabs>
        <w:autoSpaceDE w:val="0"/>
        <w:autoSpaceDN w:val="0"/>
        <w:adjustRightInd w:val="0"/>
        <w:spacing w:after="0" w:line="240" w:lineRule="auto"/>
        <w:ind w:left="567" w:firstLine="567"/>
        <w:jc w:val="both"/>
        <w:rPr>
          <w:rFonts w:ascii="Times New Roman" w:hAnsi="Times New Roman"/>
          <w:sz w:val="24"/>
          <w:szCs w:val="24"/>
        </w:rPr>
      </w:pPr>
      <w:r w:rsidRPr="00FE0ACF">
        <w:rPr>
          <w:rFonts w:ascii="Times New Roman" w:hAnsi="Times New Roman"/>
          <w:sz w:val="24"/>
          <w:szCs w:val="24"/>
        </w:rPr>
        <w:t>с необоснованным отказом в открытии лицевого счета в указанном реестре.</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Управляющая компания несет субсидиарную ответственность за убытки, предусмотренные настоящим пунктом.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F50857" w:rsidRPr="00FE0ACF">
        <w:rPr>
          <w:rFonts w:ascii="Times New Roman" w:hAnsi="Times New Roman"/>
          <w:sz w:val="24"/>
          <w:szCs w:val="24"/>
        </w:rPr>
        <w:t>2</w:t>
      </w:r>
      <w:r w:rsidR="00D5495A">
        <w:rPr>
          <w:rFonts w:ascii="Times New Roman" w:hAnsi="Times New Roman"/>
          <w:sz w:val="24"/>
          <w:szCs w:val="24"/>
        </w:rPr>
        <w:t>9</w:t>
      </w:r>
      <w:r w:rsidRPr="00FE0ACF">
        <w:rPr>
          <w:rFonts w:ascii="Times New Roman" w:hAnsi="Times New Roman"/>
          <w:sz w:val="24"/>
          <w:szCs w:val="24"/>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30</w:t>
      </w:r>
      <w:r w:rsidRPr="00FE0ACF">
        <w:rPr>
          <w:rFonts w:ascii="Times New Roman" w:hAnsi="Times New Roman"/>
          <w:sz w:val="24"/>
          <w:szCs w:val="24"/>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расчете стоимости чистых активов фонда;</w:t>
      </w:r>
    </w:p>
    <w:p w:rsidR="00076B7A" w:rsidRPr="00FE0ACF" w:rsidRDefault="00076B7A" w:rsidP="001D6FA9">
      <w:pPr>
        <w:numPr>
          <w:ilvl w:val="0"/>
          <w:numId w:val="30"/>
        </w:numPr>
        <w:tabs>
          <w:tab w:val="clear" w:pos="1440"/>
          <w:tab w:val="num" w:pos="284"/>
        </w:tabs>
        <w:autoSpaceDE w:val="0"/>
        <w:autoSpaceDN w:val="0"/>
        <w:adjustRightInd w:val="0"/>
        <w:spacing w:after="0" w:line="240" w:lineRule="auto"/>
        <w:ind w:left="284" w:firstLine="567"/>
        <w:jc w:val="both"/>
        <w:rPr>
          <w:rFonts w:ascii="Times New Roman" w:hAnsi="Times New Roman"/>
          <w:sz w:val="24"/>
          <w:szCs w:val="24"/>
        </w:rPr>
      </w:pPr>
      <w:r w:rsidRPr="00FE0ACF">
        <w:rPr>
          <w:rFonts w:ascii="Times New Roman" w:hAnsi="Times New Roman"/>
          <w:sz w:val="24"/>
          <w:szCs w:val="24"/>
        </w:rPr>
        <w:t>при совершении сделок с имуществом, составляющим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Управляющая компания несет субсидиарную ответственность за убытки, предусмотренные настоящим пунктом.</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83" w:name="p_1012"/>
      <w:bookmarkEnd w:id="83"/>
      <w:r w:rsidRPr="00FE0ACF">
        <w:rPr>
          <w:rFonts w:ascii="Times New Roman" w:hAnsi="Times New Roman"/>
          <w:b/>
          <w:bCs/>
          <w:sz w:val="24"/>
          <w:szCs w:val="24"/>
        </w:rPr>
        <w:t>XII. Прекращение фонда</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1</w:t>
      </w:r>
      <w:r w:rsidRPr="00FE0ACF">
        <w:rPr>
          <w:rFonts w:ascii="Times New Roman" w:hAnsi="Times New Roman"/>
          <w:sz w:val="24"/>
          <w:szCs w:val="24"/>
        </w:rPr>
        <w:t>. Фонд должен быть прекращен в случае, если:</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принята (приняты) заявка (заявки) на погашение всех инвестиционных паев;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3)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управляющей компании и в течение 3 месяцев со дня принятия решения об аннулировании (со дня прекращения действия) лицензии не вступили в силу вносимые в настоящие Правила изменения, связанные с передачей ее прав и обязанностей другой управляющей компании;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4) аннулирована (прекратила действи</w:t>
      </w:r>
      <w:r w:rsidR="0028280B">
        <w:rPr>
          <w:rFonts w:ascii="Times New Roman" w:hAnsi="Times New Roman"/>
          <w:sz w:val="24"/>
          <w:szCs w:val="24"/>
        </w:rPr>
        <w:t>е</w:t>
      </w:r>
      <w:r w:rsidRPr="00FE0ACF">
        <w:rPr>
          <w:rFonts w:ascii="Times New Roman" w:hAnsi="Times New Roman"/>
          <w:sz w:val="24"/>
          <w:szCs w:val="24"/>
        </w:rPr>
        <w:t>) лицензия специализированного депозитария и в течение 3 месяцев со дня принятия решения об аннулировании (со дня прекращения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5) истек срок действия договора доверительного управления фондом;</w:t>
      </w:r>
    </w:p>
    <w:p w:rsidR="0028280B" w:rsidRDefault="00925097"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6</w:t>
      </w:r>
      <w:r w:rsidR="00076B7A" w:rsidRPr="00FE0ACF">
        <w:rPr>
          <w:rFonts w:ascii="Times New Roman" w:hAnsi="Times New Roman"/>
          <w:sz w:val="24"/>
          <w:szCs w:val="24"/>
        </w:rPr>
        <w:t xml:space="preserve">) </w:t>
      </w:r>
      <w:r w:rsidR="0028280B">
        <w:rPr>
          <w:rFonts w:ascii="Times New Roman" w:hAnsi="Times New Roman"/>
          <w:sz w:val="24"/>
          <w:szCs w:val="24"/>
        </w:rPr>
        <w:t>управляющей компанией принято соответствующее решение;</w:t>
      </w:r>
    </w:p>
    <w:p w:rsidR="00076B7A" w:rsidRPr="00FE0ACF" w:rsidRDefault="0028280B" w:rsidP="001D6FA9">
      <w:pPr>
        <w:spacing w:after="0" w:line="240" w:lineRule="auto"/>
        <w:ind w:firstLine="567"/>
        <w:jc w:val="both"/>
        <w:rPr>
          <w:rFonts w:ascii="Times New Roman" w:hAnsi="Times New Roman"/>
          <w:sz w:val="24"/>
          <w:szCs w:val="24"/>
        </w:rPr>
      </w:pPr>
      <w:r>
        <w:rPr>
          <w:rFonts w:ascii="Times New Roman" w:hAnsi="Times New Roman"/>
          <w:sz w:val="24"/>
          <w:szCs w:val="24"/>
        </w:rPr>
        <w:t xml:space="preserve">7) </w:t>
      </w:r>
      <w:r w:rsidR="00076B7A" w:rsidRPr="00FE0ACF">
        <w:rPr>
          <w:rFonts w:ascii="Times New Roman" w:hAnsi="Times New Roman"/>
          <w:sz w:val="24"/>
          <w:szCs w:val="24"/>
        </w:rPr>
        <w:t>наступили иные основания, предусмотренные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2</w:t>
      </w:r>
      <w:r w:rsidRPr="00FE0ACF">
        <w:rPr>
          <w:rFonts w:ascii="Times New Roman" w:hAnsi="Times New Roman"/>
          <w:sz w:val="24"/>
          <w:szCs w:val="24"/>
        </w:rPr>
        <w:t>. Прекращение фонда осуществляется в порядке, предусмотренном Федеральным законом «Об инвестиционных фондах».</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3</w:t>
      </w:r>
      <w:r w:rsidRPr="00FE0ACF">
        <w:rPr>
          <w:rFonts w:ascii="Times New Roman" w:hAnsi="Times New Roman"/>
          <w:sz w:val="24"/>
          <w:szCs w:val="24"/>
        </w:rPr>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w:t>
      </w:r>
      <w:r w:rsidR="007A45F9" w:rsidRPr="00FE0ACF">
        <w:rPr>
          <w:rFonts w:ascii="Times New Roman" w:hAnsi="Times New Roman"/>
          <w:bCs/>
          <w:sz w:val="24"/>
          <w:szCs w:val="24"/>
        </w:rPr>
        <w:t>1</w:t>
      </w:r>
      <w:r w:rsidRPr="00FE0ACF">
        <w:rPr>
          <w:rFonts w:ascii="Times New Roman" w:hAnsi="Times New Roman"/>
          <w:sz w:val="24"/>
          <w:szCs w:val="24"/>
        </w:rPr>
        <w:t xml:space="preserve"> (</w:t>
      </w:r>
      <w:r w:rsidR="007A45F9" w:rsidRPr="00FE0ACF">
        <w:rPr>
          <w:rFonts w:ascii="Times New Roman" w:hAnsi="Times New Roman"/>
          <w:sz w:val="24"/>
          <w:szCs w:val="24"/>
        </w:rPr>
        <w:t>Один</w:t>
      </w:r>
      <w:r w:rsidRPr="00FE0ACF">
        <w:rPr>
          <w:rFonts w:ascii="Times New Roman" w:hAnsi="Times New Roman"/>
          <w:sz w:val="24"/>
          <w:szCs w:val="24"/>
        </w:rPr>
        <w:t>) процент суммы денежных средств, составляющих фонд и поступивших в него после реализации составляющего его имущества, за вычетом:</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размера задолженности перед кредиторами, требования которых должны удовлетворяться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день возникновения основания прекращения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076B7A"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4</w:t>
      </w:r>
      <w:r w:rsidRPr="00FE0ACF">
        <w:rPr>
          <w:rFonts w:ascii="Times New Roman" w:hAnsi="Times New Roman"/>
          <w:sz w:val="24"/>
          <w:szCs w:val="24"/>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B26F8F" w:rsidRPr="00FE0ACF" w:rsidRDefault="00B26F8F" w:rsidP="001D6FA9">
      <w:pPr>
        <w:autoSpaceDE w:val="0"/>
        <w:autoSpaceDN w:val="0"/>
        <w:adjustRightInd w:val="0"/>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bookmarkStart w:id="84" w:name="p_1013"/>
      <w:bookmarkEnd w:id="84"/>
      <w:r w:rsidRPr="00FE0ACF">
        <w:rPr>
          <w:rFonts w:ascii="Times New Roman" w:hAnsi="Times New Roman"/>
          <w:b/>
          <w:bCs/>
          <w:sz w:val="24"/>
          <w:szCs w:val="24"/>
        </w:rPr>
        <w:t>XI</w:t>
      </w:r>
      <w:r w:rsidRPr="00FE0ACF">
        <w:rPr>
          <w:rFonts w:ascii="Times New Roman" w:hAnsi="Times New Roman"/>
          <w:b/>
          <w:bCs/>
          <w:sz w:val="24"/>
          <w:szCs w:val="24"/>
          <w:lang w:val="en-US"/>
        </w:rPr>
        <w:t>II</w:t>
      </w:r>
      <w:r w:rsidRPr="00FE0ACF">
        <w:rPr>
          <w:rFonts w:ascii="Times New Roman" w:hAnsi="Times New Roman"/>
          <w:b/>
          <w:bCs/>
          <w:sz w:val="24"/>
          <w:szCs w:val="24"/>
        </w:rPr>
        <w:t>. Внесение изменений в настоящие Правила</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5</w:t>
      </w:r>
      <w:r w:rsidRPr="00FE0ACF">
        <w:rPr>
          <w:rFonts w:ascii="Times New Roman" w:hAnsi="Times New Roman"/>
          <w:sz w:val="24"/>
          <w:szCs w:val="24"/>
        </w:rPr>
        <w:t>. Изменения, которые вносятся в настоящие Правила, вступают в силу при условии их регистрации Банком России.</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6</w:t>
      </w:r>
      <w:r w:rsidRPr="00FE0ACF">
        <w:rPr>
          <w:rFonts w:ascii="Times New Roman" w:hAnsi="Times New Roman"/>
          <w:sz w:val="24"/>
          <w:szCs w:val="24"/>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7</w:t>
      </w:r>
      <w:r w:rsidRPr="00FE0ACF">
        <w:rPr>
          <w:rFonts w:ascii="Times New Roman" w:hAnsi="Times New Roman"/>
          <w:sz w:val="24"/>
          <w:szCs w:val="24"/>
        </w:rPr>
        <w:t>.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13</w:t>
      </w:r>
      <w:r w:rsidR="00D5495A">
        <w:rPr>
          <w:rFonts w:ascii="Times New Roman" w:hAnsi="Times New Roman"/>
          <w:sz w:val="24"/>
          <w:szCs w:val="24"/>
        </w:rPr>
        <w:t>8</w:t>
      </w:r>
      <w:r w:rsidRPr="00FE0ACF">
        <w:rPr>
          <w:rFonts w:ascii="Times New Roman" w:hAnsi="Times New Roman"/>
          <w:sz w:val="24"/>
          <w:szCs w:val="24"/>
        </w:rPr>
        <w:t xml:space="preserve"> и 13</w:t>
      </w:r>
      <w:r w:rsidR="00D5495A">
        <w:rPr>
          <w:rFonts w:ascii="Times New Roman" w:hAnsi="Times New Roman"/>
          <w:sz w:val="24"/>
          <w:szCs w:val="24"/>
        </w:rPr>
        <w:t>9</w:t>
      </w:r>
      <w:r w:rsidRPr="00FE0ACF">
        <w:rPr>
          <w:rFonts w:ascii="Times New Roman" w:hAnsi="Times New Roman"/>
          <w:sz w:val="24"/>
          <w:szCs w:val="24"/>
        </w:rPr>
        <w:t xml:space="preserve"> настоящих Правил.</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8</w:t>
      </w:r>
      <w:r w:rsidRPr="00FE0ACF">
        <w:rPr>
          <w:rFonts w:ascii="Times New Roman" w:hAnsi="Times New Roman"/>
          <w:sz w:val="24"/>
          <w:szCs w:val="24"/>
        </w:rPr>
        <w:t>. Изменения, которые вносятся в настоящие Правила, вступают в силу по истечении одного месяца со дня раскрытия сообщения о регистрации таких изменений Банком России, если они связаны:</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с изменением инвестиционной декларации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с увеличением расходов и (или) расширением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с введением скидок в связи с погашением инвестиционных паев или увеличением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с изменением типа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 xml:space="preserve">6) с иными изменениями, предусмотренными нормативными актами в сфере финансовых рынков. </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13</w:t>
      </w:r>
      <w:r w:rsidR="00D5495A">
        <w:rPr>
          <w:rFonts w:ascii="Times New Roman" w:hAnsi="Times New Roman"/>
          <w:sz w:val="24"/>
          <w:szCs w:val="24"/>
        </w:rPr>
        <w:t>9</w:t>
      </w:r>
      <w:r w:rsidRPr="00FE0ACF">
        <w:rPr>
          <w:rFonts w:ascii="Times New Roman" w:hAnsi="Times New Roman"/>
          <w:sz w:val="24"/>
          <w:szCs w:val="24"/>
        </w:rPr>
        <w:t>. Изменения, которые вносятся в настоящие Правила, вступают в силу со дня их регистрации Банком России, если они касаются:</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2) количества выданных инвестиционных паев фонда;</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3)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4) отмены скидок (надбавок) или уменьшения их размеров;</w:t>
      </w:r>
    </w:p>
    <w:p w:rsidR="00076B7A" w:rsidRPr="00FE0ACF" w:rsidRDefault="00076B7A" w:rsidP="001D6FA9">
      <w:pPr>
        <w:autoSpaceDE w:val="0"/>
        <w:autoSpaceDN w:val="0"/>
        <w:adjustRightInd w:val="0"/>
        <w:spacing w:after="0" w:line="240" w:lineRule="auto"/>
        <w:ind w:firstLine="567"/>
        <w:jc w:val="both"/>
        <w:rPr>
          <w:rFonts w:ascii="Times New Roman" w:hAnsi="Times New Roman"/>
          <w:sz w:val="24"/>
          <w:szCs w:val="24"/>
        </w:rPr>
      </w:pPr>
      <w:r w:rsidRPr="00FE0ACF">
        <w:rPr>
          <w:rFonts w:ascii="Times New Roman" w:hAnsi="Times New Roman"/>
          <w:sz w:val="24"/>
          <w:szCs w:val="24"/>
        </w:rPr>
        <w:t>5) иных положений, предусмотренных нормативными актами в сфере финансовых рынков.</w:t>
      </w:r>
    </w:p>
    <w:p w:rsidR="00076B7A" w:rsidRPr="00FE0ACF" w:rsidRDefault="00076B7A" w:rsidP="001D6FA9">
      <w:pPr>
        <w:spacing w:after="0" w:line="240" w:lineRule="auto"/>
        <w:ind w:firstLine="567"/>
        <w:jc w:val="both"/>
        <w:rPr>
          <w:rFonts w:ascii="Times New Roman" w:hAnsi="Times New Roman"/>
          <w:sz w:val="24"/>
          <w:szCs w:val="24"/>
        </w:rPr>
      </w:pPr>
    </w:p>
    <w:p w:rsidR="00076B7A" w:rsidRPr="00FE0ACF" w:rsidRDefault="00076B7A" w:rsidP="001D6FA9">
      <w:pPr>
        <w:spacing w:after="0" w:line="240" w:lineRule="auto"/>
        <w:ind w:firstLine="567"/>
        <w:jc w:val="center"/>
        <w:rPr>
          <w:rFonts w:ascii="Times New Roman" w:hAnsi="Times New Roman"/>
          <w:b/>
          <w:bCs/>
          <w:sz w:val="24"/>
          <w:szCs w:val="24"/>
        </w:rPr>
      </w:pPr>
      <w:r w:rsidRPr="00FE0ACF">
        <w:rPr>
          <w:rFonts w:ascii="Times New Roman" w:hAnsi="Times New Roman"/>
          <w:b/>
          <w:bCs/>
          <w:sz w:val="24"/>
          <w:szCs w:val="24"/>
          <w:lang w:val="en-US"/>
        </w:rPr>
        <w:t>XIV</w:t>
      </w:r>
      <w:r w:rsidRPr="00FE0ACF">
        <w:rPr>
          <w:rFonts w:ascii="Times New Roman" w:hAnsi="Times New Roman"/>
          <w:b/>
          <w:bCs/>
          <w:sz w:val="24"/>
          <w:szCs w:val="24"/>
        </w:rPr>
        <w:t>. Основные сведения о порядке налогообложения</w:t>
      </w:r>
      <w:r w:rsidR="00A520A9" w:rsidRPr="00FE0ACF">
        <w:rPr>
          <w:rFonts w:ascii="Times New Roman" w:hAnsi="Times New Roman"/>
          <w:b/>
          <w:bCs/>
          <w:sz w:val="24"/>
          <w:szCs w:val="24"/>
        </w:rPr>
        <w:t xml:space="preserve"> </w:t>
      </w:r>
      <w:r w:rsidRPr="00FE0ACF">
        <w:rPr>
          <w:rFonts w:ascii="Times New Roman" w:hAnsi="Times New Roman"/>
          <w:b/>
          <w:bCs/>
          <w:sz w:val="24"/>
          <w:szCs w:val="24"/>
        </w:rPr>
        <w:t>доходов инвесторов</w:t>
      </w:r>
    </w:p>
    <w:p w:rsidR="00076B7A" w:rsidRPr="00FE0ACF" w:rsidRDefault="00076B7A" w:rsidP="001D6FA9">
      <w:pPr>
        <w:spacing w:after="0" w:line="240" w:lineRule="auto"/>
        <w:ind w:firstLine="567"/>
        <w:jc w:val="both"/>
        <w:rPr>
          <w:rFonts w:ascii="Times New Roman" w:hAnsi="Times New Roman"/>
          <w:b/>
          <w:bCs/>
          <w:sz w:val="24"/>
          <w:szCs w:val="24"/>
        </w:rPr>
      </w:pP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1</w:t>
      </w:r>
      <w:r w:rsidR="00D5495A">
        <w:rPr>
          <w:rFonts w:ascii="Times New Roman" w:hAnsi="Times New Roman"/>
          <w:sz w:val="24"/>
          <w:szCs w:val="24"/>
        </w:rPr>
        <w:t>40</w:t>
      </w:r>
      <w:r w:rsidRPr="00FE0ACF">
        <w:rPr>
          <w:rFonts w:ascii="Times New Roman" w:hAnsi="Times New Roman"/>
          <w:sz w:val="24"/>
          <w:szCs w:val="24"/>
        </w:rPr>
        <w:t>.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076B7A" w:rsidRPr="00FE0ACF" w:rsidRDefault="00076B7A" w:rsidP="001D6FA9">
      <w:pPr>
        <w:spacing w:after="0" w:line="240" w:lineRule="auto"/>
        <w:ind w:firstLine="567"/>
        <w:jc w:val="both"/>
        <w:rPr>
          <w:rFonts w:ascii="Times New Roman" w:hAnsi="Times New Roman"/>
          <w:sz w:val="24"/>
          <w:szCs w:val="24"/>
        </w:rPr>
      </w:pPr>
      <w:r w:rsidRPr="00FE0ACF">
        <w:rPr>
          <w:rFonts w:ascii="Times New Roman" w:hAnsi="Times New Roman"/>
          <w:sz w:val="24"/>
          <w:szCs w:val="24"/>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076B7A" w:rsidRPr="00FE0ACF" w:rsidRDefault="00076B7A" w:rsidP="00076B7A">
      <w:pPr>
        <w:spacing w:after="0" w:line="240" w:lineRule="auto"/>
        <w:jc w:val="both"/>
        <w:rPr>
          <w:rFonts w:ascii="Times New Roman" w:hAnsi="Times New Roman"/>
          <w:sz w:val="24"/>
          <w:szCs w:val="24"/>
        </w:rPr>
      </w:pP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 xml:space="preserve">Генеральный директор </w:t>
      </w:r>
    </w:p>
    <w:p w:rsidR="00F50857" w:rsidRPr="00FE0ACF" w:rsidRDefault="00F50857" w:rsidP="000A5625">
      <w:pPr>
        <w:spacing w:after="0" w:line="240" w:lineRule="auto"/>
        <w:jc w:val="both"/>
        <w:rPr>
          <w:rFonts w:ascii="Times New Roman" w:hAnsi="Times New Roman"/>
          <w:sz w:val="24"/>
          <w:szCs w:val="24"/>
        </w:rPr>
      </w:pPr>
      <w:r w:rsidRPr="00FE0ACF">
        <w:rPr>
          <w:rFonts w:ascii="Times New Roman" w:hAnsi="Times New Roman"/>
          <w:sz w:val="24"/>
          <w:szCs w:val="24"/>
        </w:rPr>
        <w:t>ООО «УК МДМ»</w:t>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Pr="00FE0ACF">
        <w:rPr>
          <w:rFonts w:ascii="Times New Roman" w:hAnsi="Times New Roman"/>
          <w:sz w:val="24"/>
          <w:szCs w:val="24"/>
        </w:rPr>
        <w:tab/>
      </w:r>
      <w:r w:rsidR="00A520A9" w:rsidRPr="00FE0ACF">
        <w:rPr>
          <w:rFonts w:ascii="Times New Roman" w:hAnsi="Times New Roman"/>
          <w:sz w:val="24"/>
          <w:szCs w:val="24"/>
        </w:rPr>
        <w:t xml:space="preserve">              </w:t>
      </w:r>
      <w:r w:rsidRPr="00FE0ACF">
        <w:rPr>
          <w:rFonts w:ascii="Times New Roman" w:hAnsi="Times New Roman"/>
          <w:sz w:val="24"/>
          <w:szCs w:val="24"/>
        </w:rPr>
        <w:t xml:space="preserve">                                         / Степанков Р.Б. /</w:t>
      </w:r>
    </w:p>
    <w:p w:rsidR="00C2418C" w:rsidRPr="00FE0ACF" w:rsidRDefault="00F50857" w:rsidP="00C2418C">
      <w:pPr>
        <w:widowControl w:val="0"/>
        <w:autoSpaceDE w:val="0"/>
        <w:autoSpaceDN w:val="0"/>
        <w:adjustRightInd w:val="0"/>
        <w:jc w:val="center"/>
        <w:rPr>
          <w:rFonts w:ascii="Times New Roman" w:hAnsi="Times New Roman"/>
          <w:sz w:val="24"/>
          <w:szCs w:val="24"/>
        </w:rPr>
      </w:pPr>
      <w:r w:rsidRPr="00FE0ACF">
        <w:tab/>
      </w:r>
      <w:r w:rsidRPr="00FE0ACF">
        <w:rPr>
          <w:rFonts w:ascii="Times New Roman" w:hAnsi="Times New Roman"/>
          <w:sz w:val="24"/>
          <w:szCs w:val="24"/>
        </w:rPr>
        <w:t>м.п.</w:t>
      </w:r>
    </w:p>
    <w:p w:rsidR="00076B7A" w:rsidRPr="00FE0ACF" w:rsidRDefault="00C2418C" w:rsidP="00FE0ACF">
      <w:pPr>
        <w:jc w:val="right"/>
        <w:rPr>
          <w:sz w:val="12"/>
          <w:szCs w:val="12"/>
        </w:rPr>
      </w:pPr>
      <w:r w:rsidRPr="00FE0ACF">
        <w:rPr>
          <w:rFonts w:ascii="Times New Roman" w:hAnsi="Times New Roman"/>
          <w:sz w:val="24"/>
          <w:szCs w:val="24"/>
        </w:rPr>
        <w:br w:type="page"/>
      </w:r>
      <w:r w:rsidR="00076B7A" w:rsidRPr="00FE0ACF">
        <w:rPr>
          <w:sz w:val="12"/>
          <w:szCs w:val="12"/>
        </w:rPr>
        <w:t xml:space="preserve">Приложение № 1 к Правилам Фонда </w:t>
      </w:r>
    </w:p>
    <w:p w:rsidR="00076B7A" w:rsidRPr="00FE0ACF" w:rsidRDefault="00076B7A" w:rsidP="00076B7A">
      <w:pPr>
        <w:pStyle w:val="1"/>
        <w:widowControl w:val="0"/>
        <w:autoSpaceDE w:val="0"/>
        <w:autoSpaceDN w:val="0"/>
        <w:adjustRightInd w:val="0"/>
        <w:spacing w:before="0" w:after="0"/>
        <w:rPr>
          <w:sz w:val="20"/>
          <w:szCs w:val="20"/>
          <w:lang w:val="ru-RU"/>
        </w:rPr>
      </w:pPr>
      <w:r w:rsidRPr="00FE0ACF">
        <w:rPr>
          <w:sz w:val="20"/>
          <w:szCs w:val="20"/>
          <w:lang w:val="ru-RU"/>
        </w:rPr>
        <w:t>Заявка на приобретение инвестиционных паев № ______________</w:t>
      </w:r>
      <w:r w:rsidRPr="00FE0ACF">
        <w:rPr>
          <w:sz w:val="20"/>
          <w:szCs w:val="20"/>
          <w:lang w:val="ru-RU"/>
        </w:rPr>
        <w:br/>
      </w:r>
    </w:p>
    <w:p w:rsidR="00076B7A" w:rsidRPr="00FE0ACF" w:rsidRDefault="00076B7A" w:rsidP="00076B7A">
      <w:pPr>
        <w:pStyle w:val="fielddata"/>
        <w:rPr>
          <w:lang w:val="ru-RU"/>
        </w:rPr>
      </w:pPr>
      <w:r w:rsidRPr="00FE0ACF">
        <w:rPr>
          <w:b/>
          <w:bCs/>
          <w:lang w:val="ru-RU"/>
        </w:rPr>
        <w:t>Дата: _________ Время: _________</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49"/>
              <w:rPr>
                <w:b w:val="0"/>
                <w:sz w:val="12"/>
                <w:szCs w:val="12"/>
                <w:vertAlign w:val="superscript"/>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Полное фирменное наименование управляющей компании</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pPr>
      <w:proofErr w:type="spellStart"/>
      <w:r w:rsidRPr="00FE0ACF">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75"/>
              <w:rPr>
                <w:lang w:val="ru-RU"/>
              </w:rPr>
            </w:pPr>
            <w:r w:rsidRPr="00FE0ACF">
              <w:rPr>
                <w:lang w:val="ru-RU"/>
              </w:rPr>
              <w:t>Ф.И.О./Полное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r w:rsidRPr="00FE0ACF">
              <w:t> </w:t>
            </w: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51"/>
              <w:jc w:val="left"/>
              <w:rPr>
                <w:spacing w:val="10"/>
                <w:sz w:val="9"/>
                <w:szCs w:val="9"/>
                <w:lang w:val="ru-RU"/>
              </w:rPr>
            </w:pPr>
            <w:r w:rsidRPr="00FE0ACF">
              <w:rPr>
                <w:sz w:val="9"/>
                <w:szCs w:val="8"/>
                <w:lang w:val="ru-RU"/>
              </w:rPr>
              <w:sym w:font="Symbol" w:char="F0B7"/>
            </w:r>
            <w:r w:rsidRPr="00FE0ACF">
              <w:rPr>
                <w:sz w:val="9"/>
                <w:szCs w:val="9"/>
                <w:lang w:val="ru-RU"/>
              </w:rPr>
              <w:t xml:space="preserve">  для  иностранных лиц юридических лиц – название страны регистрации, регистрационный номер, дата, наименование органа, осуществляющего регистрацию</w:t>
            </w:r>
          </w:p>
        </w:tc>
        <w:tc>
          <w:tcPr>
            <w:tcW w:w="2392"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after="0"/>
              <w:ind w:left="75"/>
              <w:rPr>
                <w:lang w:val="ru-RU"/>
              </w:rPr>
            </w:pPr>
          </w:p>
        </w:tc>
      </w:tr>
      <w:tr w:rsidR="00076B7A" w:rsidRPr="00FE0ACF" w:rsidTr="0096070E">
        <w:trPr>
          <w:trHeight w:val="182"/>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35"/>
              <w:rPr>
                <w:lang w:val="ru-RU"/>
              </w:rPr>
            </w:pPr>
            <w:r w:rsidRPr="00FE0ACF">
              <w:rPr>
                <w:lang w:val="ru-RU"/>
              </w:rPr>
              <w:t>Номер лицевого счета</w:t>
            </w:r>
            <w:r w:rsidRPr="00FE0ACF">
              <w:rPr>
                <w:rStyle w:val="af6"/>
                <w:rFonts w:cs="Arial"/>
                <w:lang w:val="ru-RU"/>
              </w:rPr>
              <w:footnoteReference w:customMarkFollows="1" w:id="1"/>
              <w:t>л1</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ind w:left="75"/>
              <w:rPr>
                <w:sz w:val="16"/>
                <w:szCs w:val="16"/>
              </w:rPr>
            </w:pPr>
          </w:p>
        </w:tc>
      </w:tr>
    </w:tbl>
    <w:p w:rsidR="00076B7A" w:rsidRPr="00FE0ACF" w:rsidRDefault="00076B7A" w:rsidP="00076B7A">
      <w:pPr>
        <w:pStyle w:val="3"/>
        <w:widowControl w:val="0"/>
        <w:autoSpaceDE w:val="0"/>
        <w:autoSpaceDN w:val="0"/>
        <w:adjustRightInd w:val="0"/>
        <w:spacing w:before="108" w:after="108"/>
      </w:pPr>
      <w:proofErr w:type="spellStart"/>
      <w:r w:rsidRPr="00FE0ACF">
        <w:t>Сведения</w:t>
      </w:r>
      <w:proofErr w:type="spellEnd"/>
      <w:r w:rsidRPr="00FE0ACF">
        <w:t xml:space="preserve"> </w:t>
      </w:r>
      <w:proofErr w:type="spellStart"/>
      <w:r w:rsidRPr="00FE0ACF">
        <w:t>об</w:t>
      </w:r>
      <w:proofErr w:type="spellEnd"/>
      <w:r w:rsidRPr="00FE0ACF">
        <w:t xml:space="preserve"> </w:t>
      </w:r>
      <w:proofErr w:type="spellStart"/>
      <w:r w:rsidRPr="00FE0ACF">
        <w:t>уполномоченном</w:t>
      </w:r>
      <w:proofErr w:type="spellEnd"/>
      <w:r w:rsidRPr="00FE0ACF">
        <w:t xml:space="preserve"> </w:t>
      </w:r>
      <w:proofErr w:type="spellStart"/>
      <w:r w:rsidRPr="00FE0ACF">
        <w:t>представителе</w:t>
      </w:r>
      <w:proofErr w:type="spellEnd"/>
      <w:r w:rsidRPr="00FE0ACF">
        <w:t xml:space="preserve"> </w:t>
      </w:r>
      <w:proofErr w:type="spellStart"/>
      <w:r w:rsidRPr="00FE0ACF">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single" w:sz="8" w:space="0" w:color="C0C0C0"/>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108" w:after="108"/>
        <w:rPr>
          <w:b w:val="0"/>
          <w:i/>
          <w:lang w:val="ru-RU"/>
        </w:rPr>
      </w:pPr>
      <w:r w:rsidRPr="00FE0ACF">
        <w:rPr>
          <w:b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в количестве</w:t>
      </w:r>
      <w:r w:rsidRPr="00FE0ACF">
        <w:rPr>
          <w:rStyle w:val="af6"/>
          <w:rFonts w:cs="Arial"/>
          <w:lang w:val="ru-RU"/>
        </w:rPr>
        <w:footnoteReference w:customMarkFollows="1" w:id="2"/>
        <w:t>1</w:t>
      </w:r>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 xml:space="preserve">Количество паев, </w:t>
            </w:r>
            <w:proofErr w:type="spellStart"/>
            <w:r w:rsidRPr="00FE0ACF">
              <w:rPr>
                <w:lang w:val="ru-RU"/>
              </w:rPr>
              <w:t>шт</w:t>
            </w:r>
            <w:proofErr w:type="spellEnd"/>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bl>
    <w:p w:rsidR="00076B7A" w:rsidRPr="00FE0ACF" w:rsidRDefault="00076B7A" w:rsidP="00076B7A">
      <w:pPr>
        <w:pStyle w:val="3"/>
        <w:widowControl w:val="0"/>
        <w:autoSpaceDE w:val="0"/>
        <w:autoSpaceDN w:val="0"/>
        <w:adjustRightInd w:val="0"/>
        <w:spacing w:before="108" w:after="108"/>
        <w:rPr>
          <w:lang w:val="ru-RU"/>
        </w:rPr>
      </w:pPr>
      <w:r w:rsidRPr="00FE0ACF">
        <w:rPr>
          <w:lang w:val="ru-RU"/>
        </w:rPr>
        <w:t>Прошу выдать инвестиционные паи Фонда на сумму денежных средств и (или) на стоимость имущества</w:t>
      </w:r>
      <w:r w:rsidRPr="00FE0ACF">
        <w:rPr>
          <w:rStyle w:val="af6"/>
          <w:rFonts w:cs="Arial"/>
          <w:lang w:val="ru-RU"/>
        </w:rPr>
        <w:footnoteReference w:customMarkFollows="1" w:id="3"/>
        <w:t>2</w:t>
      </w:r>
      <w:r w:rsidRPr="00FE0ACF">
        <w:rPr>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89"/>
        <w:gridCol w:w="2393"/>
        <w:gridCol w:w="1851"/>
      </w:tblGrid>
      <w:tr w:rsidR="00076B7A" w:rsidRPr="00FE0ACF" w:rsidTr="0096070E">
        <w:trPr>
          <w:trHeight w:val="805"/>
          <w:tblCellSpacing w:w="22" w:type="dxa"/>
          <w:jc w:val="center"/>
        </w:trPr>
        <w:tc>
          <w:tcPr>
            <w:tcW w:w="2742" w:type="pct"/>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4"/>
              <w:t>3</w:t>
            </w:r>
          </w:p>
        </w:tc>
        <w:tc>
          <w:tcPr>
            <w:tcW w:w="1233"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7" w:type="pct"/>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42" w:type="pct"/>
            <w:tcBorders>
              <w:bottom w:val="single" w:sz="4" w:space="0" w:color="808080"/>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33"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c>
          <w:tcPr>
            <w:tcW w:w="937" w:type="pct"/>
            <w:tcBorders>
              <w:left w:val="single" w:sz="4" w:space="0" w:color="808080"/>
              <w:bottom w:val="single" w:sz="4" w:space="0" w:color="808080"/>
            </w:tcBorders>
            <w:shd w:val="clear" w:color="auto" w:fill="FFFFFF"/>
            <w:vAlign w:val="center"/>
          </w:tcPr>
          <w:p w:rsidR="00076B7A" w:rsidRPr="00FE0ACF" w:rsidRDefault="00076B7A" w:rsidP="0096070E">
            <w:pPr>
              <w:spacing w:before="40" w:line="240" w:lineRule="auto"/>
              <w:jc w:val="center"/>
              <w:outlineLvl w:val="3"/>
              <w:rPr>
                <w:rFonts w:ascii="Arial" w:hAnsi="Arial" w:cs="Arial"/>
                <w:b/>
                <w:bCs/>
                <w:sz w:val="12"/>
                <w:szCs w:val="12"/>
              </w:rPr>
            </w:pPr>
          </w:p>
        </w:tc>
      </w:tr>
    </w:tbl>
    <w:p w:rsidR="00135CC7" w:rsidRPr="00FE0ACF" w:rsidRDefault="00135CC7" w:rsidP="00135CC7">
      <w:pPr>
        <w:spacing w:after="0"/>
        <w:rPr>
          <w:vanish/>
        </w:rPr>
      </w:pPr>
    </w:p>
    <w:tbl>
      <w:tblPr>
        <w:tblpPr w:leftFromText="180" w:rightFromText="180" w:vertAnchor="text" w:horzAnchor="margin" w:tblpXSpec="center" w:tblpY="736"/>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Cs/>
                <w:spacing w:val="10"/>
                <w:sz w:val="12"/>
                <w:szCs w:val="12"/>
                <w:vertAlign w:val="superscript"/>
                <w:lang w:val="ru-RU"/>
              </w:rPr>
              <w:t xml:space="preserve">                              </w:t>
            </w:r>
            <w:r w:rsidRPr="00FE0ACF">
              <w:rPr>
                <w:b/>
                <w:bCs/>
                <w:sz w:val="9"/>
                <w:szCs w:val="9"/>
                <w:lang w:val="ru-RU"/>
              </w:rPr>
              <w:t xml:space="preserve">        (или уполномоченного представителя)                                                                                                                                                 </w:t>
            </w:r>
            <w:r w:rsidRPr="00FE0ACF">
              <w:rPr>
                <w:lang w:val="ru-RU"/>
              </w:rPr>
              <w:t>М.П.</w:t>
            </w:r>
          </w:p>
        </w:tc>
      </w:tr>
      <w:tr w:rsidR="00076B7A" w:rsidRPr="00FE0ACF" w:rsidTr="0096070E">
        <w:trPr>
          <w:trHeight w:val="451"/>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jc w:val="right"/>
              <w:rPr>
                <w:rFonts w:ascii="Arial" w:hAnsi="Arial" w:cs="Arial"/>
                <w:sz w:val="20"/>
              </w:rPr>
            </w:pPr>
            <w:r w:rsidRPr="00FE0ACF">
              <w:rPr>
                <w:sz w:val="16"/>
                <w:szCs w:val="16"/>
              </w:rPr>
              <w:t xml:space="preserve">                                                                                                         </w:t>
            </w:r>
            <w:r w:rsidRPr="00FE0ACF">
              <w:rPr>
                <w:rFonts w:ascii="Arial" w:hAnsi="Arial" w:cs="Arial"/>
                <w:sz w:val="20"/>
              </w:rPr>
              <w:t>М.П.</w:t>
            </w:r>
          </w:p>
        </w:tc>
      </w:tr>
    </w:tbl>
    <w:p w:rsidR="00076B7A" w:rsidRPr="00FE0ACF" w:rsidRDefault="00076B7A" w:rsidP="00076B7A">
      <w:pPr>
        <w:pStyle w:val="af1"/>
        <w:spacing w:before="55" w:after="55"/>
        <w:jc w:val="center"/>
        <w:rPr>
          <w:b/>
          <w:bCs/>
          <w:lang w:val="ru-RU"/>
        </w:rPr>
      </w:pPr>
    </w:p>
    <w:p w:rsidR="00076B7A" w:rsidRPr="00FE0ACF" w:rsidRDefault="00076B7A" w:rsidP="00076B7A">
      <w:pPr>
        <w:pStyle w:val="af1"/>
        <w:spacing w:before="55" w:after="55"/>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tabs>
          <w:tab w:val="left" w:pos="1104"/>
        </w:tabs>
        <w:jc w:val="right"/>
        <w:rPr>
          <w:lang w:val="ru-RU"/>
        </w:rPr>
      </w:pPr>
    </w:p>
    <w:p w:rsidR="00FC541F" w:rsidRDefault="00FC541F" w:rsidP="00076B7A">
      <w:pPr>
        <w:pStyle w:val="fieldcomment"/>
        <w:tabs>
          <w:tab w:val="left" w:pos="1104"/>
        </w:tabs>
        <w:jc w:val="right"/>
        <w:rPr>
          <w:sz w:val="12"/>
          <w:szCs w:val="12"/>
          <w:lang w:val="ru-RU"/>
        </w:rPr>
      </w:pPr>
    </w:p>
    <w:p w:rsidR="00FC541F" w:rsidRDefault="00FC541F" w:rsidP="00076B7A">
      <w:pPr>
        <w:pStyle w:val="fieldcomment"/>
        <w:tabs>
          <w:tab w:val="left" w:pos="1104"/>
        </w:tabs>
        <w:jc w:val="right"/>
        <w:rPr>
          <w:sz w:val="12"/>
          <w:szCs w:val="12"/>
          <w:lang w:val="ru-RU"/>
        </w:rPr>
      </w:pPr>
    </w:p>
    <w:p w:rsidR="00076B7A" w:rsidRPr="00FE0ACF" w:rsidRDefault="00076B7A" w:rsidP="00076B7A">
      <w:pPr>
        <w:pStyle w:val="fieldcomment"/>
        <w:tabs>
          <w:tab w:val="left" w:pos="1104"/>
        </w:tabs>
        <w:jc w:val="right"/>
        <w:rPr>
          <w:sz w:val="12"/>
          <w:szCs w:val="12"/>
          <w:lang w:val="ru-RU"/>
        </w:rPr>
      </w:pPr>
      <w:r w:rsidRPr="00FE0ACF">
        <w:rPr>
          <w:sz w:val="12"/>
          <w:szCs w:val="12"/>
          <w:lang w:val="ru-RU"/>
        </w:rPr>
        <w:t xml:space="preserve">Приложение № 2 к Правилам Фонда </w:t>
      </w:r>
    </w:p>
    <w:p w:rsidR="00076B7A" w:rsidRPr="00FE0ACF" w:rsidRDefault="00076B7A" w:rsidP="00076B7A">
      <w:pPr>
        <w:pStyle w:val="1"/>
        <w:widowControl w:val="0"/>
        <w:autoSpaceDE w:val="0"/>
        <w:autoSpaceDN w:val="0"/>
        <w:adjustRightInd w:val="0"/>
        <w:spacing w:before="0" w:after="0"/>
        <w:rPr>
          <w:sz w:val="18"/>
          <w:szCs w:val="18"/>
          <w:lang w:val="ru-RU"/>
        </w:rPr>
      </w:pPr>
      <w:r w:rsidRPr="00FE0ACF">
        <w:rPr>
          <w:sz w:val="18"/>
          <w:szCs w:val="18"/>
          <w:lang w:val="ru-RU"/>
        </w:rPr>
        <w:t xml:space="preserve">Заявка на приобретение инвестиционных паев </w:t>
      </w:r>
      <w:r w:rsidRPr="00FE0ACF">
        <w:rPr>
          <w:sz w:val="18"/>
          <w:szCs w:val="18"/>
          <w:lang w:val="ru-RU"/>
        </w:rPr>
        <w:br/>
        <w:t>для номинальных держателей № _________</w:t>
      </w:r>
    </w:p>
    <w:p w:rsidR="00076B7A" w:rsidRPr="00FE0ACF" w:rsidRDefault="00076B7A" w:rsidP="00076B7A">
      <w:pPr>
        <w:pStyle w:val="fielddata"/>
        <w:rPr>
          <w:lang w:val="ru-RU"/>
        </w:rPr>
      </w:pPr>
      <w:r w:rsidRPr="00FE0ACF">
        <w:rPr>
          <w:bCs/>
          <w:lang w:val="ru-RU"/>
        </w:rPr>
        <w:t>Дата: ___________ Время: ______________</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Название паевого инвестиционного фонда</w:t>
            </w:r>
          </w:p>
          <w:p w:rsidR="00076B7A" w:rsidRPr="00FE0ACF" w:rsidRDefault="00076B7A" w:rsidP="0096070E">
            <w:pPr>
              <w:pStyle w:val="fieldname"/>
              <w:spacing w:before="0" w:after="0"/>
              <w:ind w:left="75"/>
              <w:rPr>
                <w:sz w:val="14"/>
                <w:szCs w:val="14"/>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фирменное наименование управляющей компании</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Заявитель</w:t>
      </w:r>
      <w:proofErr w:type="spellEnd"/>
      <w:r w:rsidRPr="00FE0ACF">
        <w:rPr>
          <w:sz w:val="16"/>
          <w:szCs w:val="16"/>
        </w:rPr>
        <w:t xml:space="preserve"> – </w:t>
      </w:r>
      <w:proofErr w:type="spellStart"/>
      <w:r w:rsidRPr="00FE0ACF">
        <w:rPr>
          <w:sz w:val="16"/>
          <w:szCs w:val="16"/>
        </w:rPr>
        <w:t>номинальный</w:t>
      </w:r>
      <w:proofErr w:type="spellEnd"/>
      <w:r w:rsidRPr="00FE0ACF">
        <w:rPr>
          <w:sz w:val="16"/>
          <w:szCs w:val="16"/>
        </w:rPr>
        <w:t xml:space="preserve"> </w:t>
      </w:r>
      <w:proofErr w:type="spellStart"/>
      <w:r w:rsidRPr="00FE0ACF">
        <w:rPr>
          <w:sz w:val="16"/>
          <w:szCs w:val="16"/>
        </w:rPr>
        <w:t>держатель</w:t>
      </w:r>
      <w:proofErr w:type="spellEnd"/>
    </w:p>
    <w:tbl>
      <w:tblPr>
        <w:tblW w:w="4901" w:type="pct"/>
        <w:jc w:val="center"/>
        <w:tblCellSpacing w:w="0" w:type="dxa"/>
        <w:tblInd w:w="-185" w:type="dxa"/>
        <w:tblCellMar>
          <w:top w:w="45" w:type="dxa"/>
          <w:left w:w="45" w:type="dxa"/>
          <w:bottom w:w="45" w:type="dxa"/>
          <w:right w:w="45" w:type="dxa"/>
        </w:tblCellMar>
        <w:tblLook w:val="0000"/>
      </w:tblPr>
      <w:tblGrid>
        <w:gridCol w:w="4796"/>
        <w:gridCol w:w="4521"/>
      </w:tblGrid>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Полное наименование</w:t>
            </w:r>
          </w:p>
          <w:p w:rsidR="00076B7A" w:rsidRPr="00FE0ACF" w:rsidRDefault="00076B7A" w:rsidP="0096070E">
            <w:pPr>
              <w:pStyle w:val="fieldname"/>
              <w:spacing w:before="0" w:after="0"/>
              <w:ind w:left="75"/>
              <w:rPr>
                <w:sz w:val="9"/>
                <w:szCs w:val="9"/>
                <w:lang w:val="ru-RU"/>
              </w:rPr>
            </w:pPr>
            <w:r w:rsidRPr="00FE0ACF">
              <w:rPr>
                <w:sz w:val="9"/>
                <w:szCs w:val="9"/>
                <w:lang w:val="ru-RU"/>
              </w:rPr>
              <w:t>(в соответствии с учредительными документами)</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о государственной регистрации</w:t>
            </w:r>
            <w:r w:rsidRPr="00FE0ACF">
              <w:rPr>
                <w:bCs w:val="0"/>
                <w:sz w:val="9"/>
                <w:szCs w:val="9"/>
                <w:lang w:val="ru-RU"/>
              </w:rPr>
              <w:br/>
            </w:r>
            <w:r w:rsidRPr="00FE0ACF">
              <w:rPr>
                <w:sz w:val="9"/>
                <w:szCs w:val="9"/>
                <w:lang w:val="ru-RU"/>
              </w:rPr>
              <w:t>(ОГРН, дата внесения в ЕГРЮЛ записи, наименование регистрирующего органа</w:t>
            </w:r>
            <w:r w:rsidRPr="00FE0ACF">
              <w:rPr>
                <w:b w:val="0"/>
                <w:spacing w:val="10"/>
                <w:sz w:val="10"/>
                <w:szCs w:val="10"/>
                <w:lang w:val="ru-RU"/>
              </w:rPr>
              <w:t>)</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r w:rsidRPr="00FE0ACF">
              <w:t> </w:t>
            </w:r>
          </w:p>
        </w:tc>
      </w:tr>
      <w:tr w:rsidR="00076B7A" w:rsidRPr="00FE0ACF" w:rsidTr="0096070E">
        <w:trPr>
          <w:tblCellSpacing w:w="0" w:type="dxa"/>
          <w:jc w:val="center"/>
        </w:trPr>
        <w:tc>
          <w:tcPr>
            <w:tcW w:w="2574"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Номер лицевого счета</w:t>
            </w:r>
          </w:p>
        </w:tc>
        <w:tc>
          <w:tcPr>
            <w:tcW w:w="24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5"/>
              <w:jc w:val="right"/>
              <w:rPr>
                <w:lang w:val="ru-RU"/>
              </w:rPr>
            </w:pPr>
          </w:p>
        </w:tc>
      </w:tr>
    </w:tbl>
    <w:p w:rsidR="00076B7A" w:rsidRPr="00FE0ACF" w:rsidRDefault="00076B7A" w:rsidP="00076B7A">
      <w:pPr>
        <w:pStyle w:val="3"/>
        <w:widowControl w:val="0"/>
        <w:autoSpaceDE w:val="0"/>
        <w:autoSpaceDN w:val="0"/>
        <w:adjustRightInd w:val="0"/>
        <w:spacing w:before="48" w:after="48"/>
        <w:rPr>
          <w:sz w:val="16"/>
          <w:szCs w:val="16"/>
        </w:rPr>
      </w:pPr>
      <w:proofErr w:type="spellStart"/>
      <w:r w:rsidRPr="00FE0ACF">
        <w:rPr>
          <w:sz w:val="16"/>
          <w:szCs w:val="16"/>
        </w:rPr>
        <w:t>Сведения</w:t>
      </w:r>
      <w:proofErr w:type="spellEnd"/>
      <w:r w:rsidRPr="00FE0ACF">
        <w:rPr>
          <w:sz w:val="16"/>
          <w:szCs w:val="16"/>
        </w:rPr>
        <w:t xml:space="preserve"> </w:t>
      </w:r>
      <w:proofErr w:type="spellStart"/>
      <w:r w:rsidRPr="00FE0ACF">
        <w:rPr>
          <w:sz w:val="16"/>
          <w:szCs w:val="16"/>
        </w:rPr>
        <w:t>об</w:t>
      </w:r>
      <w:proofErr w:type="spellEnd"/>
      <w:r w:rsidRPr="00FE0ACF">
        <w:rPr>
          <w:sz w:val="16"/>
          <w:szCs w:val="16"/>
        </w:rPr>
        <w:t xml:space="preserve"> </w:t>
      </w:r>
      <w:proofErr w:type="spellStart"/>
      <w:r w:rsidRPr="00FE0ACF">
        <w:rPr>
          <w:sz w:val="16"/>
          <w:szCs w:val="16"/>
        </w:rPr>
        <w:t>уполномоченном</w:t>
      </w:r>
      <w:proofErr w:type="spellEnd"/>
      <w:r w:rsidRPr="00FE0ACF">
        <w:rPr>
          <w:sz w:val="16"/>
          <w:szCs w:val="16"/>
        </w:rPr>
        <w:t xml:space="preserve"> </w:t>
      </w:r>
      <w:proofErr w:type="spellStart"/>
      <w:r w:rsidRPr="00FE0ACF">
        <w:rPr>
          <w:sz w:val="16"/>
          <w:szCs w:val="16"/>
        </w:rPr>
        <w:t>представителе</w:t>
      </w:r>
      <w:proofErr w:type="spellEnd"/>
      <w:r w:rsidRPr="00FE0ACF">
        <w:rPr>
          <w:sz w:val="16"/>
          <w:szCs w:val="16"/>
        </w:rPr>
        <w:t xml:space="preserve"> </w:t>
      </w:r>
      <w:proofErr w:type="spellStart"/>
      <w:r w:rsidRPr="00FE0ACF">
        <w:rPr>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4908"/>
        <w:gridCol w:w="4502"/>
      </w:tblGrid>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 Полное наименование</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sz w:val="14"/>
                <w:szCs w:val="14"/>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392" w:type="pc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lang w:val="ru-RU"/>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b w:val="0"/>
                <w:spacing w:val="10"/>
                <w:sz w:val="10"/>
                <w:szCs w:val="10"/>
                <w:lang w:val="ru-RU"/>
              </w:rPr>
            </w:pPr>
            <w:r w:rsidRPr="00FE0ACF">
              <w:rPr>
                <w:sz w:val="9"/>
                <w:szCs w:val="8"/>
                <w:lang w:val="ru-RU"/>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608"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392"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8" w:after="48"/>
        <w:rPr>
          <w:b w:val="0"/>
          <w:i/>
          <w:sz w:val="16"/>
          <w:szCs w:val="16"/>
          <w:lang w:val="ru-RU"/>
        </w:rPr>
      </w:pPr>
      <w:r w:rsidRPr="00FE0ACF">
        <w:rPr>
          <w:b w:val="0"/>
          <w:i/>
          <w:sz w:val="16"/>
          <w:szCs w:val="16"/>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Ф.И.О.</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lang w:val="ru-RU"/>
              </w:rPr>
            </w:pPr>
            <w:r w:rsidRPr="00FE0ACF">
              <w:rPr>
                <w:sz w:val="14"/>
                <w:szCs w:val="14"/>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417"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sz w:val="16"/>
          <w:szCs w:val="16"/>
          <w:lang w:val="ru-RU"/>
        </w:rPr>
      </w:pPr>
      <w:r w:rsidRPr="00FE0ACF">
        <w:rPr>
          <w:sz w:val="16"/>
          <w:szCs w:val="16"/>
          <w:lang w:val="ru-RU"/>
        </w:rPr>
        <w:t>Прошу выдать инвестиционные паи Фонда в количестве</w:t>
      </w:r>
      <w:r w:rsidRPr="00FE0ACF">
        <w:rPr>
          <w:rStyle w:val="af6"/>
          <w:rFonts w:cs="Arial"/>
          <w:sz w:val="16"/>
          <w:szCs w:val="16"/>
          <w:lang w:val="ru-RU"/>
        </w:rPr>
        <w:footnoteReference w:customMarkFollows="1" w:id="5"/>
        <w:t>1</w:t>
      </w:r>
    </w:p>
    <w:tbl>
      <w:tblPr>
        <w:tblW w:w="4950" w:type="pct"/>
        <w:jc w:val="center"/>
        <w:tblCellSpacing w:w="0" w:type="dxa"/>
        <w:tblCellMar>
          <w:top w:w="45" w:type="dxa"/>
          <w:left w:w="45" w:type="dxa"/>
          <w:bottom w:w="45" w:type="dxa"/>
          <w:right w:w="45" w:type="dxa"/>
        </w:tblCellMar>
        <w:tblLook w:val="0000"/>
      </w:tblPr>
      <w:tblGrid>
        <w:gridCol w:w="4861"/>
        <w:gridCol w:w="4549"/>
      </w:tblGrid>
      <w:tr w:rsidR="00076B7A" w:rsidRPr="00FE0ACF" w:rsidTr="0096070E">
        <w:trPr>
          <w:tblCellSpacing w:w="0" w:type="dxa"/>
          <w:jc w:val="center"/>
        </w:trPr>
        <w:tc>
          <w:tcPr>
            <w:tcW w:w="2583"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74"/>
              <w:rPr>
                <w:sz w:val="14"/>
                <w:szCs w:val="14"/>
                <w:lang w:val="ru-RU"/>
              </w:rPr>
            </w:pPr>
            <w:r w:rsidRPr="00FE0ACF">
              <w:rPr>
                <w:sz w:val="14"/>
                <w:szCs w:val="14"/>
                <w:lang w:val="ru-RU"/>
              </w:rPr>
              <w:t xml:space="preserve">Количество паев, </w:t>
            </w:r>
            <w:proofErr w:type="spellStart"/>
            <w:r w:rsidRPr="00FE0ACF">
              <w:rPr>
                <w:sz w:val="14"/>
                <w:szCs w:val="14"/>
                <w:lang w:val="ru-RU"/>
              </w:rPr>
              <w:t>шт</w:t>
            </w:r>
            <w:proofErr w:type="spellEnd"/>
          </w:p>
        </w:tc>
        <w:tc>
          <w:tcPr>
            <w:tcW w:w="2417"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data"/>
              <w:spacing w:before="0" w:after="0"/>
              <w:ind w:left="74"/>
              <w:jc w:val="right"/>
            </w:pPr>
          </w:p>
        </w:tc>
      </w:tr>
    </w:tbl>
    <w:p w:rsidR="00076B7A" w:rsidRPr="00FE0ACF" w:rsidRDefault="00076B7A" w:rsidP="00076B7A">
      <w:pPr>
        <w:pStyle w:val="3"/>
        <w:widowControl w:val="0"/>
        <w:autoSpaceDE w:val="0"/>
        <w:autoSpaceDN w:val="0"/>
        <w:adjustRightInd w:val="0"/>
        <w:spacing w:before="48" w:after="48"/>
        <w:rPr>
          <w:b w:val="0"/>
          <w:lang w:val="ru-RU"/>
        </w:rPr>
      </w:pPr>
      <w:r w:rsidRPr="00FE0ACF">
        <w:rPr>
          <w:sz w:val="16"/>
          <w:szCs w:val="16"/>
          <w:lang w:val="ru-RU"/>
        </w:rPr>
        <w:t>Прошу выдать инвестиционные паи Фонда на сумму денежных средств и (или) на стоимость имущества</w:t>
      </w:r>
      <w:r w:rsidRPr="00FE0ACF">
        <w:rPr>
          <w:rStyle w:val="af6"/>
          <w:rFonts w:cs="Arial"/>
          <w:sz w:val="16"/>
          <w:szCs w:val="16"/>
          <w:lang w:val="ru-RU"/>
        </w:rPr>
        <w:footnoteReference w:customMarkFollows="1" w:id="6"/>
        <w:t>2</w:t>
      </w:r>
      <w:r w:rsidRPr="00FE0ACF">
        <w:rPr>
          <w:sz w:val="16"/>
          <w:szCs w:val="16"/>
          <w:lang w:val="ru-RU"/>
        </w:rPr>
        <w:t>, подлежащих внесению в фонд</w:t>
      </w:r>
    </w:p>
    <w:tbl>
      <w:tblPr>
        <w:tblW w:w="5000" w:type="pct"/>
        <w:jc w:val="center"/>
        <w:tblCellSpacing w:w="22" w:type="dxa"/>
        <w:tblCellMar>
          <w:top w:w="45" w:type="dxa"/>
          <w:left w:w="45" w:type="dxa"/>
          <w:bottom w:w="45" w:type="dxa"/>
          <w:right w:w="45" w:type="dxa"/>
        </w:tblCellMar>
        <w:tblLook w:val="0000"/>
      </w:tblPr>
      <w:tblGrid>
        <w:gridCol w:w="5266"/>
        <w:gridCol w:w="2423"/>
        <w:gridCol w:w="1844"/>
      </w:tblGrid>
      <w:tr w:rsidR="00076B7A" w:rsidRPr="00FE0ACF" w:rsidTr="0096070E">
        <w:trPr>
          <w:trHeight w:val="805"/>
          <w:tblCellSpacing w:w="22" w:type="dxa"/>
          <w:jc w:val="center"/>
        </w:trPr>
        <w:tc>
          <w:tcPr>
            <w:tcW w:w="2730" w:type="pct"/>
            <w:tcBorders>
              <w:top w:val="nil"/>
              <w:left w:val="nil"/>
              <w:right w:val="nil"/>
            </w:tcBorders>
            <w:shd w:val="clear" w:color="auto" w:fill="C0C0C0"/>
            <w:vAlign w:val="center"/>
          </w:tcPr>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о сумме денежных средств и (или) сведения, позволяющие определенно установить имущество, подлежащее передаче в оплату инвестиционных паев Фонда.</w:t>
            </w:r>
          </w:p>
          <w:p w:rsidR="00076B7A" w:rsidRPr="00FE0ACF" w:rsidRDefault="00076B7A" w:rsidP="0096070E">
            <w:pPr>
              <w:numPr>
                <w:ilvl w:val="0"/>
                <w:numId w:val="33"/>
              </w:numPr>
              <w:tabs>
                <w:tab w:val="left" w:pos="0"/>
                <w:tab w:val="left" w:pos="142"/>
              </w:tabs>
              <w:spacing w:before="40" w:after="0" w:line="240" w:lineRule="auto"/>
              <w:ind w:left="0" w:firstLine="0"/>
              <w:jc w:val="center"/>
              <w:outlineLvl w:val="3"/>
              <w:rPr>
                <w:rFonts w:ascii="Arial" w:hAnsi="Arial" w:cs="Arial"/>
                <w:b/>
                <w:bCs/>
                <w:sz w:val="12"/>
                <w:szCs w:val="12"/>
              </w:rPr>
            </w:pPr>
            <w:r w:rsidRPr="00FE0ACF">
              <w:rPr>
                <w:rFonts w:ascii="Arial" w:hAnsi="Arial" w:cs="Arial"/>
                <w:b/>
                <w:bCs/>
                <w:sz w:val="12"/>
                <w:szCs w:val="12"/>
              </w:rPr>
              <w:t>Сведения, позволяющие определенно установить владельца денежных средств и (или) имущества, подлежащих передаче в оплату инвестиционных паев Фонда</w:t>
            </w:r>
            <w:r w:rsidRPr="00FE0ACF">
              <w:rPr>
                <w:rStyle w:val="af6"/>
                <w:rFonts w:ascii="Arial" w:hAnsi="Arial" w:cs="Arial"/>
                <w:b/>
                <w:bCs/>
                <w:sz w:val="12"/>
                <w:szCs w:val="12"/>
              </w:rPr>
              <w:footnoteReference w:customMarkFollows="1" w:id="7"/>
              <w:t>3</w:t>
            </w:r>
          </w:p>
        </w:tc>
        <w:tc>
          <w:tcPr>
            <w:tcW w:w="1249"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Количество (если применимо),шт.</w:t>
            </w:r>
          </w:p>
        </w:tc>
        <w:tc>
          <w:tcPr>
            <w:tcW w:w="933" w:type="pct"/>
            <w:tcBorders>
              <w:top w:val="nil"/>
              <w:left w:val="nil"/>
              <w:right w:val="nil"/>
            </w:tcBorders>
            <w:shd w:val="clear" w:color="auto" w:fill="C0C0C0"/>
            <w:vAlign w:val="center"/>
          </w:tcPr>
          <w:p w:rsidR="00076B7A" w:rsidRPr="00FE0ACF" w:rsidRDefault="00076B7A" w:rsidP="0096070E">
            <w:pPr>
              <w:spacing w:before="40" w:line="240" w:lineRule="auto"/>
              <w:jc w:val="center"/>
              <w:outlineLvl w:val="3"/>
              <w:rPr>
                <w:rFonts w:ascii="Arial" w:hAnsi="Arial" w:cs="Arial"/>
                <w:b/>
                <w:bCs/>
                <w:sz w:val="12"/>
                <w:szCs w:val="12"/>
              </w:rPr>
            </w:pPr>
            <w:r w:rsidRPr="00FE0ACF">
              <w:rPr>
                <w:rFonts w:ascii="Arial" w:hAnsi="Arial" w:cs="Arial"/>
                <w:b/>
                <w:bCs/>
                <w:sz w:val="12"/>
                <w:szCs w:val="12"/>
              </w:rPr>
              <w:t>Сумма (для денежных средств) или стоимость (для иного имущества),руб.</w:t>
            </w:r>
          </w:p>
        </w:tc>
      </w:tr>
      <w:tr w:rsidR="00076B7A" w:rsidRPr="00FE0ACF" w:rsidTr="0096070E">
        <w:trPr>
          <w:trHeight w:val="5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r w:rsidR="00076B7A" w:rsidRPr="00FE0ACF" w:rsidTr="0096070E">
        <w:trPr>
          <w:trHeight w:val="149"/>
          <w:tblCellSpacing w:w="22" w:type="dxa"/>
          <w:jc w:val="center"/>
        </w:trPr>
        <w:tc>
          <w:tcPr>
            <w:tcW w:w="2730" w:type="pct"/>
            <w:tcBorders>
              <w:top w:val="nil"/>
              <w:left w:val="nil"/>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1249"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c>
          <w:tcPr>
            <w:tcW w:w="933" w:type="pct"/>
            <w:tcBorders>
              <w:top w:val="nil"/>
              <w:left w:val="single" w:sz="4" w:space="0" w:color="808080"/>
              <w:bottom w:val="single" w:sz="4" w:space="0" w:color="808080"/>
              <w:right w:val="nil"/>
            </w:tcBorders>
            <w:shd w:val="clear" w:color="auto" w:fill="FFFFFF"/>
            <w:vAlign w:val="center"/>
          </w:tcPr>
          <w:p w:rsidR="00076B7A" w:rsidRPr="00FE0ACF" w:rsidRDefault="00076B7A" w:rsidP="0096070E">
            <w:pPr>
              <w:tabs>
                <w:tab w:val="left" w:pos="0"/>
                <w:tab w:val="left" w:pos="142"/>
              </w:tabs>
              <w:spacing w:before="40" w:line="240" w:lineRule="auto"/>
              <w:jc w:val="center"/>
              <w:outlineLvl w:val="3"/>
              <w:rPr>
                <w:rFonts w:ascii="Arial" w:hAnsi="Arial" w:cs="Arial"/>
                <w:b/>
                <w:bCs/>
                <w:sz w:val="12"/>
                <w:szCs w:val="12"/>
              </w:rPr>
            </w:pP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каждом номинальном держателе приобретаемых инвестиционных паев</w:t>
      </w:r>
    </w:p>
    <w:tbl>
      <w:tblPr>
        <w:tblW w:w="4973" w:type="pct"/>
        <w:jc w:val="center"/>
        <w:tblCellSpacing w:w="0" w:type="dxa"/>
        <w:tblInd w:w="-373" w:type="dxa"/>
        <w:tblCellMar>
          <w:top w:w="45" w:type="dxa"/>
          <w:left w:w="45" w:type="dxa"/>
          <w:bottom w:w="45" w:type="dxa"/>
          <w:right w:w="45" w:type="dxa"/>
        </w:tblCellMar>
        <w:tblLook w:val="0000"/>
      </w:tblPr>
      <w:tblGrid>
        <w:gridCol w:w="4977"/>
        <w:gridCol w:w="4477"/>
      </w:tblGrid>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Номер счета депо</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632"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sz w:val="14"/>
                <w:szCs w:val="14"/>
                <w:lang w:val="ru-RU"/>
              </w:rPr>
              <w:t>Полное наименование</w:t>
            </w:r>
          </w:p>
        </w:tc>
        <w:tc>
          <w:tcPr>
            <w:tcW w:w="2368"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widowControl w:val="0"/>
        <w:autoSpaceDE w:val="0"/>
        <w:autoSpaceDN w:val="0"/>
        <w:adjustRightInd w:val="0"/>
        <w:spacing w:before="40" w:after="40"/>
        <w:rPr>
          <w:sz w:val="14"/>
          <w:szCs w:val="14"/>
          <w:lang w:val="ru-RU"/>
        </w:rPr>
      </w:pPr>
      <w:r w:rsidRPr="00FE0ACF">
        <w:rPr>
          <w:sz w:val="14"/>
          <w:szCs w:val="14"/>
          <w:lang w:val="ru-RU"/>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sz w:val="14"/>
                <w:szCs w:val="14"/>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0A5625">
            <w:pPr>
              <w:pStyle w:val="fieldname"/>
              <w:spacing w:after="0"/>
              <w:ind w:left="-47"/>
              <w:rPr>
                <w:sz w:val="14"/>
                <w:szCs w:val="14"/>
                <w:lang w:val="ru-RU"/>
              </w:rPr>
            </w:pPr>
            <w:r w:rsidRPr="00FE0ACF">
              <w:rPr>
                <w:bCs w:val="0"/>
                <w:iCs/>
                <w:noProof/>
                <w:sz w:val="14"/>
                <w:szCs w:val="14"/>
                <w:lang w:val="ru-RU"/>
              </w:rPr>
              <w:t>Номер счета депо приобретателя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page" w:tblpX="2444" w:tblpY="443"/>
        <w:tblW w:w="3858" w:type="pct"/>
        <w:tblCellSpacing w:w="75" w:type="dxa"/>
        <w:tblCellMar>
          <w:left w:w="0" w:type="dxa"/>
          <w:right w:w="0" w:type="dxa"/>
        </w:tblCellMar>
        <w:tblLook w:val="0000"/>
      </w:tblPr>
      <w:tblGrid>
        <w:gridCol w:w="7566"/>
      </w:tblGrid>
      <w:tr w:rsidR="00076B7A" w:rsidRPr="00FE0ACF" w:rsidTr="0096070E">
        <w:trPr>
          <w:trHeight w:val="246"/>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ind w:left="142"/>
              <w:rPr>
                <w:sz w:val="16"/>
                <w:szCs w:val="16"/>
                <w:lang w:val="ru-RU"/>
              </w:rPr>
            </w:pPr>
            <w:r w:rsidRPr="00FE0ACF">
              <w:rPr>
                <w:sz w:val="16"/>
                <w:szCs w:val="16"/>
                <w:lang w:val="ru-RU"/>
              </w:rPr>
              <w:t xml:space="preserve">                                                                                       М.П.</w:t>
            </w:r>
          </w:p>
        </w:tc>
      </w:tr>
      <w:tr w:rsidR="00076B7A" w:rsidRPr="00FE0ACF" w:rsidTr="0096070E">
        <w:trPr>
          <w:trHeight w:val="319"/>
          <w:tblCellSpacing w:w="75" w:type="dxa"/>
        </w:trPr>
        <w:tc>
          <w:tcPr>
            <w:tcW w:w="4810"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FE0ACF" w:rsidRDefault="00076B7A" w:rsidP="00076B7A">
      <w:pPr>
        <w:pStyle w:val="af1"/>
        <w:spacing w:before="120"/>
        <w:jc w:val="center"/>
        <w:rPr>
          <w:b/>
          <w:bCs/>
          <w:lang w:val="ru-RU"/>
        </w:rPr>
      </w:pPr>
      <w:r w:rsidRPr="00FE0ACF">
        <w:rPr>
          <w:b/>
          <w:bCs/>
          <w:lang w:val="ru-RU"/>
        </w:rPr>
        <w:t>Настоящая заявка носит безотзывный характер. С Правилами Фонда ознакомлен.</w:t>
      </w:r>
    </w:p>
    <w:p w:rsidR="00076B7A" w:rsidRPr="00FE0ACF" w:rsidRDefault="00076B7A" w:rsidP="00076B7A">
      <w:pPr>
        <w:autoSpaceDE w:val="0"/>
        <w:autoSpaceDN w:val="0"/>
        <w:adjustRightInd w:val="0"/>
        <w:jc w:val="right"/>
        <w:rPr>
          <w:sz w:val="20"/>
        </w:rPr>
      </w:pPr>
    </w:p>
    <w:p w:rsidR="00076B7A" w:rsidRPr="00FE0ACF" w:rsidRDefault="00076B7A" w:rsidP="00076B7A">
      <w:pPr>
        <w:pStyle w:val="fieldcomment"/>
        <w:jc w:val="right"/>
        <w:rPr>
          <w:lang w:val="ru-RU"/>
        </w:rPr>
      </w:pPr>
    </w:p>
    <w:p w:rsidR="00076B7A" w:rsidRPr="00FE0ACF" w:rsidRDefault="00076B7A" w:rsidP="00076B7A"/>
    <w:p w:rsidR="00076B7A" w:rsidRPr="00FE0ACF" w:rsidRDefault="00076B7A" w:rsidP="00076B7A"/>
    <w:p w:rsidR="00076B7A" w:rsidRPr="00FE0ACF" w:rsidRDefault="00076B7A" w:rsidP="00076B7A">
      <w:pPr>
        <w:pStyle w:val="fieldcomment"/>
        <w:jc w:val="right"/>
        <w:rPr>
          <w:lang w:val="ru-RU"/>
        </w:rPr>
      </w:pPr>
    </w:p>
    <w:p w:rsidR="00076B7A" w:rsidRPr="00FE0ACF" w:rsidRDefault="00076B7A" w:rsidP="00076B7A">
      <w:pPr>
        <w:pStyle w:val="fieldcomment"/>
        <w:jc w:val="right"/>
        <w:rPr>
          <w:lang w:val="ru-RU"/>
        </w:rPr>
      </w:pPr>
    </w:p>
    <w:p w:rsidR="00FC541F" w:rsidRDefault="00FC541F" w:rsidP="00076B7A">
      <w:pPr>
        <w:pStyle w:val="fieldcomment"/>
        <w:jc w:val="right"/>
        <w:rPr>
          <w:lang w:val="ru-RU"/>
        </w:rPr>
      </w:pPr>
    </w:p>
    <w:p w:rsidR="00FC541F" w:rsidRDefault="00FC541F" w:rsidP="00076B7A">
      <w:pPr>
        <w:pStyle w:val="fieldcomment"/>
        <w:jc w:val="right"/>
        <w:rPr>
          <w:lang w:val="ru-RU"/>
        </w:rPr>
      </w:pPr>
    </w:p>
    <w:p w:rsidR="00076B7A" w:rsidRPr="00FE0ACF" w:rsidRDefault="00076B7A" w:rsidP="00076B7A">
      <w:pPr>
        <w:pStyle w:val="fieldcomment"/>
        <w:jc w:val="right"/>
        <w:rPr>
          <w:lang w:val="ru-RU"/>
        </w:rPr>
      </w:pPr>
      <w:r w:rsidRPr="00FE0ACF">
        <w:rPr>
          <w:lang w:val="ru-RU"/>
        </w:rPr>
        <w:t xml:space="preserve">Приложение № 3 к Правилам Фонда </w:t>
      </w: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№____________ </w:t>
      </w:r>
      <w:r w:rsidRPr="00FE0ACF">
        <w:rPr>
          <w:sz w:val="20"/>
          <w:szCs w:val="20"/>
          <w:lang w:val="ru-RU"/>
        </w:rPr>
        <w:br/>
      </w:r>
    </w:p>
    <w:p w:rsidR="00076B7A" w:rsidRPr="00FE0ACF" w:rsidRDefault="00076B7A" w:rsidP="00076B7A">
      <w:pPr>
        <w:pStyle w:val="1"/>
        <w:spacing w:before="0" w:after="0"/>
        <w:jc w:val="left"/>
        <w:rPr>
          <w:bCs w:val="0"/>
          <w:sz w:val="16"/>
          <w:szCs w:val="16"/>
        </w:rPr>
      </w:pPr>
      <w:proofErr w:type="spellStart"/>
      <w:r w:rsidRPr="00FE0ACF">
        <w:rPr>
          <w:bCs w:val="0"/>
          <w:sz w:val="16"/>
          <w:szCs w:val="16"/>
        </w:rPr>
        <w:t>Дата</w:t>
      </w:r>
      <w:proofErr w:type="spellEnd"/>
      <w:r w:rsidRPr="00FE0ACF">
        <w:rPr>
          <w:bCs w:val="0"/>
          <w:sz w:val="16"/>
          <w:szCs w:val="16"/>
        </w:rPr>
        <w:t xml:space="preserve">: __________ </w:t>
      </w:r>
      <w:proofErr w:type="spellStart"/>
      <w:r w:rsidRPr="00FE0ACF">
        <w:rPr>
          <w:bCs w:val="0"/>
          <w:sz w:val="16"/>
          <w:szCs w:val="16"/>
        </w:rPr>
        <w:t>Время</w:t>
      </w:r>
      <w:proofErr w:type="spellEnd"/>
      <w:r w:rsidRPr="00FE0ACF">
        <w:rPr>
          <w:bCs w:val="0"/>
          <w:sz w:val="16"/>
          <w:szCs w:val="16"/>
        </w:rPr>
        <w:t xml:space="preserve">: ___________ </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Cs w:val="0"/>
        </w:rPr>
      </w:pPr>
      <w:proofErr w:type="spellStart"/>
      <w:r w:rsidRPr="00FE0ACF">
        <w:rPr>
          <w:bCs w:val="0"/>
        </w:rPr>
        <w:t>Заявитель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9"/>
                <w:szCs w:val="9"/>
                <w:lang w:val="ru-RU"/>
              </w:rPr>
            </w:pPr>
            <w:r w:rsidRPr="00FE0ACF">
              <w:rPr>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150"/>
        <w:rPr>
          <w:bCs w:val="0"/>
        </w:rPr>
      </w:pPr>
      <w:proofErr w:type="spellStart"/>
      <w:r w:rsidRPr="00FE0ACF">
        <w:rPr>
          <w:bCs w:val="0"/>
        </w:rPr>
        <w:t>Сведения</w:t>
      </w:r>
      <w:proofErr w:type="spellEnd"/>
      <w:r w:rsidRPr="00FE0ACF">
        <w:rPr>
          <w:bCs w:val="0"/>
        </w:rPr>
        <w:t xml:space="preserve"> </w:t>
      </w:r>
      <w:proofErr w:type="spellStart"/>
      <w:r w:rsidRPr="00FE0ACF">
        <w:rPr>
          <w:bCs w:val="0"/>
        </w:rPr>
        <w:t>об</w:t>
      </w:r>
      <w:proofErr w:type="spellEnd"/>
      <w:r w:rsidRPr="00FE0ACF">
        <w:rPr>
          <w:bCs w:val="0"/>
        </w:rPr>
        <w:t xml:space="preserve"> </w:t>
      </w:r>
      <w:proofErr w:type="spellStart"/>
      <w:r w:rsidRPr="00FE0ACF">
        <w:rPr>
          <w:bCs w:val="0"/>
        </w:rPr>
        <w:t>уполномоченном</w:t>
      </w:r>
      <w:proofErr w:type="spellEnd"/>
      <w:r w:rsidRPr="00FE0ACF">
        <w:rPr>
          <w:bCs w:val="0"/>
        </w:rPr>
        <w:t xml:space="preserve"> </w:t>
      </w:r>
      <w:proofErr w:type="spellStart"/>
      <w:r w:rsidRPr="00FE0ACF">
        <w:rPr>
          <w:bCs w:val="0"/>
        </w:rPr>
        <w:t>представителе</w:t>
      </w:r>
      <w:proofErr w:type="spellEnd"/>
      <w:r w:rsidRPr="00FE0ACF">
        <w:rPr>
          <w:bCs w:val="0"/>
        </w:rPr>
        <w:t xml:space="preserve"> </w:t>
      </w:r>
      <w:proofErr w:type="spellStart"/>
      <w:r w:rsidRPr="00FE0ACF">
        <w:rPr>
          <w:bCs w:val="0"/>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r w:rsidR="00076B7A" w:rsidRPr="00FE0ACF" w:rsidTr="0096070E">
        <w:trPr>
          <w:trHeight w:val="569"/>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250"/>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150"/>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108" w:after="10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8"/>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af1"/>
        <w:spacing w:before="375"/>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Pr="00FE0ACF" w:rsidRDefault="00076B7A" w:rsidP="00076B7A">
      <w:pPr>
        <w:rPr>
          <w:sz w:val="12"/>
          <w:szCs w:val="12"/>
        </w:rPr>
      </w:pPr>
    </w:p>
    <w:p w:rsidR="00076B7A" w:rsidRPr="00FE0ACF" w:rsidRDefault="00076B7A" w:rsidP="00076B7A"/>
    <w:tbl>
      <w:tblPr>
        <w:tblpPr w:leftFromText="180" w:rightFromText="180" w:vertAnchor="text" w:horzAnchor="margin" w:tblpXSpec="center" w:tblpY="580"/>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заявителя</w:t>
            </w:r>
          </w:p>
          <w:p w:rsidR="00076B7A" w:rsidRPr="00FE0ACF" w:rsidRDefault="00076B7A" w:rsidP="0096070E">
            <w:pPr>
              <w:pStyle w:val="stampfield"/>
              <w:spacing w:after="0"/>
              <w:ind w:left="142"/>
              <w:rPr>
                <w:lang w:val="ru-RU"/>
              </w:rPr>
            </w:pPr>
            <w:r w:rsidRPr="00FE0ACF">
              <w:rPr>
                <w:b/>
                <w:bCs/>
                <w:sz w:val="12"/>
                <w:szCs w:val="12"/>
                <w:vertAlign w:val="superscript"/>
                <w:lang w:val="ru-RU"/>
              </w:rPr>
              <w:t xml:space="preserve">                                                                                     (или уполномоченного представителя)</w:t>
            </w:r>
            <w:r w:rsidRPr="00FE0ACF">
              <w:rPr>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240" w:lineRule="auto"/>
              <w:rPr>
                <w:rFonts w:ascii="Arial" w:hAnsi="Arial" w:cs="Arial"/>
                <w:sz w:val="20"/>
              </w:rPr>
            </w:pPr>
            <w:r w:rsidRPr="00FE0ACF">
              <w:t xml:space="preserve">                                                                                                 </w:t>
            </w:r>
            <w:r w:rsidRPr="00FE0ACF">
              <w:rPr>
                <w:rFonts w:ascii="Arial" w:hAnsi="Arial" w:cs="Arial"/>
                <w:sz w:val="20"/>
              </w:rPr>
              <w:t>М.П.</w:t>
            </w:r>
          </w:p>
        </w:tc>
      </w:tr>
    </w:tbl>
    <w:p w:rsidR="00076B7A" w:rsidRPr="00FE0ACF" w:rsidRDefault="00076B7A" w:rsidP="00076B7A">
      <w:pPr>
        <w:spacing w:line="240" w:lineRule="auto"/>
        <w:jc w:val="right"/>
        <w:rPr>
          <w:rFonts w:ascii="Arial" w:hAnsi="Arial" w:cs="Arial"/>
          <w:sz w:val="9"/>
          <w:szCs w:val="9"/>
        </w:rPr>
      </w:pPr>
      <w:r w:rsidRPr="00FE0ACF">
        <w:br w:type="page"/>
      </w:r>
      <w:r w:rsidRPr="00FE0ACF">
        <w:rPr>
          <w:rFonts w:ascii="Arial" w:hAnsi="Arial" w:cs="Arial"/>
          <w:sz w:val="9"/>
          <w:szCs w:val="9"/>
        </w:rPr>
        <w:t xml:space="preserve">Приложение № 4 к Правилам Фонда </w:t>
      </w:r>
    </w:p>
    <w:p w:rsidR="00076B7A" w:rsidRPr="00FE0ACF" w:rsidRDefault="00076B7A" w:rsidP="00076B7A">
      <w:pPr>
        <w:pStyle w:val="fieldcomment"/>
        <w:spacing w:before="0" w:after="0"/>
        <w:rPr>
          <w:lang w:val="ru-RU"/>
        </w:rPr>
      </w:pPr>
    </w:p>
    <w:p w:rsidR="00076B7A" w:rsidRPr="00FE0ACF" w:rsidRDefault="00076B7A" w:rsidP="00076B7A">
      <w:pPr>
        <w:pStyle w:val="1"/>
        <w:spacing w:before="0" w:after="0"/>
        <w:rPr>
          <w:sz w:val="20"/>
          <w:szCs w:val="20"/>
          <w:lang w:val="ru-RU"/>
        </w:rPr>
      </w:pPr>
      <w:r w:rsidRPr="00FE0ACF">
        <w:rPr>
          <w:sz w:val="20"/>
          <w:szCs w:val="20"/>
          <w:lang w:val="ru-RU"/>
        </w:rPr>
        <w:t xml:space="preserve">Заявка на погашение инвестиционных паев </w:t>
      </w:r>
    </w:p>
    <w:p w:rsidR="00076B7A" w:rsidRPr="00FE0ACF" w:rsidRDefault="00076B7A" w:rsidP="00076B7A">
      <w:pPr>
        <w:pStyle w:val="1"/>
        <w:spacing w:before="0" w:after="0"/>
        <w:rPr>
          <w:sz w:val="20"/>
          <w:szCs w:val="20"/>
          <w:lang w:val="ru-RU"/>
        </w:rPr>
      </w:pPr>
      <w:r w:rsidRPr="00FE0ACF">
        <w:rPr>
          <w:sz w:val="20"/>
          <w:szCs w:val="20"/>
          <w:lang w:val="ru-RU"/>
        </w:rPr>
        <w:t>для номинальных держателей № ______________</w:t>
      </w:r>
      <w:r w:rsidRPr="00FE0ACF">
        <w:rPr>
          <w:sz w:val="20"/>
          <w:szCs w:val="20"/>
          <w:lang w:val="ru-RU"/>
        </w:rPr>
        <w:br/>
      </w:r>
    </w:p>
    <w:p w:rsidR="00076B7A" w:rsidRPr="00FE0ACF" w:rsidRDefault="00076B7A" w:rsidP="00076B7A">
      <w:pPr>
        <w:pStyle w:val="fielddata"/>
        <w:rPr>
          <w:sz w:val="14"/>
          <w:szCs w:val="14"/>
          <w:lang w:val="ru-RU"/>
        </w:rPr>
      </w:pPr>
      <w:r w:rsidRPr="00FE0ACF">
        <w:rPr>
          <w:b/>
          <w:bCs/>
          <w:sz w:val="14"/>
          <w:szCs w:val="14"/>
          <w:lang w:val="ru-RU"/>
        </w:rPr>
        <w:t>Дата: ___________ Время:_____________</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Название паевого инвестиционного фонда</w:t>
            </w:r>
          </w:p>
          <w:p w:rsidR="00076B7A" w:rsidRPr="00FE0ACF" w:rsidRDefault="00076B7A" w:rsidP="0096070E">
            <w:pPr>
              <w:pStyle w:val="fieldname"/>
              <w:spacing w:before="0" w:after="0"/>
              <w:ind w:left="74"/>
              <w:rPr>
                <w:sz w:val="9"/>
                <w:szCs w:val="9"/>
                <w:lang w:val="ru-RU"/>
              </w:rPr>
            </w:pPr>
            <w:r w:rsidRPr="00FE0ACF">
              <w:rPr>
                <w:spacing w:val="10"/>
                <w:sz w:val="9"/>
                <w:szCs w:val="9"/>
                <w:lang w:val="ru-RU"/>
              </w:rPr>
              <w:t>(в соответствии с правилами доверительного управления паевым инвестиционным фондом)</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фирменное наименование управляющей компании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6"/>
          <w:szCs w:val="16"/>
        </w:rPr>
      </w:pPr>
      <w:proofErr w:type="spellStart"/>
      <w:r w:rsidRPr="00FE0ACF">
        <w:rPr>
          <w:bCs w:val="0"/>
          <w:sz w:val="16"/>
          <w:szCs w:val="16"/>
        </w:rPr>
        <w:t>Заявитель</w:t>
      </w:r>
      <w:proofErr w:type="spellEnd"/>
      <w:r w:rsidRPr="00FE0ACF">
        <w:rPr>
          <w:bCs w:val="0"/>
          <w:sz w:val="16"/>
          <w:szCs w:val="16"/>
        </w:rPr>
        <w:t xml:space="preserve"> – </w:t>
      </w:r>
      <w:proofErr w:type="spellStart"/>
      <w:r w:rsidRPr="00FE0ACF">
        <w:rPr>
          <w:bCs w:val="0"/>
          <w:sz w:val="16"/>
          <w:szCs w:val="16"/>
        </w:rPr>
        <w:t>номинальный</w:t>
      </w:r>
      <w:proofErr w:type="spellEnd"/>
      <w:r w:rsidRPr="00FE0ACF">
        <w:rPr>
          <w:bCs w:val="0"/>
          <w:sz w:val="16"/>
          <w:szCs w:val="16"/>
        </w:rPr>
        <w:t xml:space="preserve"> </w:t>
      </w:r>
      <w:proofErr w:type="spellStart"/>
      <w:r w:rsidRPr="00FE0ACF">
        <w:rPr>
          <w:bCs w:val="0"/>
          <w:sz w:val="16"/>
          <w:szCs w:val="16"/>
        </w:rPr>
        <w:t>держатель</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lang w:val="ru-RU"/>
              </w:rPr>
              <w:t>Полное наименование</w:t>
            </w:r>
          </w:p>
          <w:p w:rsidR="00076B7A" w:rsidRPr="00FE0ACF" w:rsidRDefault="00076B7A" w:rsidP="0096070E">
            <w:pPr>
              <w:pStyle w:val="fieldname"/>
              <w:spacing w:before="0" w:after="0"/>
              <w:ind w:left="74"/>
              <w:rPr>
                <w:sz w:val="9"/>
                <w:szCs w:val="9"/>
                <w:lang w:val="ru-RU"/>
              </w:rPr>
            </w:pPr>
            <w:r w:rsidRPr="00FE0ACF">
              <w:rPr>
                <w:sz w:val="9"/>
                <w:szCs w:val="9"/>
                <w:lang w:val="ru-RU"/>
              </w:rPr>
              <w:t>(в соответствии с учредительными документами)</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before="0"/>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lang w:val="ru-RU"/>
              </w:rPr>
            </w:pPr>
            <w:r w:rsidRPr="00FE0ACF">
              <w:rPr>
                <w:sz w:val="14"/>
                <w:szCs w:val="14"/>
                <w:lang w:val="ru-RU"/>
              </w:rPr>
              <w:t>Документ о государственной регистрации</w:t>
            </w:r>
            <w:r w:rsidRPr="00FE0ACF">
              <w:rPr>
                <w:b w:val="0"/>
                <w:bCs w:val="0"/>
                <w:sz w:val="9"/>
                <w:szCs w:val="9"/>
                <w:lang w:val="ru-RU"/>
              </w:rPr>
              <w:br/>
            </w:r>
            <w:r w:rsidRPr="00FE0ACF">
              <w:rPr>
                <w:rStyle w:val="fieldcomment1"/>
                <w:bCs w:val="0"/>
                <w:lang w:val="ru-RU"/>
              </w:rPr>
              <w:t>(ОГРН,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4"/>
              <w:rPr>
                <w:sz w:val="14"/>
                <w:szCs w:val="14"/>
                <w:lang w:val="ru-RU"/>
              </w:rPr>
            </w:pPr>
            <w:r w:rsidRPr="00FE0ACF">
              <w:rPr>
                <w:sz w:val="14"/>
                <w:szCs w:val="14"/>
                <w:lang w:val="ru-RU"/>
              </w:rPr>
              <w:t>Номер лицевого счета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spacing w:before="50"/>
        <w:rPr>
          <w:bCs w:val="0"/>
          <w:sz w:val="16"/>
          <w:szCs w:val="16"/>
        </w:rPr>
      </w:pPr>
      <w:proofErr w:type="spellStart"/>
      <w:r w:rsidRPr="00FE0ACF">
        <w:rPr>
          <w:bCs w:val="0"/>
          <w:sz w:val="16"/>
          <w:szCs w:val="16"/>
        </w:rPr>
        <w:t>Сведения</w:t>
      </w:r>
      <w:proofErr w:type="spellEnd"/>
      <w:r w:rsidRPr="00FE0ACF">
        <w:rPr>
          <w:bCs w:val="0"/>
          <w:sz w:val="16"/>
          <w:szCs w:val="16"/>
        </w:rPr>
        <w:t xml:space="preserve"> </w:t>
      </w:r>
      <w:proofErr w:type="spellStart"/>
      <w:r w:rsidRPr="00FE0ACF">
        <w:rPr>
          <w:bCs w:val="0"/>
          <w:sz w:val="16"/>
          <w:szCs w:val="16"/>
        </w:rPr>
        <w:t>об</w:t>
      </w:r>
      <w:proofErr w:type="spellEnd"/>
      <w:r w:rsidRPr="00FE0ACF">
        <w:rPr>
          <w:bCs w:val="0"/>
          <w:sz w:val="16"/>
          <w:szCs w:val="16"/>
        </w:rPr>
        <w:t xml:space="preserve"> </w:t>
      </w:r>
      <w:proofErr w:type="spellStart"/>
      <w:r w:rsidRPr="00FE0ACF">
        <w:rPr>
          <w:bCs w:val="0"/>
          <w:sz w:val="16"/>
          <w:szCs w:val="16"/>
        </w:rPr>
        <w:t>уполномоченном</w:t>
      </w:r>
      <w:proofErr w:type="spellEnd"/>
      <w:r w:rsidRPr="00FE0ACF">
        <w:rPr>
          <w:bCs w:val="0"/>
          <w:sz w:val="16"/>
          <w:szCs w:val="16"/>
        </w:rPr>
        <w:t xml:space="preserve"> </w:t>
      </w:r>
      <w:proofErr w:type="spellStart"/>
      <w:r w:rsidRPr="00FE0ACF">
        <w:rPr>
          <w:bCs w:val="0"/>
          <w:sz w:val="16"/>
          <w:szCs w:val="16"/>
        </w:rPr>
        <w:t>представителе</w:t>
      </w:r>
      <w:proofErr w:type="spellEnd"/>
      <w:r w:rsidRPr="00FE0ACF">
        <w:rPr>
          <w:bCs w:val="0"/>
          <w:sz w:val="16"/>
          <w:szCs w:val="16"/>
        </w:rPr>
        <w:t xml:space="preserve"> </w:t>
      </w:r>
      <w:proofErr w:type="spellStart"/>
      <w:r w:rsidRPr="00FE0ACF">
        <w:rPr>
          <w:bCs w:val="0"/>
          <w:sz w:val="16"/>
          <w:szCs w:val="16"/>
        </w:rPr>
        <w:t>Заявителя</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name"/>
              <w:ind w:left="75"/>
              <w:rPr>
                <w:sz w:val="14"/>
                <w:szCs w:val="14"/>
                <w:lang w:val="ru-RU"/>
              </w:rPr>
            </w:pPr>
            <w:r w:rsidRPr="00FE0ACF">
              <w:rPr>
                <w:sz w:val="14"/>
                <w:szCs w:val="14"/>
                <w:lang w:val="ru-RU"/>
              </w:rPr>
              <w:t>Ф.И.О./Полное наименование</w:t>
            </w:r>
          </w:p>
        </w:tc>
        <w:tc>
          <w:tcPr>
            <w:tcW w:w="2274" w:type="pct"/>
            <w:tcBorders>
              <w:top w:val="nil"/>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single" w:sz="8" w:space="0" w:color="C0C0C0"/>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tcBorders>
              <w:top w:val="single" w:sz="8" w:space="0" w:color="C0C0C0"/>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наименование документа, номер, кем выдан, дата выдачи</w:t>
            </w:r>
          </w:p>
          <w:p w:rsidR="00076B7A" w:rsidRPr="00FE0ACF" w:rsidRDefault="00076B7A" w:rsidP="0096070E">
            <w:pPr>
              <w:pStyle w:val="fieldname"/>
              <w:spacing w:before="0" w:after="0"/>
              <w:ind w:left="-51"/>
              <w:jc w:val="left"/>
              <w:rPr>
                <w:sz w:val="9"/>
                <w:szCs w:val="9"/>
                <w:lang w:val="ru-RU"/>
              </w:rPr>
            </w:pPr>
            <w:r w:rsidRPr="00FE0ACF">
              <w:rPr>
                <w:sz w:val="9"/>
                <w:szCs w:val="8"/>
              </w:rPr>
              <w:sym w:font="Symbol" w:char="F0B7"/>
            </w:r>
            <w:r w:rsidRPr="00FE0ACF">
              <w:rPr>
                <w:sz w:val="9"/>
                <w:szCs w:val="9"/>
                <w:lang w:val="ru-RU"/>
              </w:rPr>
              <w:t xml:space="preserve">  ОГРН, дата внесения в ЕГРЮЛ записи, наименование регистрирующего органа</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51"/>
              <w:rPr>
                <w:lang w:val="ru-RU"/>
              </w:rPr>
            </w:pPr>
          </w:p>
          <w:p w:rsidR="00076B7A" w:rsidRPr="00FE0ACF" w:rsidRDefault="00076B7A" w:rsidP="0096070E">
            <w:pPr>
              <w:pStyle w:val="fieldname"/>
              <w:spacing w:before="0" w:after="0"/>
              <w:ind w:left="-51"/>
              <w:rPr>
                <w:sz w:val="9"/>
                <w:szCs w:val="9"/>
                <w:lang w:val="ru-RU"/>
              </w:rPr>
            </w:pPr>
            <w:r w:rsidRPr="00FE0ACF">
              <w:rPr>
                <w:lang w:val="ru-RU"/>
              </w:rPr>
              <w:t>Действующий на основании</w:t>
            </w:r>
            <w:r w:rsidRPr="00FE0ACF">
              <w:rPr>
                <w:b w:val="0"/>
                <w:bCs w:val="0"/>
                <w:sz w:val="9"/>
                <w:szCs w:val="9"/>
                <w:lang w:val="ru-RU"/>
              </w:rPr>
              <w:br/>
            </w:r>
            <w:r w:rsidRPr="00FE0ACF">
              <w:rPr>
                <w:rStyle w:val="fieldcomment1"/>
                <w:bCs w:val="0"/>
                <w:lang w:val="ru-RU"/>
              </w:rPr>
              <w:t>(наименование документа, номер, кем выдан, дата выдачи, срок действия)</w:t>
            </w:r>
          </w:p>
        </w:tc>
        <w:tc>
          <w:tcPr>
            <w:tcW w:w="2274" w:type="pct"/>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 w:val="0"/>
          <w:bCs w:val="0"/>
          <w:i/>
          <w:lang w:val="ru-RU"/>
        </w:rPr>
      </w:pPr>
      <w:r w:rsidRPr="00FE0ACF">
        <w:rPr>
          <w:b w:val="0"/>
          <w:bCs w:val="0"/>
          <w:i/>
          <w:lang w:val="ru-RU"/>
        </w:rPr>
        <w:t>уполномоченное лицо представителя (для представителей, являющихся юридическими лицами)</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ind w:left="75"/>
              <w:rPr>
                <w:lang w:val="ru-RU"/>
              </w:rPr>
            </w:pPr>
            <w:r w:rsidRPr="00FE0ACF">
              <w:rPr>
                <w:lang w:val="ru-RU"/>
              </w:rPr>
              <w:t>Ф.И.О.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Документ, удостоверяющий личность</w:t>
            </w:r>
            <w:r w:rsidRPr="00FE0ACF">
              <w:rPr>
                <w:b w:val="0"/>
                <w:bCs w:val="0"/>
                <w:sz w:val="9"/>
                <w:szCs w:val="9"/>
                <w:lang w:val="ru-RU"/>
              </w:rPr>
              <w:br/>
            </w:r>
            <w:r w:rsidRPr="00FE0ACF">
              <w:rPr>
                <w:sz w:val="9"/>
                <w:szCs w:val="9"/>
                <w:lang w:val="ru-RU"/>
              </w:rPr>
              <w:t>(наименование документа, номер, дата выдачи, кем выдан)</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lang w:val="ru-RU"/>
              </w:rPr>
            </w:pPr>
            <w:r w:rsidRPr="00FE0ACF">
              <w:rPr>
                <w:lang w:val="ru-RU"/>
              </w:rPr>
              <w:t>Действующий на основании</w:t>
            </w:r>
            <w:r w:rsidRPr="00FE0ACF">
              <w:rPr>
                <w:b w:val="0"/>
                <w:bCs w:val="0"/>
                <w:sz w:val="9"/>
                <w:szCs w:val="9"/>
                <w:lang w:val="ru-RU"/>
              </w:rPr>
              <w:br/>
            </w:r>
            <w:r w:rsidRPr="00FE0ACF">
              <w:rPr>
                <w:sz w:val="9"/>
                <w:szCs w:val="9"/>
                <w:lang w:val="ru-RU"/>
              </w:rPr>
              <w:t>(наименование документа, номер, кем выдан, дата выдачи, срок действия)</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bl>
    <w:p w:rsidR="00076B7A" w:rsidRPr="00FE0ACF" w:rsidRDefault="00076B7A" w:rsidP="00076B7A">
      <w:pPr>
        <w:pStyle w:val="3"/>
        <w:widowControl w:val="0"/>
        <w:autoSpaceDE w:val="0"/>
        <w:autoSpaceDN w:val="0"/>
        <w:adjustRightInd w:val="0"/>
        <w:spacing w:before="48" w:after="48"/>
        <w:rPr>
          <w:bCs w:val="0"/>
        </w:rPr>
      </w:pPr>
      <w:proofErr w:type="spellStart"/>
      <w:r w:rsidRPr="00FE0ACF">
        <w:rPr>
          <w:bCs w:val="0"/>
        </w:rPr>
        <w:t>Сведения</w:t>
      </w:r>
      <w:proofErr w:type="spellEnd"/>
      <w:r w:rsidRPr="00FE0ACF">
        <w:rPr>
          <w:bCs w:val="0"/>
        </w:rPr>
        <w:t xml:space="preserve"> о </w:t>
      </w:r>
      <w:proofErr w:type="spellStart"/>
      <w:r w:rsidRPr="00FE0ACF">
        <w:rPr>
          <w:bCs w:val="0"/>
        </w:rPr>
        <w:t>погашаемых</w:t>
      </w:r>
      <w:proofErr w:type="spellEnd"/>
      <w:r w:rsidRPr="00FE0ACF">
        <w:rPr>
          <w:bCs w:val="0"/>
        </w:rPr>
        <w:t xml:space="preserve"> </w:t>
      </w:r>
      <w:proofErr w:type="spellStart"/>
      <w:r w:rsidRPr="00FE0ACF">
        <w:rPr>
          <w:bCs w:val="0"/>
        </w:rPr>
        <w:t>паях</w:t>
      </w:r>
      <w:proofErr w:type="spellEnd"/>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 xml:space="preserve">Количество погашаемых паев, </w:t>
            </w:r>
            <w:proofErr w:type="spellStart"/>
            <w:r w:rsidRPr="00FE0ACF">
              <w:rPr>
                <w:lang w:val="ru-RU"/>
              </w:rPr>
              <w:t>шт</w:t>
            </w:r>
            <w:proofErr w:type="spellEnd"/>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rHeight w:val="196"/>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Прошу перечислить сумму денежной компенсации на счет</w:t>
            </w:r>
            <w:r w:rsidRPr="00FE0ACF">
              <w:rPr>
                <w:rStyle w:val="af6"/>
                <w:rFonts w:cs="Arial"/>
                <w:lang w:val="ru-RU"/>
              </w:rPr>
              <w:footnoteReference w:customMarkFollows="1" w:id="9"/>
              <w:t>п1</w:t>
            </w:r>
            <w:r w:rsidRPr="00FE0ACF">
              <w:rPr>
                <w:b w:val="0"/>
                <w:bCs w:val="0"/>
                <w:sz w:val="9"/>
                <w:szCs w:val="9"/>
                <w:lang w:val="ru-RU"/>
              </w:rPr>
              <w:br/>
            </w:r>
            <w:r w:rsidRPr="00FE0ACF">
              <w:rPr>
                <w:rStyle w:val="fieldcomment1"/>
                <w:bCs w:val="0"/>
                <w:lang w:val="ru-RU"/>
              </w:rPr>
              <w:t>( наименование банка, БИК, ИНН, к/с, р/с, л/с)</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lang w:val="ru-RU"/>
              </w:rPr>
            </w:pPr>
          </w:p>
        </w:tc>
      </w:tr>
    </w:tbl>
    <w:p w:rsidR="00076B7A" w:rsidRPr="00FE0ACF" w:rsidRDefault="00076B7A" w:rsidP="00076B7A">
      <w:pPr>
        <w:pStyle w:val="af1"/>
        <w:spacing w:before="375"/>
        <w:jc w:val="center"/>
        <w:rPr>
          <w:b/>
          <w:bCs/>
          <w:lang w:val="ru-RU"/>
        </w:rPr>
      </w:pPr>
      <w:r w:rsidRPr="00FE0ACF">
        <w:rPr>
          <w:b/>
          <w:bCs/>
          <w:lang w:val="ru-RU"/>
        </w:rPr>
        <w:t>Настоящим прошу погасить указанное количество инвестиционных паев Фонда.</w:t>
      </w:r>
    </w:p>
    <w:p w:rsidR="00076B7A" w:rsidRPr="00FE0ACF" w:rsidRDefault="00076B7A" w:rsidP="00076B7A">
      <w:pPr>
        <w:pStyle w:val="3"/>
        <w:spacing w:before="150"/>
        <w:rPr>
          <w:bCs w:val="0"/>
          <w:sz w:val="14"/>
          <w:szCs w:val="14"/>
          <w:lang w:val="ru-RU"/>
        </w:rPr>
      </w:pPr>
      <w:r w:rsidRPr="00FE0ACF">
        <w:rPr>
          <w:bCs w:val="0"/>
          <w:sz w:val="14"/>
          <w:szCs w:val="14"/>
          <w:lang w:val="ru-RU"/>
        </w:rPr>
        <w:t>Информация о каждом номинальном держателе погашаемых инвестиционных паев</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Номер счета депо</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lang w:val="ru-RU"/>
              </w:rPr>
            </w:pPr>
            <w:r w:rsidRPr="00FE0ACF">
              <w:rPr>
                <w:lang w:val="ru-RU"/>
              </w:rPr>
              <w:t>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bl>
    <w:p w:rsidR="00076B7A" w:rsidRPr="00FE0ACF" w:rsidRDefault="00076B7A" w:rsidP="00076B7A">
      <w:pPr>
        <w:pStyle w:val="3"/>
        <w:spacing w:before="50"/>
        <w:rPr>
          <w:bCs w:val="0"/>
          <w:sz w:val="14"/>
          <w:szCs w:val="14"/>
          <w:lang w:val="ru-RU"/>
        </w:rPr>
      </w:pPr>
      <w:r w:rsidRPr="00FE0ACF">
        <w:rPr>
          <w:bCs w:val="0"/>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tblPr>
      <w:tblGrid>
        <w:gridCol w:w="5130"/>
        <w:gridCol w:w="4280"/>
      </w:tblGrid>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name"/>
              <w:spacing w:after="0"/>
              <w:ind w:left="75"/>
              <w:rPr>
                <w:sz w:val="14"/>
                <w:szCs w:val="14"/>
                <w:lang w:val="ru-RU"/>
              </w:rPr>
            </w:pPr>
            <w:r w:rsidRPr="00FE0ACF">
              <w:rPr>
                <w:sz w:val="14"/>
                <w:szCs w:val="14"/>
                <w:lang w:val="ru-RU"/>
              </w:rPr>
              <w:t xml:space="preserve">        Ф.И.О./Полное наименование</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rHeight w:val="345"/>
          <w:tblCellSpacing w:w="0" w:type="dxa"/>
          <w:jc w:val="center"/>
        </w:trPr>
        <w:tc>
          <w:tcPr>
            <w:tcW w:w="2726" w:type="pct"/>
            <w:tcBorders>
              <w:left w:val="nil"/>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rPr>
                <w:lang w:val="ru-RU"/>
              </w:rPr>
            </w:pPr>
          </w:p>
          <w:p w:rsidR="00076B7A" w:rsidRPr="00FE0ACF" w:rsidRDefault="00076B7A" w:rsidP="0096070E">
            <w:pPr>
              <w:pStyle w:val="fieldname"/>
              <w:spacing w:before="0" w:after="0"/>
              <w:ind w:left="-49"/>
              <w:rPr>
                <w:lang w:val="ru-RU"/>
              </w:rPr>
            </w:pPr>
            <w:r w:rsidRPr="00FE0ACF">
              <w:rPr>
                <w:lang w:val="ru-RU"/>
              </w:rPr>
              <w:t>Документ, удостоверяющий личность/Документ о государственной регистрации юридического лица</w:t>
            </w:r>
          </w:p>
        </w:tc>
        <w:tc>
          <w:tcPr>
            <w:tcW w:w="2274" w:type="pct"/>
            <w:vMerge w:val="restart"/>
            <w:tcBorders>
              <w:left w:val="nil"/>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r w:rsidRPr="00FE0ACF">
              <w:t> </w:t>
            </w:r>
          </w:p>
        </w:tc>
      </w:tr>
      <w:tr w:rsidR="00076B7A" w:rsidRPr="00FE0ACF" w:rsidTr="0096070E">
        <w:trPr>
          <w:trHeight w:val="345"/>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вид (наименование), серия, номер, дата выдачи документа, удостоверяющего личность</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российских юридических лиц – ОГРН, дата, наименование органа, осуществляющего регистрацию</w:t>
            </w:r>
          </w:p>
          <w:p w:rsidR="00076B7A" w:rsidRPr="00FE0ACF" w:rsidRDefault="00076B7A" w:rsidP="0096070E">
            <w:pPr>
              <w:pStyle w:val="fieldname"/>
              <w:spacing w:before="0" w:after="0"/>
              <w:ind w:left="-49"/>
              <w:jc w:val="left"/>
              <w:rPr>
                <w:sz w:val="9"/>
                <w:szCs w:val="9"/>
                <w:lang w:val="ru-RU"/>
              </w:rPr>
            </w:pPr>
            <w:r w:rsidRPr="00FE0ACF">
              <w:rPr>
                <w:sz w:val="9"/>
                <w:szCs w:val="8"/>
              </w:rPr>
              <w:sym w:font="Symbol" w:char="F0B7"/>
            </w:r>
            <w:r w:rsidRPr="00FE0ACF">
              <w:rPr>
                <w:sz w:val="9"/>
                <w:szCs w:val="9"/>
                <w:lang w:val="ru-RU"/>
              </w:rPr>
              <w:t xml:space="preserve">  для иностранных юридических лиц – название страны регистрации, регистрационный номер, дата, наименование органа, осуществляющего регистрацию</w:t>
            </w:r>
          </w:p>
        </w:tc>
        <w:tc>
          <w:tcPr>
            <w:tcW w:w="2274" w:type="pct"/>
            <w:vMerge/>
            <w:tcBorders>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ind w:left="75"/>
              <w:rPr>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Номер счета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sz w:val="14"/>
                <w:szCs w:val="14"/>
                <w:lang w:val="ru-RU"/>
              </w:rPr>
            </w:pPr>
            <w:r w:rsidRPr="00FE0ACF">
              <w:rPr>
                <w:bCs w:val="0"/>
                <w:iCs/>
                <w:noProof/>
                <w:sz w:val="14"/>
                <w:szCs w:val="14"/>
                <w:lang w:val="ru-RU"/>
              </w:rPr>
              <w:t>Количество инвестиционных паев на счете депо владельца инвестиционных паев</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r w:rsidR="00076B7A" w:rsidRPr="00FE0ACF" w:rsidTr="0096070E">
        <w:trPr>
          <w:tblCellSpacing w:w="0" w:type="dxa"/>
          <w:jc w:val="center"/>
        </w:trPr>
        <w:tc>
          <w:tcPr>
            <w:tcW w:w="2726" w:type="pct"/>
            <w:tcBorders>
              <w:top w:val="nil"/>
              <w:left w:val="nil"/>
              <w:bottom w:val="single" w:sz="8" w:space="0" w:color="C0C0C0"/>
              <w:right w:val="nil"/>
            </w:tcBorders>
            <w:tcMar>
              <w:top w:w="30" w:type="dxa"/>
              <w:left w:w="75" w:type="dxa"/>
              <w:bottom w:w="30" w:type="dxa"/>
              <w:right w:w="75" w:type="dxa"/>
            </w:tcMar>
            <w:vAlign w:val="bottom"/>
          </w:tcPr>
          <w:p w:rsidR="00076B7A" w:rsidRPr="00FE0ACF" w:rsidRDefault="00076B7A" w:rsidP="0096070E">
            <w:pPr>
              <w:pStyle w:val="fieldname"/>
              <w:spacing w:after="0"/>
              <w:ind w:left="75"/>
              <w:rPr>
                <w:bCs w:val="0"/>
                <w:iCs/>
                <w:noProof/>
                <w:sz w:val="14"/>
                <w:szCs w:val="14"/>
                <w:lang w:val="ru-RU"/>
              </w:rPr>
            </w:pPr>
            <w:r w:rsidRPr="00FE0ACF">
              <w:rPr>
                <w:bCs w:val="0"/>
                <w:iCs/>
                <w:noProof/>
                <w:sz w:val="14"/>
                <w:szCs w:val="14"/>
                <w:lang w:val="ru-RU"/>
              </w:rPr>
              <w:t>Является ли владельц налоговым резидентом РФ</w:t>
            </w:r>
          </w:p>
          <w:p w:rsidR="00076B7A" w:rsidRPr="00FE0ACF" w:rsidRDefault="00076B7A" w:rsidP="0096070E">
            <w:pPr>
              <w:pStyle w:val="fieldname"/>
              <w:spacing w:after="0"/>
              <w:ind w:left="75"/>
              <w:rPr>
                <w:sz w:val="14"/>
                <w:szCs w:val="14"/>
                <w:lang w:val="ru-RU"/>
              </w:rPr>
            </w:pPr>
            <w:r w:rsidRPr="00FE0ACF">
              <w:rPr>
                <w:rStyle w:val="fieldcomment1"/>
              </w:rPr>
              <w:t>(</w:t>
            </w:r>
            <w:proofErr w:type="spellStart"/>
            <w:r w:rsidRPr="00FE0ACF">
              <w:rPr>
                <w:rStyle w:val="fieldcomment1"/>
              </w:rPr>
              <w:t>да</w:t>
            </w:r>
            <w:proofErr w:type="spellEnd"/>
            <w:r w:rsidRPr="00FE0ACF">
              <w:rPr>
                <w:rStyle w:val="fieldcomment1"/>
                <w:lang w:val="ru-RU"/>
              </w:rPr>
              <w:t>/</w:t>
            </w:r>
            <w:proofErr w:type="spellStart"/>
            <w:r w:rsidRPr="00FE0ACF">
              <w:rPr>
                <w:rStyle w:val="fieldcomment1"/>
              </w:rPr>
              <w:t>нет</w:t>
            </w:r>
            <w:proofErr w:type="spellEnd"/>
            <w:r w:rsidRPr="00FE0ACF">
              <w:rPr>
                <w:rStyle w:val="fieldcomment1"/>
              </w:rPr>
              <w:t>)</w:t>
            </w:r>
          </w:p>
        </w:tc>
        <w:tc>
          <w:tcPr>
            <w:tcW w:w="2274" w:type="pct"/>
            <w:tcBorders>
              <w:top w:val="nil"/>
              <w:left w:val="nil"/>
              <w:bottom w:val="single" w:sz="8" w:space="0" w:color="C0C0C0"/>
              <w:right w:val="nil"/>
            </w:tcBorders>
            <w:tcMar>
              <w:top w:w="30" w:type="dxa"/>
              <w:left w:w="75" w:type="dxa"/>
              <w:bottom w:w="30" w:type="dxa"/>
              <w:right w:w="75" w:type="dxa"/>
            </w:tcMar>
            <w:vAlign w:val="center"/>
          </w:tcPr>
          <w:p w:rsidR="00076B7A" w:rsidRPr="00FE0ACF" w:rsidRDefault="00076B7A" w:rsidP="0096070E">
            <w:pPr>
              <w:pStyle w:val="fielddata"/>
              <w:spacing w:after="0"/>
              <w:ind w:left="75"/>
              <w:rPr>
                <w:sz w:val="14"/>
                <w:szCs w:val="14"/>
                <w:lang w:val="ru-RU"/>
              </w:rPr>
            </w:pPr>
          </w:p>
        </w:tc>
      </w:tr>
    </w:tbl>
    <w:p w:rsidR="00135CC7" w:rsidRPr="00FE0ACF" w:rsidRDefault="00135CC7" w:rsidP="00135CC7">
      <w:pPr>
        <w:spacing w:after="0"/>
        <w:rPr>
          <w:vanish/>
        </w:rPr>
      </w:pPr>
    </w:p>
    <w:tbl>
      <w:tblPr>
        <w:tblpPr w:leftFromText="180" w:rightFromText="180" w:vertAnchor="text" w:horzAnchor="margin" w:tblpXSpec="center" w:tblpY="388"/>
        <w:tblW w:w="3858" w:type="pct"/>
        <w:tblCellSpacing w:w="75" w:type="dxa"/>
        <w:tblCellMar>
          <w:left w:w="0" w:type="dxa"/>
          <w:right w:w="0" w:type="dxa"/>
        </w:tblCellMar>
        <w:tblLook w:val="0000"/>
      </w:tblPr>
      <w:tblGrid>
        <w:gridCol w:w="7566"/>
      </w:tblGrid>
      <w:tr w:rsidR="00076B7A" w:rsidRPr="00FE0ACF" w:rsidTr="0096070E">
        <w:trPr>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уполномоченного представителя</w:t>
            </w:r>
          </w:p>
          <w:p w:rsidR="00076B7A" w:rsidRPr="00FE0ACF" w:rsidRDefault="00076B7A" w:rsidP="0096070E">
            <w:pPr>
              <w:pStyle w:val="stampfield"/>
              <w:spacing w:after="0" w:line="160" w:lineRule="atLeast"/>
              <w:ind w:left="142"/>
              <w:rPr>
                <w:sz w:val="16"/>
                <w:szCs w:val="16"/>
                <w:lang w:val="ru-RU"/>
              </w:rPr>
            </w:pPr>
            <w:r w:rsidRPr="00FE0ACF">
              <w:rPr>
                <w:b/>
                <w:bCs/>
                <w:sz w:val="16"/>
                <w:szCs w:val="16"/>
                <w:vertAlign w:val="superscript"/>
                <w:lang w:val="ru-RU"/>
              </w:rPr>
              <w:t xml:space="preserve">                                                                                                                                                            </w:t>
            </w:r>
            <w:r w:rsidRPr="00FE0ACF">
              <w:rPr>
                <w:sz w:val="16"/>
                <w:szCs w:val="16"/>
                <w:lang w:val="ru-RU"/>
              </w:rPr>
              <w:t xml:space="preserve">                                                 М.П.</w:t>
            </w:r>
          </w:p>
        </w:tc>
      </w:tr>
      <w:tr w:rsidR="00076B7A" w:rsidRPr="00FE0ACF" w:rsidTr="0096070E">
        <w:trPr>
          <w:trHeight w:val="542"/>
          <w:tblCellSpacing w:w="75" w:type="dxa"/>
        </w:trPr>
        <w:tc>
          <w:tcPr>
            <w:tcW w:w="4802" w:type="pct"/>
            <w:tcMar>
              <w:top w:w="30" w:type="dxa"/>
              <w:left w:w="75" w:type="dxa"/>
              <w:bottom w:w="30" w:type="dxa"/>
              <w:right w:w="75" w:type="dxa"/>
            </w:tcMar>
          </w:tcPr>
          <w:p w:rsidR="00076B7A" w:rsidRPr="00FE0ACF" w:rsidRDefault="00076B7A" w:rsidP="0096070E">
            <w:pPr>
              <w:pStyle w:val="signfield"/>
              <w:spacing w:before="0" w:after="0" w:line="160" w:lineRule="atLeast"/>
              <w:ind w:left="75"/>
              <w:rPr>
                <w:lang w:val="ru-RU"/>
              </w:rPr>
            </w:pPr>
            <w:r w:rsidRPr="00FE0ACF">
              <w:rPr>
                <w:lang w:val="ru-RU"/>
              </w:rPr>
              <w:t>Подпись лица</w:t>
            </w:r>
            <w:r w:rsidRPr="00FE0ACF">
              <w:rPr>
                <w:b/>
                <w:lang w:val="ru-RU"/>
              </w:rPr>
              <w:t xml:space="preserve">, </w:t>
            </w:r>
            <w:r w:rsidRPr="00FE0ACF">
              <w:rPr>
                <w:lang w:val="ru-RU"/>
              </w:rPr>
              <w:t xml:space="preserve">принявшего заявку </w:t>
            </w:r>
          </w:p>
          <w:p w:rsidR="00076B7A" w:rsidRPr="00FE0ACF" w:rsidRDefault="00076B7A" w:rsidP="0096070E">
            <w:pPr>
              <w:tabs>
                <w:tab w:val="left" w:pos="7023"/>
              </w:tabs>
              <w:spacing w:line="160" w:lineRule="atLeast"/>
              <w:rPr>
                <w:rFonts w:ascii="Arial" w:hAnsi="Arial" w:cs="Arial"/>
                <w:sz w:val="16"/>
                <w:szCs w:val="16"/>
              </w:rPr>
            </w:pPr>
            <w:r w:rsidRPr="00FE0ACF">
              <w:rPr>
                <w:sz w:val="16"/>
                <w:szCs w:val="16"/>
              </w:rPr>
              <w:t xml:space="preserve">                                                                                                                                                                         </w:t>
            </w:r>
            <w:r w:rsidRPr="00FE0ACF">
              <w:rPr>
                <w:rFonts w:ascii="Arial" w:hAnsi="Arial" w:cs="Arial"/>
                <w:sz w:val="16"/>
                <w:szCs w:val="16"/>
              </w:rPr>
              <w:t>М.П.</w:t>
            </w:r>
          </w:p>
        </w:tc>
      </w:tr>
    </w:tbl>
    <w:p w:rsidR="00076B7A" w:rsidRPr="00E01CAC" w:rsidRDefault="00076B7A" w:rsidP="00076B7A">
      <w:pPr>
        <w:pStyle w:val="af1"/>
        <w:spacing w:before="120"/>
        <w:jc w:val="center"/>
        <w:rPr>
          <w:b/>
          <w:bCs/>
        </w:rPr>
      </w:pPr>
      <w:r w:rsidRPr="00FE0ACF">
        <w:rPr>
          <w:b/>
          <w:bCs/>
          <w:lang w:val="ru-RU"/>
        </w:rPr>
        <w:t xml:space="preserve">Настоящая заявка носит безотзывный характер. </w:t>
      </w:r>
      <w:r w:rsidRPr="00FE0ACF">
        <w:rPr>
          <w:b/>
          <w:bCs/>
        </w:rPr>
        <w:t xml:space="preserve">С </w:t>
      </w:r>
      <w:proofErr w:type="spellStart"/>
      <w:r w:rsidRPr="00FE0ACF">
        <w:rPr>
          <w:b/>
          <w:bCs/>
        </w:rPr>
        <w:t>Правилами</w:t>
      </w:r>
      <w:proofErr w:type="spellEnd"/>
      <w:r w:rsidRPr="00FE0ACF">
        <w:rPr>
          <w:b/>
          <w:bCs/>
        </w:rPr>
        <w:t xml:space="preserve"> </w:t>
      </w:r>
      <w:proofErr w:type="spellStart"/>
      <w:r w:rsidRPr="00FE0ACF">
        <w:rPr>
          <w:b/>
          <w:bCs/>
        </w:rPr>
        <w:t>Фонда</w:t>
      </w:r>
      <w:proofErr w:type="spellEnd"/>
      <w:r w:rsidRPr="00FE0ACF">
        <w:rPr>
          <w:b/>
          <w:bCs/>
        </w:rPr>
        <w:t xml:space="preserve"> </w:t>
      </w:r>
      <w:proofErr w:type="spellStart"/>
      <w:r w:rsidRPr="00FE0ACF">
        <w:rPr>
          <w:b/>
          <w:bCs/>
        </w:rPr>
        <w:t>ознакомлен</w:t>
      </w:r>
      <w:proofErr w:type="spellEnd"/>
      <w:r w:rsidRPr="00FE0ACF">
        <w:rPr>
          <w:b/>
          <w:bCs/>
        </w:rPr>
        <w:t>.</w:t>
      </w:r>
    </w:p>
    <w:p w:rsidR="00076B7A" w:rsidRDefault="00076B7A" w:rsidP="00076B7A">
      <w:pPr>
        <w:pStyle w:val="fieldcomment"/>
        <w:jc w:val="right"/>
        <w:rPr>
          <w:lang w:val="ru-RU"/>
        </w:rPr>
      </w:pPr>
    </w:p>
    <w:p w:rsidR="00076B7A" w:rsidRPr="0079051B" w:rsidRDefault="00076B7A" w:rsidP="00076B7A">
      <w:pPr>
        <w:pStyle w:val="fieldcomment"/>
        <w:tabs>
          <w:tab w:val="left" w:pos="5490"/>
        </w:tabs>
        <w:spacing w:before="0" w:after="0"/>
        <w:jc w:val="both"/>
        <w:rPr>
          <w:rFonts w:ascii="Times New Roman" w:hAnsi="Times New Roman" w:cs="Times New Roman"/>
          <w:lang w:val="ru-RU"/>
        </w:rPr>
      </w:pPr>
    </w:p>
    <w:p w:rsidR="006C2658" w:rsidRDefault="006C2658"/>
    <w:sectPr w:rsidR="006C2658" w:rsidSect="00FE0ACF">
      <w:footerReference w:type="default" r:id="rId21"/>
      <w:headerReference w:type="first" r:id="rId22"/>
      <w:pgSz w:w="11907" w:h="16840" w:code="9"/>
      <w:pgMar w:top="426" w:right="851" w:bottom="709" w:left="1701" w:header="295" w:footer="465" w:gutter="0"/>
      <w:paperSrc w:first="7" w:other="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037" w:rsidRDefault="001A1037" w:rsidP="00076B7A">
      <w:pPr>
        <w:spacing w:after="0" w:line="240" w:lineRule="auto"/>
      </w:pPr>
      <w:r>
        <w:separator/>
      </w:r>
    </w:p>
  </w:endnote>
  <w:endnote w:type="continuationSeparator" w:id="0">
    <w:p w:rsidR="001A1037" w:rsidRDefault="001A1037" w:rsidP="0007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A3" w:rsidRPr="00377C8A" w:rsidRDefault="002F09C5" w:rsidP="0096070E">
    <w:pPr>
      <w:pStyle w:val="a5"/>
      <w:framePr w:wrap="auto" w:vAnchor="text" w:hAnchor="margin" w:xAlign="right" w:y="1"/>
      <w:rPr>
        <w:rStyle w:val="a7"/>
        <w:rFonts w:cs="Times New Roman CYR"/>
        <w:sz w:val="20"/>
        <w:szCs w:val="20"/>
      </w:rPr>
    </w:pPr>
    <w:r w:rsidRPr="00377C8A">
      <w:rPr>
        <w:rStyle w:val="a7"/>
        <w:rFonts w:cs="Times New Roman CYR"/>
        <w:sz w:val="20"/>
        <w:szCs w:val="20"/>
      </w:rPr>
      <w:fldChar w:fldCharType="begin"/>
    </w:r>
    <w:r w:rsidR="00310EA3" w:rsidRPr="00377C8A">
      <w:rPr>
        <w:rStyle w:val="a7"/>
        <w:rFonts w:cs="Times New Roman CYR"/>
        <w:sz w:val="20"/>
        <w:szCs w:val="20"/>
      </w:rPr>
      <w:instrText xml:space="preserve">PAGE  </w:instrText>
    </w:r>
    <w:r w:rsidRPr="00377C8A">
      <w:rPr>
        <w:rStyle w:val="a7"/>
        <w:rFonts w:cs="Times New Roman CYR"/>
        <w:sz w:val="20"/>
        <w:szCs w:val="20"/>
      </w:rPr>
      <w:fldChar w:fldCharType="separate"/>
    </w:r>
    <w:r w:rsidR="00AE190B">
      <w:rPr>
        <w:rStyle w:val="a7"/>
        <w:rFonts w:cs="Times New Roman CYR"/>
        <w:noProof/>
        <w:sz w:val="20"/>
        <w:szCs w:val="20"/>
      </w:rPr>
      <w:t>2</w:t>
    </w:r>
    <w:r w:rsidRPr="00377C8A">
      <w:rPr>
        <w:rStyle w:val="a7"/>
        <w:rFonts w:cs="Times New Roman CYR"/>
        <w:sz w:val="20"/>
        <w:szCs w:val="20"/>
      </w:rPr>
      <w:fldChar w:fldCharType="end"/>
    </w:r>
  </w:p>
  <w:p w:rsidR="00310EA3" w:rsidRDefault="00310EA3" w:rsidP="0096070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037" w:rsidRDefault="001A1037" w:rsidP="00076B7A">
      <w:pPr>
        <w:spacing w:after="0" w:line="240" w:lineRule="auto"/>
      </w:pPr>
      <w:r>
        <w:separator/>
      </w:r>
    </w:p>
  </w:footnote>
  <w:footnote w:type="continuationSeparator" w:id="0">
    <w:p w:rsidR="001A1037" w:rsidRDefault="001A1037" w:rsidP="00076B7A">
      <w:pPr>
        <w:spacing w:after="0" w:line="240" w:lineRule="auto"/>
      </w:pPr>
      <w:r>
        <w:continuationSeparator/>
      </w:r>
    </w:p>
  </w:footnote>
  <w:footnote w:id="1">
    <w:p w:rsidR="00310EA3" w:rsidRDefault="00310EA3" w:rsidP="00076B7A">
      <w:pPr>
        <w:autoSpaceDE w:val="0"/>
        <w:autoSpaceDN w:val="0"/>
        <w:adjustRightInd w:val="0"/>
        <w:spacing w:after="0" w:line="240" w:lineRule="auto"/>
      </w:pPr>
      <w:r w:rsidRPr="001D17E3">
        <w:rPr>
          <w:rStyle w:val="af6"/>
          <w:bCs/>
        </w:rPr>
        <w:t>л1</w:t>
      </w:r>
      <w:r w:rsidRPr="001D17E3">
        <w:rPr>
          <w:b/>
          <w:sz w:val="16"/>
          <w:szCs w:val="16"/>
        </w:rPr>
        <w:t xml:space="preserve"> </w:t>
      </w:r>
      <w:r w:rsidRPr="00094EC8">
        <w:rPr>
          <w:rFonts w:ascii="Arial" w:hAnsi="Arial" w:cs="Arial"/>
          <w:b/>
          <w:bCs/>
          <w:sz w:val="9"/>
          <w:szCs w:val="9"/>
        </w:rPr>
        <w:t xml:space="preserve">может не указываться, если подано заявление об открытии лицевого счета и иные документы, необходимые для открытия лицевого счета. </w:t>
      </w:r>
    </w:p>
  </w:footnote>
  <w:footnote w:id="2">
    <w:p w:rsidR="00310EA3" w:rsidRDefault="00310EA3" w:rsidP="00076B7A">
      <w:pPr>
        <w:pStyle w:val="a8"/>
      </w:pPr>
      <w:r w:rsidRPr="00754320">
        <w:rPr>
          <w:rStyle w:val="af6"/>
          <w:rFonts w:cs="Times New Roman CYR"/>
          <w:b/>
          <w:sz w:val="16"/>
          <w:szCs w:val="16"/>
        </w:rPr>
        <w:t>1</w:t>
      </w:r>
      <w:r>
        <w:t xml:space="preserve"> </w:t>
      </w:r>
      <w:r w:rsidRPr="00094EC8">
        <w:rPr>
          <w:rFonts w:ascii="Arial" w:hAnsi="Arial" w:cs="Arial"/>
          <w:b/>
          <w:bCs/>
          <w:sz w:val="9"/>
          <w:szCs w:val="9"/>
          <w:lang w:eastAsia="en-US"/>
        </w:rPr>
        <w:t xml:space="preserve">заполняется в случае осуществления преимущественного права на приобретение дополнительных </w:t>
      </w:r>
      <w:r w:rsidRPr="006C1E23">
        <w:rPr>
          <w:rFonts w:ascii="Arial" w:hAnsi="Arial" w:cs="Arial"/>
          <w:b/>
          <w:bCs/>
          <w:sz w:val="9"/>
          <w:szCs w:val="9"/>
          <w:lang w:eastAsia="en-US"/>
        </w:rPr>
        <w:t>инвестиционных паев.</w:t>
      </w:r>
    </w:p>
  </w:footnote>
  <w:footnote w:id="3">
    <w:p w:rsidR="00310EA3" w:rsidRDefault="00310EA3" w:rsidP="00076B7A">
      <w:pPr>
        <w:pStyle w:val="a8"/>
      </w:pPr>
      <w:r w:rsidRPr="00754320">
        <w:rPr>
          <w:rStyle w:val="af6"/>
          <w:rFonts w:cs="Times New Roman CYR"/>
          <w:b/>
          <w:sz w:val="16"/>
          <w:szCs w:val="16"/>
        </w:rPr>
        <w:t>2</w:t>
      </w:r>
      <w:r>
        <w:t xml:space="preserve"> </w:t>
      </w:r>
      <w:r w:rsidRPr="00094EC8">
        <w:rPr>
          <w:rFonts w:ascii="Arial" w:hAnsi="Arial" w:cs="Arial"/>
          <w:b/>
          <w:bCs/>
          <w:sz w:val="9"/>
          <w:szCs w:val="9"/>
          <w:lang w:eastAsia="en-US"/>
        </w:rPr>
        <w:t>заполняется в случае оплаты инвестиционных паев фонда неденежными средствами.</w:t>
      </w:r>
    </w:p>
  </w:footnote>
  <w:footnote w:id="4">
    <w:p w:rsidR="00310EA3" w:rsidRPr="001D17E3" w:rsidRDefault="00310EA3" w:rsidP="00076B7A">
      <w:pPr>
        <w:autoSpaceDE w:val="0"/>
        <w:autoSpaceDN w:val="0"/>
        <w:adjustRightInd w:val="0"/>
        <w:spacing w:after="0" w:line="240" w:lineRule="auto"/>
        <w:rPr>
          <w:rFonts w:ascii="Arial" w:hAnsi="Arial" w:cs="Arial"/>
          <w:spacing w:val="10"/>
          <w:sz w:val="12"/>
          <w:szCs w:val="12"/>
        </w:rPr>
      </w:pPr>
      <w:r w:rsidRPr="00754320">
        <w:rPr>
          <w:rStyle w:val="af6"/>
          <w:b/>
          <w:sz w:val="16"/>
          <w:szCs w:val="16"/>
        </w:rPr>
        <w:t>3</w:t>
      </w:r>
      <w:r>
        <w:t xml:space="preserve"> </w:t>
      </w:r>
      <w:r w:rsidRPr="00094EC8">
        <w:rPr>
          <w:rFonts w:ascii="Arial" w:hAnsi="Arial" w:cs="Arial"/>
          <w:b/>
          <w:bCs/>
          <w:sz w:val="9"/>
          <w:szCs w:val="9"/>
        </w:rPr>
        <w:t>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r w:rsidRPr="006C1E23">
        <w:rPr>
          <w:rFonts w:ascii="Arial" w:hAnsi="Arial" w:cs="Arial"/>
          <w:b/>
          <w:bCs/>
          <w:sz w:val="9"/>
          <w:szCs w:val="9"/>
        </w:rPr>
        <w:t>.</w:t>
      </w:r>
    </w:p>
    <w:p w:rsidR="00310EA3" w:rsidRDefault="00310EA3" w:rsidP="00076B7A">
      <w:pPr>
        <w:autoSpaceDE w:val="0"/>
        <w:autoSpaceDN w:val="0"/>
        <w:adjustRightInd w:val="0"/>
        <w:spacing w:after="0" w:line="240" w:lineRule="auto"/>
      </w:pPr>
    </w:p>
  </w:footnote>
  <w:footnote w:id="5">
    <w:p w:rsidR="00310EA3" w:rsidRDefault="00310EA3" w:rsidP="000A5625">
      <w:pPr>
        <w:autoSpaceDE w:val="0"/>
        <w:autoSpaceDN w:val="0"/>
        <w:adjustRightInd w:val="0"/>
        <w:spacing w:after="0" w:line="240" w:lineRule="auto"/>
      </w:pPr>
      <w:r w:rsidRPr="00B70343">
        <w:rPr>
          <w:rStyle w:val="af6"/>
          <w:bCs/>
          <w:sz w:val="16"/>
          <w:szCs w:val="16"/>
        </w:rPr>
        <w:t>1</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осуществления преимущественного права на приобретение дополнительных инвестиционных </w:t>
      </w:r>
      <w:r w:rsidRPr="00D51719">
        <w:rPr>
          <w:rFonts w:ascii="Arial" w:hAnsi="Arial" w:cs="Arial"/>
          <w:b/>
          <w:bCs/>
          <w:sz w:val="9"/>
          <w:szCs w:val="9"/>
        </w:rPr>
        <w:t>паев.</w:t>
      </w:r>
    </w:p>
  </w:footnote>
  <w:footnote w:id="6">
    <w:p w:rsidR="00310EA3" w:rsidRDefault="00310EA3" w:rsidP="000A5625">
      <w:pPr>
        <w:autoSpaceDE w:val="0"/>
        <w:autoSpaceDN w:val="0"/>
        <w:adjustRightInd w:val="0"/>
        <w:spacing w:after="0" w:line="240" w:lineRule="auto"/>
      </w:pPr>
      <w:r w:rsidRPr="00B70343">
        <w:rPr>
          <w:rStyle w:val="af6"/>
          <w:bCs/>
          <w:sz w:val="16"/>
          <w:szCs w:val="16"/>
        </w:rPr>
        <w:t>2</w:t>
      </w:r>
      <w:r w:rsidRPr="00B70343">
        <w:rPr>
          <w:rFonts w:ascii="Arial" w:hAnsi="Arial" w:cs="Arial"/>
          <w:spacing w:val="6"/>
          <w:sz w:val="12"/>
          <w:szCs w:val="12"/>
        </w:rPr>
        <w:t xml:space="preserve"> </w:t>
      </w:r>
      <w:r w:rsidRPr="00094EC8">
        <w:rPr>
          <w:rFonts w:ascii="Arial" w:hAnsi="Arial" w:cs="Arial"/>
          <w:b/>
          <w:bCs/>
          <w:sz w:val="9"/>
          <w:szCs w:val="9"/>
        </w:rPr>
        <w:t xml:space="preserve">заполняется в случае оплаты инвестиционных паев фонда неденежными </w:t>
      </w:r>
      <w:r w:rsidRPr="00D51719">
        <w:rPr>
          <w:rFonts w:ascii="Arial" w:hAnsi="Arial" w:cs="Arial"/>
          <w:b/>
          <w:bCs/>
          <w:sz w:val="9"/>
          <w:szCs w:val="9"/>
        </w:rPr>
        <w:t>средствами.</w:t>
      </w:r>
    </w:p>
  </w:footnote>
  <w:footnote w:id="7">
    <w:p w:rsidR="00310EA3" w:rsidRPr="00B70343" w:rsidRDefault="00310EA3" w:rsidP="000A5625">
      <w:pPr>
        <w:autoSpaceDE w:val="0"/>
        <w:autoSpaceDN w:val="0"/>
        <w:adjustRightInd w:val="0"/>
        <w:spacing w:after="0" w:line="240" w:lineRule="auto"/>
        <w:rPr>
          <w:rFonts w:ascii="Arial" w:hAnsi="Arial" w:cs="Arial"/>
          <w:spacing w:val="6"/>
          <w:sz w:val="12"/>
          <w:szCs w:val="12"/>
        </w:rPr>
      </w:pPr>
      <w:r w:rsidRPr="00B70343">
        <w:rPr>
          <w:rStyle w:val="af6"/>
          <w:b/>
          <w:sz w:val="16"/>
          <w:szCs w:val="16"/>
        </w:rPr>
        <w:t xml:space="preserve">3 </w:t>
      </w:r>
      <w:r w:rsidRPr="00094EC8">
        <w:rPr>
          <w:rFonts w:ascii="Arial" w:hAnsi="Arial" w:cs="Arial"/>
          <w:b/>
          <w:bCs/>
          <w:sz w:val="9"/>
          <w:szCs w:val="9"/>
        </w:rPr>
        <w:t xml:space="preserve">в случае передачи в оплату инвестиционных паев денежных средств также указываются реквизиты банковского счета лица, передавшего денежные средства в оплату инвестиционных паев; в случае передачи в оплату </w:t>
      </w:r>
      <w:r w:rsidRPr="00D51719">
        <w:rPr>
          <w:rFonts w:ascii="Arial" w:hAnsi="Arial" w:cs="Arial"/>
          <w:b/>
          <w:bCs/>
          <w:sz w:val="9"/>
          <w:szCs w:val="9"/>
        </w:rPr>
        <w:t>инвестиционных паев бездокументарных ценных бумаг указываются также реквизиты счета депо или лицевого счета в реестре владельцев именных ценных бумаг лица, передавшего их в оплату инвестиционных паев.</w:t>
      </w:r>
    </w:p>
    <w:p w:rsidR="00310EA3" w:rsidRDefault="00310EA3" w:rsidP="000A5625">
      <w:pPr>
        <w:autoSpaceDE w:val="0"/>
        <w:autoSpaceDN w:val="0"/>
        <w:adjustRightInd w:val="0"/>
        <w:spacing w:after="0" w:line="240" w:lineRule="auto"/>
      </w:pPr>
    </w:p>
  </w:footnote>
  <w:footnote w:id="8">
    <w:p w:rsidR="00310EA3" w:rsidRDefault="00310EA3"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p w:rsidR="00310EA3" w:rsidRDefault="00310EA3" w:rsidP="00076B7A">
      <w:pPr>
        <w:pStyle w:val="a8"/>
      </w:pPr>
    </w:p>
  </w:footnote>
  <w:footnote w:id="9">
    <w:p w:rsidR="00310EA3" w:rsidRDefault="00310EA3" w:rsidP="00076B7A">
      <w:pPr>
        <w:pStyle w:val="a8"/>
      </w:pPr>
      <w:r>
        <w:rPr>
          <w:rStyle w:val="af6"/>
          <w:rFonts w:cs="Times New Roman CYR"/>
        </w:rPr>
        <w:t>п1</w:t>
      </w:r>
      <w:r>
        <w:t xml:space="preserve"> </w:t>
      </w:r>
      <w:r w:rsidRPr="000C6341">
        <w:rPr>
          <w:rFonts w:ascii="Arial" w:hAnsi="Arial" w:cs="Arial"/>
          <w:sz w:val="12"/>
          <w:szCs w:val="12"/>
        </w:rPr>
        <w:t>Реквизиты банковского счета лица, погашающего инвестиционные паи.</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A3" w:rsidRDefault="00310EA3">
    <w:pPr>
      <w:pStyle w:val="a3"/>
      <w:tabs>
        <w:tab w:val="clear" w:pos="4153"/>
        <w:tab w:val="clear" w:pos="8306"/>
      </w:tabs>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5CD"/>
    <w:multiLevelType w:val="hybridMultilevel"/>
    <w:tmpl w:val="1006F5F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2CE498A"/>
    <w:multiLevelType w:val="hybridMultilevel"/>
    <w:tmpl w:val="1450C038"/>
    <w:lvl w:ilvl="0" w:tplc="04190011">
      <w:start w:val="1"/>
      <w:numFmt w:val="decimal"/>
      <w:lvlText w:val="%1)"/>
      <w:lvlJc w:val="left"/>
      <w:pPr>
        <w:ind w:left="786"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07045A7E"/>
    <w:multiLevelType w:val="multilevel"/>
    <w:tmpl w:val="1450C038"/>
    <w:lvl w:ilvl="0">
      <w:start w:val="1"/>
      <w:numFmt w:val="decimal"/>
      <w:lvlText w:val="%1)"/>
      <w:lvlJc w:val="left"/>
      <w:pPr>
        <w:ind w:left="786"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
    <w:nsid w:val="0B876006"/>
    <w:multiLevelType w:val="hybridMultilevel"/>
    <w:tmpl w:val="618EEF44"/>
    <w:lvl w:ilvl="0" w:tplc="0409000F">
      <w:start w:val="1"/>
      <w:numFmt w:val="decimal"/>
      <w:lvlText w:val="%1."/>
      <w:lvlJc w:val="left"/>
      <w:pPr>
        <w:tabs>
          <w:tab w:val="num" w:pos="540"/>
        </w:tabs>
        <w:ind w:left="540" w:hanging="360"/>
      </w:pPr>
      <w:rPr>
        <w:rFonts w:cs="Times New Roman" w:hint="default"/>
      </w:rPr>
    </w:lvl>
    <w:lvl w:ilvl="1" w:tplc="0419000F">
      <w:start w:val="1"/>
      <w:numFmt w:val="decimal"/>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4">
    <w:nsid w:val="0CA0770E"/>
    <w:multiLevelType w:val="hybridMultilevel"/>
    <w:tmpl w:val="62BE969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0F6E341D"/>
    <w:multiLevelType w:val="hybridMultilevel"/>
    <w:tmpl w:val="A820531E"/>
    <w:lvl w:ilvl="0" w:tplc="0419000F">
      <w:start w:val="2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7A026E"/>
    <w:multiLevelType w:val="hybridMultilevel"/>
    <w:tmpl w:val="E8C68D98"/>
    <w:lvl w:ilvl="0" w:tplc="5386CF5A">
      <w:start w:val="1"/>
      <w:numFmt w:val="bullet"/>
      <w:lvlText w:val="-"/>
      <w:lvlJc w:val="left"/>
      <w:pPr>
        <w:ind w:left="1200" w:hanging="360"/>
      </w:pPr>
      <w:rPr>
        <w:rFonts w:ascii="Sylfaen" w:hAnsi="Sylfaen"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7">
    <w:nsid w:val="1784639F"/>
    <w:multiLevelType w:val="hybridMultilevel"/>
    <w:tmpl w:val="2C7CF518"/>
    <w:lvl w:ilvl="0" w:tplc="2C64563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8">
    <w:nsid w:val="17C33EB2"/>
    <w:multiLevelType w:val="hybridMultilevel"/>
    <w:tmpl w:val="FDEE3494"/>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F30001"/>
    <w:multiLevelType w:val="hybridMultilevel"/>
    <w:tmpl w:val="C9F8AA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D2C659B"/>
    <w:multiLevelType w:val="hybridMultilevel"/>
    <w:tmpl w:val="6AA4B1EC"/>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1">
      <w:start w:val="1"/>
      <w:numFmt w:val="decimal"/>
      <w:lvlText w:val="%3)"/>
      <w:lvlJc w:val="lef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227C2387"/>
    <w:multiLevelType w:val="hybridMultilevel"/>
    <w:tmpl w:val="25F6AB3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36D53F3"/>
    <w:multiLevelType w:val="hybridMultilevel"/>
    <w:tmpl w:val="A296EEB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3">
    <w:nsid w:val="26CA5CB8"/>
    <w:multiLevelType w:val="multilevel"/>
    <w:tmpl w:val="4A8E93AE"/>
    <w:lvl w:ilvl="0">
      <w:start w:val="1"/>
      <w:numFmt w:val="decimal"/>
      <w:lvlText w:val="%1."/>
      <w:lvlJc w:val="left"/>
      <w:pPr>
        <w:ind w:left="1410" w:hanging="87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7BB72E6"/>
    <w:multiLevelType w:val="hybridMultilevel"/>
    <w:tmpl w:val="434E65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25718C"/>
    <w:multiLevelType w:val="hybridMultilevel"/>
    <w:tmpl w:val="944CB98E"/>
    <w:lvl w:ilvl="0" w:tplc="04190001">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6">
    <w:nsid w:val="2BAA4AEA"/>
    <w:multiLevelType w:val="hybridMultilevel"/>
    <w:tmpl w:val="7A3E0ADE"/>
    <w:lvl w:ilvl="0" w:tplc="20746BB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2C3F2907"/>
    <w:multiLevelType w:val="multilevel"/>
    <w:tmpl w:val="39F49004"/>
    <w:lvl w:ilvl="0">
      <w:start w:val="46"/>
      <w:numFmt w:val="decimal"/>
      <w:lvlText w:val="%1."/>
      <w:lvlJc w:val="left"/>
      <w:pPr>
        <w:tabs>
          <w:tab w:val="num" w:pos="1048"/>
        </w:tabs>
        <w:ind w:left="1048"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18150C4"/>
    <w:multiLevelType w:val="hybridMultilevel"/>
    <w:tmpl w:val="45A890D2"/>
    <w:lvl w:ilvl="0" w:tplc="82766B7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9CB5657"/>
    <w:multiLevelType w:val="hybridMultilevel"/>
    <w:tmpl w:val="4B0C93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CB48D9"/>
    <w:multiLevelType w:val="hybridMultilevel"/>
    <w:tmpl w:val="BDA04E14"/>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04190019">
      <w:start w:val="1"/>
      <w:numFmt w:val="lowerLetter"/>
      <w:lvlText w:val="%3."/>
      <w:lvlJc w:val="left"/>
      <w:pPr>
        <w:ind w:left="89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FD51BFE"/>
    <w:multiLevelType w:val="hybridMultilevel"/>
    <w:tmpl w:val="2ADA3E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43E60DF7"/>
    <w:multiLevelType w:val="hybridMultilevel"/>
    <w:tmpl w:val="F976D8A4"/>
    <w:lvl w:ilvl="0" w:tplc="2E1EB1C2">
      <w:start w:val="1"/>
      <w:numFmt w:val="upperRoman"/>
      <w:lvlText w:val="%1."/>
      <w:lvlJc w:val="left"/>
      <w:pPr>
        <w:tabs>
          <w:tab w:val="num" w:pos="1430"/>
        </w:tabs>
        <w:ind w:left="1430" w:hanging="72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3">
    <w:nsid w:val="46DE00FB"/>
    <w:multiLevelType w:val="hybridMultilevel"/>
    <w:tmpl w:val="B226FBA6"/>
    <w:lvl w:ilvl="0" w:tplc="CD8286BC">
      <w:start w:val="1"/>
      <w:numFmt w:val="decimal"/>
      <w:lvlText w:val="%1."/>
      <w:lvlJc w:val="left"/>
      <w:pPr>
        <w:tabs>
          <w:tab w:val="num" w:pos="1287"/>
        </w:tabs>
        <w:ind w:left="1287" w:hanging="360"/>
      </w:pPr>
      <w:rPr>
        <w:rFonts w:cs="Times New Roman"/>
      </w:rPr>
    </w:lvl>
    <w:lvl w:ilvl="1" w:tplc="3E106FA0">
      <w:numFmt w:val="none"/>
      <w:lvlText w:val=""/>
      <w:lvlJc w:val="left"/>
      <w:pPr>
        <w:tabs>
          <w:tab w:val="num" w:pos="360"/>
        </w:tabs>
      </w:pPr>
      <w:rPr>
        <w:rFonts w:cs="Times New Roman"/>
      </w:rPr>
    </w:lvl>
    <w:lvl w:ilvl="2" w:tplc="AD30AF44">
      <w:numFmt w:val="none"/>
      <w:lvlText w:val=""/>
      <w:lvlJc w:val="left"/>
      <w:pPr>
        <w:tabs>
          <w:tab w:val="num" w:pos="360"/>
        </w:tabs>
      </w:pPr>
      <w:rPr>
        <w:rFonts w:cs="Times New Roman"/>
      </w:rPr>
    </w:lvl>
    <w:lvl w:ilvl="3" w:tplc="7A6292E6">
      <w:numFmt w:val="none"/>
      <w:lvlText w:val=""/>
      <w:lvlJc w:val="left"/>
      <w:pPr>
        <w:tabs>
          <w:tab w:val="num" w:pos="360"/>
        </w:tabs>
      </w:pPr>
      <w:rPr>
        <w:rFonts w:cs="Times New Roman"/>
      </w:rPr>
    </w:lvl>
    <w:lvl w:ilvl="4" w:tplc="F19A4B58">
      <w:numFmt w:val="none"/>
      <w:lvlText w:val=""/>
      <w:lvlJc w:val="left"/>
      <w:pPr>
        <w:tabs>
          <w:tab w:val="num" w:pos="360"/>
        </w:tabs>
      </w:pPr>
      <w:rPr>
        <w:rFonts w:cs="Times New Roman"/>
      </w:rPr>
    </w:lvl>
    <w:lvl w:ilvl="5" w:tplc="D8086B20">
      <w:numFmt w:val="none"/>
      <w:lvlText w:val=""/>
      <w:lvlJc w:val="left"/>
      <w:pPr>
        <w:tabs>
          <w:tab w:val="num" w:pos="360"/>
        </w:tabs>
      </w:pPr>
      <w:rPr>
        <w:rFonts w:cs="Times New Roman"/>
      </w:rPr>
    </w:lvl>
    <w:lvl w:ilvl="6" w:tplc="210AF958">
      <w:numFmt w:val="none"/>
      <w:lvlText w:val=""/>
      <w:lvlJc w:val="left"/>
      <w:pPr>
        <w:tabs>
          <w:tab w:val="num" w:pos="360"/>
        </w:tabs>
      </w:pPr>
      <w:rPr>
        <w:rFonts w:cs="Times New Roman"/>
      </w:rPr>
    </w:lvl>
    <w:lvl w:ilvl="7" w:tplc="31D62748">
      <w:numFmt w:val="none"/>
      <w:lvlText w:val=""/>
      <w:lvlJc w:val="left"/>
      <w:pPr>
        <w:tabs>
          <w:tab w:val="num" w:pos="360"/>
        </w:tabs>
      </w:pPr>
      <w:rPr>
        <w:rFonts w:cs="Times New Roman"/>
      </w:rPr>
    </w:lvl>
    <w:lvl w:ilvl="8" w:tplc="550402FC">
      <w:numFmt w:val="none"/>
      <w:lvlText w:val=""/>
      <w:lvlJc w:val="left"/>
      <w:pPr>
        <w:tabs>
          <w:tab w:val="num" w:pos="360"/>
        </w:tabs>
      </w:pPr>
      <w:rPr>
        <w:rFonts w:cs="Times New Roman"/>
      </w:rPr>
    </w:lvl>
  </w:abstractNum>
  <w:abstractNum w:abstractNumId="24">
    <w:nsid w:val="49FD2CBB"/>
    <w:multiLevelType w:val="hybridMultilevel"/>
    <w:tmpl w:val="9C3E6AFE"/>
    <w:lvl w:ilvl="0" w:tplc="7214D1F8">
      <w:start w:val="1"/>
      <w:numFmt w:val="decimal"/>
      <w:lvlText w:val="%1."/>
      <w:lvlJc w:val="left"/>
      <w:pPr>
        <w:tabs>
          <w:tab w:val="num" w:pos="541"/>
        </w:tabs>
        <w:ind w:left="541" w:hanging="360"/>
      </w:pPr>
      <w:rPr>
        <w:rFonts w:cs="Times New Roman" w:hint="default"/>
        <w:sz w:val="16"/>
        <w:szCs w:val="16"/>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25">
    <w:nsid w:val="4B3A391D"/>
    <w:multiLevelType w:val="hybridMultilevel"/>
    <w:tmpl w:val="10E45F46"/>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BB23120"/>
    <w:multiLevelType w:val="hybridMultilevel"/>
    <w:tmpl w:val="43429178"/>
    <w:lvl w:ilvl="0" w:tplc="E66EBF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nsid w:val="50C54F1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28">
    <w:nsid w:val="55294118"/>
    <w:multiLevelType w:val="hybridMultilevel"/>
    <w:tmpl w:val="D6D676CC"/>
    <w:lvl w:ilvl="0" w:tplc="2BD02BE0">
      <w:start w:val="1"/>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59E86A88"/>
    <w:multiLevelType w:val="multilevel"/>
    <w:tmpl w:val="1450C038"/>
    <w:lvl w:ilvl="0">
      <w:start w:val="1"/>
      <w:numFmt w:val="decimal"/>
      <w:lvlText w:val="%1)"/>
      <w:lvlJc w:val="left"/>
      <w:pPr>
        <w:ind w:left="1260" w:hanging="360"/>
      </w:pPr>
      <w:rPr>
        <w:rFonts w:cs="Times New Roman"/>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0">
    <w:nsid w:val="63172DC0"/>
    <w:multiLevelType w:val="hybridMultilevel"/>
    <w:tmpl w:val="A07AE4E8"/>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C90C6152">
      <w:start w:val="1"/>
      <w:numFmt w:val="russianLower"/>
      <w:lvlText w:val="%3)"/>
      <w:lvlJc w:val="left"/>
      <w:pPr>
        <w:ind w:left="890" w:hanging="180"/>
      </w:pPr>
      <w:rPr>
        <w:rFonts w:cs="Times New Roman" w:hint="default"/>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655B2ECD"/>
    <w:multiLevelType w:val="hybridMultilevel"/>
    <w:tmpl w:val="5B5428F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nsid w:val="72027C40"/>
    <w:multiLevelType w:val="hybridMultilevel"/>
    <w:tmpl w:val="D1926A1E"/>
    <w:lvl w:ilvl="0" w:tplc="20746B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FE5A03"/>
    <w:multiLevelType w:val="hybridMultilevel"/>
    <w:tmpl w:val="669CDAC2"/>
    <w:lvl w:ilvl="0" w:tplc="20802164">
      <w:start w:val="1"/>
      <w:numFmt w:val="decimal"/>
      <w:lvlText w:val="%1."/>
      <w:lvlJc w:val="left"/>
      <w:pPr>
        <w:tabs>
          <w:tab w:val="num" w:pos="1262"/>
        </w:tabs>
        <w:ind w:left="1262" w:hanging="360"/>
      </w:pPr>
      <w:rPr>
        <w:rFonts w:cs="Times New Roman" w:hint="default"/>
      </w:rPr>
    </w:lvl>
    <w:lvl w:ilvl="1" w:tplc="04190019">
      <w:start w:val="1"/>
      <w:numFmt w:val="lowerLetter"/>
      <w:lvlText w:val="%2."/>
      <w:lvlJc w:val="left"/>
      <w:pPr>
        <w:tabs>
          <w:tab w:val="num" w:pos="1982"/>
        </w:tabs>
        <w:ind w:left="1982" w:hanging="360"/>
      </w:pPr>
      <w:rPr>
        <w:rFonts w:cs="Times New Roman"/>
      </w:rPr>
    </w:lvl>
    <w:lvl w:ilvl="2" w:tplc="0419001B">
      <w:start w:val="1"/>
      <w:numFmt w:val="lowerRoman"/>
      <w:lvlText w:val="%3."/>
      <w:lvlJc w:val="right"/>
      <w:pPr>
        <w:tabs>
          <w:tab w:val="num" w:pos="2702"/>
        </w:tabs>
        <w:ind w:left="2702" w:hanging="180"/>
      </w:pPr>
      <w:rPr>
        <w:rFonts w:cs="Times New Roman"/>
      </w:rPr>
    </w:lvl>
    <w:lvl w:ilvl="3" w:tplc="0419000F">
      <w:start w:val="1"/>
      <w:numFmt w:val="decimal"/>
      <w:lvlText w:val="%4."/>
      <w:lvlJc w:val="left"/>
      <w:pPr>
        <w:tabs>
          <w:tab w:val="num" w:pos="3422"/>
        </w:tabs>
        <w:ind w:left="3422" w:hanging="360"/>
      </w:pPr>
      <w:rPr>
        <w:rFonts w:cs="Times New Roman"/>
      </w:rPr>
    </w:lvl>
    <w:lvl w:ilvl="4" w:tplc="04190019">
      <w:start w:val="1"/>
      <w:numFmt w:val="lowerLetter"/>
      <w:lvlText w:val="%5."/>
      <w:lvlJc w:val="left"/>
      <w:pPr>
        <w:tabs>
          <w:tab w:val="num" w:pos="4142"/>
        </w:tabs>
        <w:ind w:left="4142" w:hanging="360"/>
      </w:pPr>
      <w:rPr>
        <w:rFonts w:cs="Times New Roman"/>
      </w:rPr>
    </w:lvl>
    <w:lvl w:ilvl="5" w:tplc="0419001B">
      <w:start w:val="1"/>
      <w:numFmt w:val="lowerRoman"/>
      <w:lvlText w:val="%6."/>
      <w:lvlJc w:val="right"/>
      <w:pPr>
        <w:tabs>
          <w:tab w:val="num" w:pos="4862"/>
        </w:tabs>
        <w:ind w:left="4862" w:hanging="180"/>
      </w:pPr>
      <w:rPr>
        <w:rFonts w:cs="Times New Roman"/>
      </w:rPr>
    </w:lvl>
    <w:lvl w:ilvl="6" w:tplc="0419000F">
      <w:start w:val="1"/>
      <w:numFmt w:val="decimal"/>
      <w:lvlText w:val="%7."/>
      <w:lvlJc w:val="left"/>
      <w:pPr>
        <w:tabs>
          <w:tab w:val="num" w:pos="5582"/>
        </w:tabs>
        <w:ind w:left="5582" w:hanging="360"/>
      </w:pPr>
      <w:rPr>
        <w:rFonts w:cs="Times New Roman"/>
      </w:rPr>
    </w:lvl>
    <w:lvl w:ilvl="7" w:tplc="04190019">
      <w:start w:val="1"/>
      <w:numFmt w:val="lowerLetter"/>
      <w:lvlText w:val="%8."/>
      <w:lvlJc w:val="left"/>
      <w:pPr>
        <w:tabs>
          <w:tab w:val="num" w:pos="6302"/>
        </w:tabs>
        <w:ind w:left="6302" w:hanging="360"/>
      </w:pPr>
      <w:rPr>
        <w:rFonts w:cs="Times New Roman"/>
      </w:rPr>
    </w:lvl>
    <w:lvl w:ilvl="8" w:tplc="0419001B">
      <w:start w:val="1"/>
      <w:numFmt w:val="lowerRoman"/>
      <w:lvlText w:val="%9."/>
      <w:lvlJc w:val="right"/>
      <w:pPr>
        <w:tabs>
          <w:tab w:val="num" w:pos="7022"/>
        </w:tabs>
        <w:ind w:left="7022" w:hanging="180"/>
      </w:pPr>
      <w:rPr>
        <w:rFonts w:cs="Times New Roman"/>
      </w:rPr>
    </w:lvl>
  </w:abstractNum>
  <w:abstractNum w:abstractNumId="34">
    <w:nsid w:val="77ED1486"/>
    <w:multiLevelType w:val="hybridMultilevel"/>
    <w:tmpl w:val="F424A3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0"/>
  </w:num>
  <w:num w:numId="3">
    <w:abstractNumId w:val="4"/>
  </w:num>
  <w:num w:numId="4">
    <w:abstractNumId w:val="34"/>
  </w:num>
  <w:num w:numId="5">
    <w:abstractNumId w:val="6"/>
  </w:num>
  <w:num w:numId="6">
    <w:abstractNumId w:val="1"/>
  </w:num>
  <w:num w:numId="7">
    <w:abstractNumId w:val="5"/>
  </w:num>
  <w:num w:numId="8">
    <w:abstractNumId w:val="9"/>
  </w:num>
  <w:num w:numId="9">
    <w:abstractNumId w:val="17"/>
  </w:num>
  <w:num w:numId="10">
    <w:abstractNumId w:val="15"/>
  </w:num>
  <w:num w:numId="11">
    <w:abstractNumId w:val="3"/>
  </w:num>
  <w:num w:numId="12">
    <w:abstractNumId w:val="26"/>
  </w:num>
  <w:num w:numId="13">
    <w:abstractNumId w:val="18"/>
  </w:num>
  <w:num w:numId="14">
    <w:abstractNumId w:val="23"/>
  </w:num>
  <w:num w:numId="15">
    <w:abstractNumId w:val="25"/>
  </w:num>
  <w:num w:numId="16">
    <w:abstractNumId w:val="24"/>
  </w:num>
  <w:num w:numId="17">
    <w:abstractNumId w:val="33"/>
  </w:num>
  <w:num w:numId="18">
    <w:abstractNumId w:val="12"/>
  </w:num>
  <w:num w:numId="19">
    <w:abstractNumId w:val="32"/>
  </w:num>
  <w:num w:numId="20">
    <w:abstractNumId w:val="20"/>
  </w:num>
  <w:num w:numId="21">
    <w:abstractNumId w:val="30"/>
  </w:num>
  <w:num w:numId="22">
    <w:abstractNumId w:val="16"/>
  </w:num>
  <w:num w:numId="23">
    <w:abstractNumId w:val="28"/>
  </w:num>
  <w:num w:numId="24">
    <w:abstractNumId w:val="31"/>
  </w:num>
  <w:num w:numId="25">
    <w:abstractNumId w:val="29"/>
  </w:num>
  <w:num w:numId="26">
    <w:abstractNumId w:val="27"/>
  </w:num>
  <w:num w:numId="27">
    <w:abstractNumId w:val="7"/>
  </w:num>
  <w:num w:numId="28">
    <w:abstractNumId w:val="14"/>
  </w:num>
  <w:num w:numId="29">
    <w:abstractNumId w:val="0"/>
  </w:num>
  <w:num w:numId="30">
    <w:abstractNumId w:val="21"/>
  </w:num>
  <w:num w:numId="31">
    <w:abstractNumId w:val="2"/>
  </w:num>
  <w:num w:numId="32">
    <w:abstractNumId w:val="13"/>
  </w:num>
  <w:num w:numId="33">
    <w:abstractNumId w:val="8"/>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characterSpacingControl w:val="doNotCompress"/>
  <w:footnotePr>
    <w:footnote w:id="-1"/>
    <w:footnote w:id="0"/>
  </w:footnotePr>
  <w:endnotePr>
    <w:endnote w:id="-1"/>
    <w:endnote w:id="0"/>
  </w:endnotePr>
  <w:compat/>
  <w:rsids>
    <w:rsidRoot w:val="00076B7A"/>
    <w:rsid w:val="0000107A"/>
    <w:rsid w:val="00013D15"/>
    <w:rsid w:val="00021B2D"/>
    <w:rsid w:val="00024E19"/>
    <w:rsid w:val="000250B4"/>
    <w:rsid w:val="00036BD9"/>
    <w:rsid w:val="00037BAB"/>
    <w:rsid w:val="00040D91"/>
    <w:rsid w:val="000561A9"/>
    <w:rsid w:val="00063A6F"/>
    <w:rsid w:val="00064A45"/>
    <w:rsid w:val="00067A72"/>
    <w:rsid w:val="00076B7A"/>
    <w:rsid w:val="00085A57"/>
    <w:rsid w:val="00094EC8"/>
    <w:rsid w:val="000969E1"/>
    <w:rsid w:val="000A50A0"/>
    <w:rsid w:val="000A5625"/>
    <w:rsid w:val="000A5A82"/>
    <w:rsid w:val="000C32AE"/>
    <w:rsid w:val="000C6341"/>
    <w:rsid w:val="000D5F4B"/>
    <w:rsid w:val="000E2462"/>
    <w:rsid w:val="000E4C7F"/>
    <w:rsid w:val="000E619D"/>
    <w:rsid w:val="000F3ED5"/>
    <w:rsid w:val="001037DB"/>
    <w:rsid w:val="001168F1"/>
    <w:rsid w:val="00125145"/>
    <w:rsid w:val="00133374"/>
    <w:rsid w:val="001350C3"/>
    <w:rsid w:val="001352E1"/>
    <w:rsid w:val="00135CC7"/>
    <w:rsid w:val="00136E56"/>
    <w:rsid w:val="0014037A"/>
    <w:rsid w:val="0014165B"/>
    <w:rsid w:val="00141994"/>
    <w:rsid w:val="001434D0"/>
    <w:rsid w:val="00156742"/>
    <w:rsid w:val="00175858"/>
    <w:rsid w:val="001830FC"/>
    <w:rsid w:val="001858AA"/>
    <w:rsid w:val="00187E44"/>
    <w:rsid w:val="00191186"/>
    <w:rsid w:val="00191C39"/>
    <w:rsid w:val="001A1037"/>
    <w:rsid w:val="001A4A05"/>
    <w:rsid w:val="001B25F6"/>
    <w:rsid w:val="001C7207"/>
    <w:rsid w:val="001C7AF0"/>
    <w:rsid w:val="001D11DE"/>
    <w:rsid w:val="001D17E3"/>
    <w:rsid w:val="001D38F3"/>
    <w:rsid w:val="001D5587"/>
    <w:rsid w:val="001D6FA9"/>
    <w:rsid w:val="001D7A70"/>
    <w:rsid w:val="001F01F2"/>
    <w:rsid w:val="001F67D2"/>
    <w:rsid w:val="001F7E9B"/>
    <w:rsid w:val="002106C7"/>
    <w:rsid w:val="00213BBF"/>
    <w:rsid w:val="00220807"/>
    <w:rsid w:val="00230438"/>
    <w:rsid w:val="0023680D"/>
    <w:rsid w:val="00237A7A"/>
    <w:rsid w:val="002446D6"/>
    <w:rsid w:val="00254460"/>
    <w:rsid w:val="00260196"/>
    <w:rsid w:val="00262B81"/>
    <w:rsid w:val="00274A76"/>
    <w:rsid w:val="0028280B"/>
    <w:rsid w:val="00283CE6"/>
    <w:rsid w:val="0029548B"/>
    <w:rsid w:val="002B3A7E"/>
    <w:rsid w:val="002F09C5"/>
    <w:rsid w:val="002F3266"/>
    <w:rsid w:val="003004BD"/>
    <w:rsid w:val="003011E2"/>
    <w:rsid w:val="003040BE"/>
    <w:rsid w:val="00305BBE"/>
    <w:rsid w:val="00310EA3"/>
    <w:rsid w:val="00324376"/>
    <w:rsid w:val="00324733"/>
    <w:rsid w:val="00324F63"/>
    <w:rsid w:val="0032521D"/>
    <w:rsid w:val="00332E57"/>
    <w:rsid w:val="00334813"/>
    <w:rsid w:val="003432B2"/>
    <w:rsid w:val="00347F73"/>
    <w:rsid w:val="003600D5"/>
    <w:rsid w:val="0036054C"/>
    <w:rsid w:val="00372236"/>
    <w:rsid w:val="00377C8A"/>
    <w:rsid w:val="00382A38"/>
    <w:rsid w:val="00385EC0"/>
    <w:rsid w:val="00394EDB"/>
    <w:rsid w:val="0039754F"/>
    <w:rsid w:val="003A00C2"/>
    <w:rsid w:val="003A0817"/>
    <w:rsid w:val="003B0038"/>
    <w:rsid w:val="003B09AF"/>
    <w:rsid w:val="003B443B"/>
    <w:rsid w:val="003C54AF"/>
    <w:rsid w:val="003C6511"/>
    <w:rsid w:val="003E33BC"/>
    <w:rsid w:val="003F12A2"/>
    <w:rsid w:val="003F1C43"/>
    <w:rsid w:val="003F582E"/>
    <w:rsid w:val="004063DA"/>
    <w:rsid w:val="00407419"/>
    <w:rsid w:val="00411A19"/>
    <w:rsid w:val="00417138"/>
    <w:rsid w:val="0043407B"/>
    <w:rsid w:val="00450184"/>
    <w:rsid w:val="004513AD"/>
    <w:rsid w:val="00452F19"/>
    <w:rsid w:val="0046215F"/>
    <w:rsid w:val="004808E5"/>
    <w:rsid w:val="00486F63"/>
    <w:rsid w:val="00494FB9"/>
    <w:rsid w:val="004A75EC"/>
    <w:rsid w:val="004B25D6"/>
    <w:rsid w:val="004B263E"/>
    <w:rsid w:val="004B2688"/>
    <w:rsid w:val="004C7160"/>
    <w:rsid w:val="004C7F14"/>
    <w:rsid w:val="004F4FF6"/>
    <w:rsid w:val="004F762F"/>
    <w:rsid w:val="004F79B4"/>
    <w:rsid w:val="00504081"/>
    <w:rsid w:val="00506FB6"/>
    <w:rsid w:val="0051103D"/>
    <w:rsid w:val="0051346E"/>
    <w:rsid w:val="005240E5"/>
    <w:rsid w:val="00531B7F"/>
    <w:rsid w:val="00532C5F"/>
    <w:rsid w:val="00543623"/>
    <w:rsid w:val="00547163"/>
    <w:rsid w:val="00554F2F"/>
    <w:rsid w:val="00556F2A"/>
    <w:rsid w:val="00563320"/>
    <w:rsid w:val="00564C74"/>
    <w:rsid w:val="00565A74"/>
    <w:rsid w:val="00567E2F"/>
    <w:rsid w:val="005721F9"/>
    <w:rsid w:val="0057375B"/>
    <w:rsid w:val="005807C3"/>
    <w:rsid w:val="00585A3E"/>
    <w:rsid w:val="00586959"/>
    <w:rsid w:val="00590C3A"/>
    <w:rsid w:val="005A3DAD"/>
    <w:rsid w:val="005A6EED"/>
    <w:rsid w:val="005B6A1E"/>
    <w:rsid w:val="005C6C4B"/>
    <w:rsid w:val="005D5604"/>
    <w:rsid w:val="005F5705"/>
    <w:rsid w:val="00606502"/>
    <w:rsid w:val="00606FC7"/>
    <w:rsid w:val="00607FD6"/>
    <w:rsid w:val="0061084D"/>
    <w:rsid w:val="00613733"/>
    <w:rsid w:val="0062530A"/>
    <w:rsid w:val="00633A56"/>
    <w:rsid w:val="006424B6"/>
    <w:rsid w:val="006424F1"/>
    <w:rsid w:val="00652A7C"/>
    <w:rsid w:val="00655643"/>
    <w:rsid w:val="00661ACB"/>
    <w:rsid w:val="00663D3E"/>
    <w:rsid w:val="006726AF"/>
    <w:rsid w:val="00677841"/>
    <w:rsid w:val="00687586"/>
    <w:rsid w:val="00694B29"/>
    <w:rsid w:val="00694D4F"/>
    <w:rsid w:val="006A02A8"/>
    <w:rsid w:val="006A7C80"/>
    <w:rsid w:val="006A7D24"/>
    <w:rsid w:val="006B3642"/>
    <w:rsid w:val="006B567D"/>
    <w:rsid w:val="006B68E6"/>
    <w:rsid w:val="006B7F03"/>
    <w:rsid w:val="006C1E23"/>
    <w:rsid w:val="006C25CE"/>
    <w:rsid w:val="006C2658"/>
    <w:rsid w:val="006C36A2"/>
    <w:rsid w:val="006C490E"/>
    <w:rsid w:val="006D6D73"/>
    <w:rsid w:val="006E00D7"/>
    <w:rsid w:val="006F4AD3"/>
    <w:rsid w:val="006F6613"/>
    <w:rsid w:val="0070333B"/>
    <w:rsid w:val="007076B5"/>
    <w:rsid w:val="00713264"/>
    <w:rsid w:val="00714817"/>
    <w:rsid w:val="007175D3"/>
    <w:rsid w:val="007205DD"/>
    <w:rsid w:val="00730CD3"/>
    <w:rsid w:val="007442F4"/>
    <w:rsid w:val="007452F9"/>
    <w:rsid w:val="00750C19"/>
    <w:rsid w:val="00751183"/>
    <w:rsid w:val="00753CEB"/>
    <w:rsid w:val="00754320"/>
    <w:rsid w:val="00760B20"/>
    <w:rsid w:val="00772511"/>
    <w:rsid w:val="0079051B"/>
    <w:rsid w:val="007924FB"/>
    <w:rsid w:val="00793394"/>
    <w:rsid w:val="007A4330"/>
    <w:rsid w:val="007A45F9"/>
    <w:rsid w:val="007C057E"/>
    <w:rsid w:val="007C2DAF"/>
    <w:rsid w:val="007C5DA4"/>
    <w:rsid w:val="007E68B8"/>
    <w:rsid w:val="007F199E"/>
    <w:rsid w:val="007F29D0"/>
    <w:rsid w:val="007F77B6"/>
    <w:rsid w:val="0080359B"/>
    <w:rsid w:val="008170B5"/>
    <w:rsid w:val="00817690"/>
    <w:rsid w:val="00826DAE"/>
    <w:rsid w:val="00833CA6"/>
    <w:rsid w:val="008416BA"/>
    <w:rsid w:val="00843C19"/>
    <w:rsid w:val="00856C0B"/>
    <w:rsid w:val="00857FF4"/>
    <w:rsid w:val="00863450"/>
    <w:rsid w:val="00866BB8"/>
    <w:rsid w:val="00870311"/>
    <w:rsid w:val="00882CA7"/>
    <w:rsid w:val="00882F47"/>
    <w:rsid w:val="008862B1"/>
    <w:rsid w:val="008A34C9"/>
    <w:rsid w:val="008A378A"/>
    <w:rsid w:val="008B0F83"/>
    <w:rsid w:val="008C05C5"/>
    <w:rsid w:val="008C42CE"/>
    <w:rsid w:val="008D4976"/>
    <w:rsid w:val="008E053F"/>
    <w:rsid w:val="008E3E0D"/>
    <w:rsid w:val="008E5EC5"/>
    <w:rsid w:val="0091440A"/>
    <w:rsid w:val="00925097"/>
    <w:rsid w:val="00930D35"/>
    <w:rsid w:val="009317CB"/>
    <w:rsid w:val="00935CF1"/>
    <w:rsid w:val="00943392"/>
    <w:rsid w:val="00952A9D"/>
    <w:rsid w:val="0095374F"/>
    <w:rsid w:val="0096070E"/>
    <w:rsid w:val="009635F2"/>
    <w:rsid w:val="009646F6"/>
    <w:rsid w:val="0098160C"/>
    <w:rsid w:val="009818D4"/>
    <w:rsid w:val="00990EBF"/>
    <w:rsid w:val="009941C7"/>
    <w:rsid w:val="00995DD2"/>
    <w:rsid w:val="00997629"/>
    <w:rsid w:val="009A339D"/>
    <w:rsid w:val="009A3AF3"/>
    <w:rsid w:val="009A4056"/>
    <w:rsid w:val="009B30BB"/>
    <w:rsid w:val="009B42F2"/>
    <w:rsid w:val="009C695B"/>
    <w:rsid w:val="009C6EED"/>
    <w:rsid w:val="009E5E49"/>
    <w:rsid w:val="009E73C4"/>
    <w:rsid w:val="00A020EF"/>
    <w:rsid w:val="00A02D4C"/>
    <w:rsid w:val="00A10792"/>
    <w:rsid w:val="00A20D00"/>
    <w:rsid w:val="00A21305"/>
    <w:rsid w:val="00A26C7B"/>
    <w:rsid w:val="00A27854"/>
    <w:rsid w:val="00A27C03"/>
    <w:rsid w:val="00A34189"/>
    <w:rsid w:val="00A34231"/>
    <w:rsid w:val="00A421B3"/>
    <w:rsid w:val="00A520A9"/>
    <w:rsid w:val="00A5588F"/>
    <w:rsid w:val="00A56EF3"/>
    <w:rsid w:val="00A57C58"/>
    <w:rsid w:val="00A75540"/>
    <w:rsid w:val="00A9402D"/>
    <w:rsid w:val="00AA5B81"/>
    <w:rsid w:val="00AA7CA5"/>
    <w:rsid w:val="00AC1C07"/>
    <w:rsid w:val="00AD3652"/>
    <w:rsid w:val="00AD3C38"/>
    <w:rsid w:val="00AE0D12"/>
    <w:rsid w:val="00AE190B"/>
    <w:rsid w:val="00AE212E"/>
    <w:rsid w:val="00AF3A91"/>
    <w:rsid w:val="00B03FB0"/>
    <w:rsid w:val="00B06C4C"/>
    <w:rsid w:val="00B234CD"/>
    <w:rsid w:val="00B23757"/>
    <w:rsid w:val="00B26F8F"/>
    <w:rsid w:val="00B45C41"/>
    <w:rsid w:val="00B46522"/>
    <w:rsid w:val="00B54E69"/>
    <w:rsid w:val="00B63C58"/>
    <w:rsid w:val="00B63E11"/>
    <w:rsid w:val="00B64CC5"/>
    <w:rsid w:val="00B66F63"/>
    <w:rsid w:val="00B67019"/>
    <w:rsid w:val="00B70343"/>
    <w:rsid w:val="00B747AB"/>
    <w:rsid w:val="00B83455"/>
    <w:rsid w:val="00B8674D"/>
    <w:rsid w:val="00B869CD"/>
    <w:rsid w:val="00B9333D"/>
    <w:rsid w:val="00B94EF8"/>
    <w:rsid w:val="00B96315"/>
    <w:rsid w:val="00BA0736"/>
    <w:rsid w:val="00BA190C"/>
    <w:rsid w:val="00BA5C32"/>
    <w:rsid w:val="00BA7D8F"/>
    <w:rsid w:val="00BB40B6"/>
    <w:rsid w:val="00BD062A"/>
    <w:rsid w:val="00BD25FB"/>
    <w:rsid w:val="00BD74CA"/>
    <w:rsid w:val="00BF4D67"/>
    <w:rsid w:val="00C022C1"/>
    <w:rsid w:val="00C0585A"/>
    <w:rsid w:val="00C234F9"/>
    <w:rsid w:val="00C2418C"/>
    <w:rsid w:val="00C34F93"/>
    <w:rsid w:val="00C36EEC"/>
    <w:rsid w:val="00C41AD3"/>
    <w:rsid w:val="00C50D5E"/>
    <w:rsid w:val="00C61BB6"/>
    <w:rsid w:val="00C635EE"/>
    <w:rsid w:val="00C81921"/>
    <w:rsid w:val="00C866F9"/>
    <w:rsid w:val="00C90598"/>
    <w:rsid w:val="00C913E3"/>
    <w:rsid w:val="00C92FF4"/>
    <w:rsid w:val="00C954F5"/>
    <w:rsid w:val="00C95A8F"/>
    <w:rsid w:val="00CA7FFA"/>
    <w:rsid w:val="00CB31C9"/>
    <w:rsid w:val="00CB4F99"/>
    <w:rsid w:val="00CD142E"/>
    <w:rsid w:val="00CD66B4"/>
    <w:rsid w:val="00CE5A61"/>
    <w:rsid w:val="00CE5E25"/>
    <w:rsid w:val="00CF2CA0"/>
    <w:rsid w:val="00CF3120"/>
    <w:rsid w:val="00CF39C1"/>
    <w:rsid w:val="00CF730E"/>
    <w:rsid w:val="00D0774B"/>
    <w:rsid w:val="00D21BFA"/>
    <w:rsid w:val="00D21CC6"/>
    <w:rsid w:val="00D27166"/>
    <w:rsid w:val="00D312FE"/>
    <w:rsid w:val="00D33D12"/>
    <w:rsid w:val="00D51719"/>
    <w:rsid w:val="00D5495A"/>
    <w:rsid w:val="00D565B6"/>
    <w:rsid w:val="00D6599E"/>
    <w:rsid w:val="00D6767B"/>
    <w:rsid w:val="00D71165"/>
    <w:rsid w:val="00D81B28"/>
    <w:rsid w:val="00D8331A"/>
    <w:rsid w:val="00D91977"/>
    <w:rsid w:val="00DA636A"/>
    <w:rsid w:val="00DB2F12"/>
    <w:rsid w:val="00DB699B"/>
    <w:rsid w:val="00DC4026"/>
    <w:rsid w:val="00DC7098"/>
    <w:rsid w:val="00DD2FC2"/>
    <w:rsid w:val="00DD39AD"/>
    <w:rsid w:val="00DD524F"/>
    <w:rsid w:val="00DD7E5A"/>
    <w:rsid w:val="00DE3F22"/>
    <w:rsid w:val="00DE4B0E"/>
    <w:rsid w:val="00DF0861"/>
    <w:rsid w:val="00DF4938"/>
    <w:rsid w:val="00E00D7A"/>
    <w:rsid w:val="00E01CAC"/>
    <w:rsid w:val="00E12864"/>
    <w:rsid w:val="00E22A50"/>
    <w:rsid w:val="00E26631"/>
    <w:rsid w:val="00E372D5"/>
    <w:rsid w:val="00E539AB"/>
    <w:rsid w:val="00E54A3A"/>
    <w:rsid w:val="00E60D02"/>
    <w:rsid w:val="00E614A9"/>
    <w:rsid w:val="00E673F0"/>
    <w:rsid w:val="00E71EA8"/>
    <w:rsid w:val="00E83F35"/>
    <w:rsid w:val="00E973D2"/>
    <w:rsid w:val="00EA2E04"/>
    <w:rsid w:val="00EB0F29"/>
    <w:rsid w:val="00EC5999"/>
    <w:rsid w:val="00ED7588"/>
    <w:rsid w:val="00EE0E73"/>
    <w:rsid w:val="00EE16ED"/>
    <w:rsid w:val="00EE31BB"/>
    <w:rsid w:val="00EE74BF"/>
    <w:rsid w:val="00F05DD0"/>
    <w:rsid w:val="00F0683F"/>
    <w:rsid w:val="00F14288"/>
    <w:rsid w:val="00F30439"/>
    <w:rsid w:val="00F3699D"/>
    <w:rsid w:val="00F412C7"/>
    <w:rsid w:val="00F46297"/>
    <w:rsid w:val="00F47782"/>
    <w:rsid w:val="00F47A5B"/>
    <w:rsid w:val="00F50857"/>
    <w:rsid w:val="00F614E6"/>
    <w:rsid w:val="00F61AFB"/>
    <w:rsid w:val="00F62DCF"/>
    <w:rsid w:val="00F70DD8"/>
    <w:rsid w:val="00F74B96"/>
    <w:rsid w:val="00F7536D"/>
    <w:rsid w:val="00F80597"/>
    <w:rsid w:val="00F82BAC"/>
    <w:rsid w:val="00FA0166"/>
    <w:rsid w:val="00FA29EB"/>
    <w:rsid w:val="00FB77E8"/>
    <w:rsid w:val="00FC259E"/>
    <w:rsid w:val="00FC541F"/>
    <w:rsid w:val="00FC65C5"/>
    <w:rsid w:val="00FD0B38"/>
    <w:rsid w:val="00FD2890"/>
    <w:rsid w:val="00FD416B"/>
    <w:rsid w:val="00FD5705"/>
    <w:rsid w:val="00FE0ACF"/>
    <w:rsid w:val="00FE6D49"/>
    <w:rsid w:val="00FF0B2B"/>
    <w:rsid w:val="00FF4A8B"/>
    <w:rsid w:val="00FF6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B7A"/>
    <w:pPr>
      <w:spacing w:after="200" w:line="276" w:lineRule="auto"/>
    </w:pPr>
    <w:rPr>
      <w:rFonts w:cs="Times New Roman"/>
      <w:color w:val="000000"/>
      <w:sz w:val="22"/>
      <w:szCs w:val="22"/>
      <w:lang w:eastAsia="en-US"/>
    </w:rPr>
  </w:style>
  <w:style w:type="paragraph" w:styleId="1">
    <w:name w:val="heading 1"/>
    <w:basedOn w:val="a"/>
    <w:link w:val="10"/>
    <w:uiPriority w:val="99"/>
    <w:qFormat/>
    <w:rsid w:val="00076B7A"/>
    <w:pPr>
      <w:spacing w:before="375" w:after="375" w:line="240" w:lineRule="auto"/>
      <w:jc w:val="center"/>
      <w:outlineLvl w:val="0"/>
    </w:pPr>
    <w:rPr>
      <w:rFonts w:ascii="Arial" w:hAnsi="Arial" w:cs="Arial"/>
      <w:b/>
      <w:bCs/>
      <w:color w:val="auto"/>
      <w:kern w:val="36"/>
      <w:sz w:val="24"/>
      <w:szCs w:val="24"/>
      <w:lang w:val="en-US"/>
    </w:rPr>
  </w:style>
  <w:style w:type="paragraph" w:styleId="2">
    <w:name w:val="heading 2"/>
    <w:basedOn w:val="a"/>
    <w:link w:val="20"/>
    <w:uiPriority w:val="99"/>
    <w:qFormat/>
    <w:rsid w:val="00076B7A"/>
    <w:pPr>
      <w:spacing w:before="45" w:after="45" w:line="240" w:lineRule="auto"/>
      <w:jc w:val="center"/>
      <w:outlineLvl w:val="1"/>
    </w:pPr>
    <w:rPr>
      <w:rFonts w:ascii="Arial" w:hAnsi="Arial" w:cs="Arial"/>
      <w:b/>
      <w:bCs/>
      <w:color w:val="auto"/>
      <w:sz w:val="15"/>
      <w:szCs w:val="15"/>
      <w:u w:val="single"/>
      <w:lang w:val="en-US"/>
    </w:rPr>
  </w:style>
  <w:style w:type="paragraph" w:styleId="3">
    <w:name w:val="heading 3"/>
    <w:basedOn w:val="a"/>
    <w:link w:val="30"/>
    <w:uiPriority w:val="99"/>
    <w:qFormat/>
    <w:rsid w:val="00076B7A"/>
    <w:pPr>
      <w:pBdr>
        <w:bottom w:val="single" w:sz="6" w:space="0" w:color="808080"/>
      </w:pBdr>
      <w:shd w:val="clear" w:color="auto" w:fill="C0C0C0"/>
      <w:spacing w:after="45" w:line="240" w:lineRule="auto"/>
      <w:jc w:val="center"/>
      <w:outlineLvl w:val="2"/>
    </w:pPr>
    <w:rPr>
      <w:rFonts w:ascii="Arial" w:hAnsi="Arial" w:cs="Arial"/>
      <w:b/>
      <w:bCs/>
      <w:color w:val="auto"/>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6B7A"/>
    <w:rPr>
      <w:rFonts w:ascii="Arial" w:hAnsi="Arial" w:cs="Times New Roman"/>
      <w:b/>
      <w:kern w:val="36"/>
      <w:sz w:val="24"/>
      <w:lang w:val="en-US"/>
    </w:rPr>
  </w:style>
  <w:style w:type="character" w:customStyle="1" w:styleId="20">
    <w:name w:val="Заголовок 2 Знак"/>
    <w:basedOn w:val="a0"/>
    <w:link w:val="2"/>
    <w:uiPriority w:val="99"/>
    <w:locked/>
    <w:rsid w:val="00076B7A"/>
    <w:rPr>
      <w:rFonts w:ascii="Arial" w:hAnsi="Arial" w:cs="Times New Roman"/>
      <w:b/>
      <w:sz w:val="15"/>
      <w:u w:val="single"/>
      <w:lang w:val="en-US"/>
    </w:rPr>
  </w:style>
  <w:style w:type="character" w:customStyle="1" w:styleId="30">
    <w:name w:val="Заголовок 3 Знак"/>
    <w:basedOn w:val="a0"/>
    <w:link w:val="3"/>
    <w:uiPriority w:val="99"/>
    <w:locked/>
    <w:rsid w:val="00076B7A"/>
    <w:rPr>
      <w:rFonts w:ascii="Arial" w:hAnsi="Arial" w:cs="Times New Roman"/>
      <w:b/>
      <w:sz w:val="18"/>
      <w:shd w:val="clear" w:color="auto" w:fill="C0C0C0"/>
      <w:lang w:val="en-US"/>
    </w:rPr>
  </w:style>
  <w:style w:type="paragraph" w:styleId="a3">
    <w:name w:val="header"/>
    <w:basedOn w:val="a"/>
    <w:link w:val="a4"/>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4">
    <w:name w:val="Верхний колонтитул Знак"/>
    <w:basedOn w:val="a0"/>
    <w:link w:val="a3"/>
    <w:uiPriority w:val="99"/>
    <w:locked/>
    <w:rsid w:val="00076B7A"/>
    <w:rPr>
      <w:rFonts w:ascii="Times New Roman CYR" w:hAnsi="Times New Roman CYR" w:cs="Times New Roman"/>
      <w:sz w:val="28"/>
      <w:lang w:eastAsia="zh-CN"/>
    </w:rPr>
  </w:style>
  <w:style w:type="paragraph" w:styleId="a5">
    <w:name w:val="footer"/>
    <w:basedOn w:val="a"/>
    <w:link w:val="a6"/>
    <w:uiPriority w:val="99"/>
    <w:rsid w:val="00076B7A"/>
    <w:pPr>
      <w:tabs>
        <w:tab w:val="center" w:pos="4153"/>
        <w:tab w:val="right" w:pos="8306"/>
      </w:tabs>
      <w:spacing w:after="0" w:line="360" w:lineRule="atLeast"/>
      <w:jc w:val="both"/>
    </w:pPr>
    <w:rPr>
      <w:rFonts w:ascii="Times New Roman CYR" w:hAnsi="Times New Roman CYR" w:cs="Times New Roman CYR"/>
      <w:color w:val="auto"/>
      <w:sz w:val="28"/>
      <w:szCs w:val="28"/>
      <w:lang w:eastAsia="zh-CN"/>
    </w:rPr>
  </w:style>
  <w:style w:type="character" w:customStyle="1" w:styleId="a6">
    <w:name w:val="Нижний колонтитул Знак"/>
    <w:basedOn w:val="a0"/>
    <w:link w:val="a5"/>
    <w:uiPriority w:val="99"/>
    <w:locked/>
    <w:rsid w:val="00076B7A"/>
    <w:rPr>
      <w:rFonts w:ascii="Times New Roman CYR" w:hAnsi="Times New Roman CYR" w:cs="Times New Roman"/>
      <w:sz w:val="28"/>
      <w:lang w:eastAsia="zh-CN"/>
    </w:rPr>
  </w:style>
  <w:style w:type="character" w:styleId="a7">
    <w:name w:val="page number"/>
    <w:basedOn w:val="a0"/>
    <w:uiPriority w:val="99"/>
    <w:rsid w:val="00076B7A"/>
    <w:rPr>
      <w:rFonts w:cs="Times New Roman"/>
    </w:rPr>
  </w:style>
  <w:style w:type="paragraph" w:styleId="a8">
    <w:name w:val="footnote text"/>
    <w:basedOn w:val="a"/>
    <w:link w:val="a9"/>
    <w:uiPriority w:val="99"/>
    <w:rsid w:val="00076B7A"/>
    <w:pPr>
      <w:spacing w:after="0" w:line="240" w:lineRule="auto"/>
    </w:pPr>
    <w:rPr>
      <w:rFonts w:ascii="Times New Roman CYR" w:hAnsi="Times New Roman CYR" w:cs="Times New Roman CYR"/>
      <w:color w:val="auto"/>
      <w:sz w:val="20"/>
      <w:szCs w:val="20"/>
      <w:lang w:eastAsia="zh-CN"/>
    </w:rPr>
  </w:style>
  <w:style w:type="character" w:customStyle="1" w:styleId="a9">
    <w:name w:val="Текст сноски Знак"/>
    <w:basedOn w:val="a0"/>
    <w:link w:val="a8"/>
    <w:uiPriority w:val="99"/>
    <w:locked/>
    <w:rsid w:val="00076B7A"/>
    <w:rPr>
      <w:rFonts w:ascii="Times New Roman CYR" w:hAnsi="Times New Roman CYR" w:cs="Times New Roman"/>
      <w:sz w:val="20"/>
      <w:lang w:eastAsia="zh-CN"/>
    </w:rPr>
  </w:style>
  <w:style w:type="character" w:customStyle="1" w:styleId="s101">
    <w:name w:val="s_101"/>
    <w:uiPriority w:val="99"/>
    <w:rsid w:val="00076B7A"/>
    <w:rPr>
      <w:b/>
      <w:color w:val="000080"/>
      <w:u w:val="none"/>
      <w:effect w:val="none"/>
    </w:rPr>
  </w:style>
  <w:style w:type="paragraph" w:styleId="aa">
    <w:name w:val="Balloon Text"/>
    <w:basedOn w:val="a"/>
    <w:link w:val="ab"/>
    <w:uiPriority w:val="99"/>
    <w:semiHidden/>
    <w:rsid w:val="00076B7A"/>
    <w:pPr>
      <w:spacing w:after="0" w:line="360" w:lineRule="atLeast"/>
      <w:jc w:val="both"/>
    </w:pPr>
    <w:rPr>
      <w:rFonts w:ascii="Tahoma" w:hAnsi="Tahoma" w:cs="Tahoma"/>
      <w:color w:val="auto"/>
      <w:sz w:val="16"/>
      <w:szCs w:val="16"/>
      <w:lang w:eastAsia="zh-CN"/>
    </w:rPr>
  </w:style>
  <w:style w:type="character" w:customStyle="1" w:styleId="ab">
    <w:name w:val="Текст выноски Знак"/>
    <w:basedOn w:val="a0"/>
    <w:link w:val="aa"/>
    <w:uiPriority w:val="99"/>
    <w:semiHidden/>
    <w:locked/>
    <w:rsid w:val="00076B7A"/>
    <w:rPr>
      <w:rFonts w:ascii="Tahoma" w:hAnsi="Tahoma" w:cs="Times New Roman"/>
      <w:color w:val="000000"/>
      <w:sz w:val="16"/>
    </w:rPr>
  </w:style>
  <w:style w:type="character" w:customStyle="1" w:styleId="11">
    <w:name w:val="Текст выноски Знак1"/>
    <w:basedOn w:val="a0"/>
    <w:uiPriority w:val="99"/>
    <w:semiHidden/>
    <w:rsid w:val="00CD66B4"/>
    <w:rPr>
      <w:rFonts w:ascii="Tahoma" w:hAnsi="Tahoma" w:cs="Tahoma"/>
      <w:color w:val="000000"/>
      <w:sz w:val="16"/>
      <w:szCs w:val="16"/>
      <w:lang w:eastAsia="en-US"/>
    </w:rPr>
  </w:style>
  <w:style w:type="paragraph" w:customStyle="1" w:styleId="ConsTitle">
    <w:name w:val="ConsTitle"/>
    <w:uiPriority w:val="99"/>
    <w:rsid w:val="00076B7A"/>
    <w:pPr>
      <w:widowControl w:val="0"/>
      <w:ind w:right="19772"/>
    </w:pPr>
    <w:rPr>
      <w:rFonts w:ascii="Arial" w:hAnsi="Arial" w:cs="Arial"/>
      <w:b/>
      <w:bCs/>
      <w:sz w:val="16"/>
      <w:szCs w:val="16"/>
      <w:lang w:eastAsia="en-US"/>
    </w:rPr>
  </w:style>
  <w:style w:type="paragraph" w:customStyle="1" w:styleId="ConsPlusNormal">
    <w:name w:val="ConsPlusNormal"/>
    <w:rsid w:val="00076B7A"/>
    <w:pPr>
      <w:widowControl w:val="0"/>
      <w:autoSpaceDE w:val="0"/>
      <w:autoSpaceDN w:val="0"/>
      <w:adjustRightInd w:val="0"/>
      <w:ind w:firstLine="720"/>
    </w:pPr>
    <w:rPr>
      <w:rFonts w:ascii="Arial" w:hAnsi="Arial" w:cs="Arial"/>
    </w:rPr>
  </w:style>
  <w:style w:type="character" w:styleId="ac">
    <w:name w:val="Hyperlink"/>
    <w:basedOn w:val="a0"/>
    <w:uiPriority w:val="99"/>
    <w:rsid w:val="00076B7A"/>
    <w:rPr>
      <w:rFonts w:cs="Times New Roman"/>
      <w:color w:val="0000FF"/>
      <w:u w:val="single"/>
    </w:rPr>
  </w:style>
  <w:style w:type="paragraph" w:styleId="ad">
    <w:name w:val="annotation text"/>
    <w:basedOn w:val="a"/>
    <w:link w:val="ae"/>
    <w:uiPriority w:val="99"/>
    <w:semiHidden/>
    <w:rsid w:val="00076B7A"/>
    <w:pPr>
      <w:spacing w:after="0" w:line="360" w:lineRule="atLeast"/>
      <w:jc w:val="both"/>
    </w:pPr>
    <w:rPr>
      <w:rFonts w:ascii="Times New Roman CYR" w:hAnsi="Times New Roman CYR" w:cs="Times New Roman CYR"/>
      <w:color w:val="auto"/>
      <w:lang w:eastAsia="zh-CN"/>
    </w:rPr>
  </w:style>
  <w:style w:type="character" w:customStyle="1" w:styleId="ae">
    <w:name w:val="Текст примечания Знак"/>
    <w:basedOn w:val="a0"/>
    <w:link w:val="ad"/>
    <w:uiPriority w:val="99"/>
    <w:semiHidden/>
    <w:locked/>
    <w:rsid w:val="00076B7A"/>
    <w:rPr>
      <w:rFonts w:ascii="Calibri" w:hAnsi="Calibri" w:cs="Times New Roman"/>
      <w:color w:val="000000"/>
      <w:sz w:val="20"/>
    </w:rPr>
  </w:style>
  <w:style w:type="character" w:customStyle="1" w:styleId="12">
    <w:name w:val="Текст примечания Знак1"/>
    <w:basedOn w:val="a0"/>
    <w:uiPriority w:val="99"/>
    <w:semiHidden/>
    <w:rsid w:val="00CD66B4"/>
    <w:rPr>
      <w:rFonts w:cs="Times New Roman"/>
      <w:color w:val="000000"/>
      <w:lang w:eastAsia="en-US"/>
    </w:rPr>
  </w:style>
  <w:style w:type="paragraph" w:styleId="af">
    <w:name w:val="annotation subject"/>
    <w:basedOn w:val="ad"/>
    <w:next w:val="ad"/>
    <w:link w:val="af0"/>
    <w:uiPriority w:val="99"/>
    <w:semiHidden/>
    <w:rsid w:val="00076B7A"/>
    <w:rPr>
      <w:b/>
      <w:bCs/>
    </w:rPr>
  </w:style>
  <w:style w:type="character" w:customStyle="1" w:styleId="af0">
    <w:name w:val="Тема примечания Знак"/>
    <w:basedOn w:val="ae"/>
    <w:link w:val="af"/>
    <w:uiPriority w:val="99"/>
    <w:semiHidden/>
    <w:locked/>
    <w:rsid w:val="00076B7A"/>
    <w:rPr>
      <w:rFonts w:ascii="Calibri" w:hAnsi="Calibri" w:cs="Times New Roman"/>
      <w:b/>
      <w:color w:val="000000"/>
      <w:sz w:val="20"/>
    </w:rPr>
  </w:style>
  <w:style w:type="character" w:customStyle="1" w:styleId="13">
    <w:name w:val="Тема примечания Знак1"/>
    <w:basedOn w:val="ae"/>
    <w:uiPriority w:val="99"/>
    <w:semiHidden/>
    <w:rsid w:val="00CD66B4"/>
    <w:rPr>
      <w:rFonts w:ascii="Calibri" w:hAnsi="Calibri" w:cs="Times New Roman"/>
      <w:b/>
      <w:bCs/>
      <w:color w:val="000000"/>
      <w:sz w:val="20"/>
      <w:lang w:eastAsia="en-US"/>
    </w:rPr>
  </w:style>
  <w:style w:type="paragraph" w:styleId="af1">
    <w:name w:val="Normal (Web)"/>
    <w:aliases w:val="Обычный (Web)"/>
    <w:basedOn w:val="a"/>
    <w:uiPriority w:val="99"/>
    <w:rsid w:val="00076B7A"/>
    <w:pPr>
      <w:spacing w:before="45" w:after="45" w:line="240" w:lineRule="auto"/>
    </w:pPr>
    <w:rPr>
      <w:rFonts w:ascii="Arial" w:hAnsi="Arial" w:cs="Arial"/>
      <w:color w:val="auto"/>
      <w:sz w:val="16"/>
      <w:szCs w:val="16"/>
      <w:lang w:val="en-US"/>
    </w:rPr>
  </w:style>
  <w:style w:type="paragraph" w:customStyle="1" w:styleId="fieldcomment">
    <w:name w:val="field_comment"/>
    <w:basedOn w:val="a"/>
    <w:rsid w:val="00076B7A"/>
    <w:pPr>
      <w:spacing w:before="45" w:after="45" w:line="240" w:lineRule="auto"/>
    </w:pPr>
    <w:rPr>
      <w:rFonts w:ascii="Arial" w:hAnsi="Arial" w:cs="Arial"/>
      <w:color w:val="auto"/>
      <w:sz w:val="9"/>
      <w:szCs w:val="9"/>
      <w:lang w:val="en-US"/>
    </w:rPr>
  </w:style>
  <w:style w:type="paragraph" w:customStyle="1" w:styleId="fieldname">
    <w:name w:val="field_name"/>
    <w:basedOn w:val="a"/>
    <w:rsid w:val="00076B7A"/>
    <w:pPr>
      <w:spacing w:before="45" w:after="45" w:line="240" w:lineRule="auto"/>
      <w:jc w:val="right"/>
    </w:pPr>
    <w:rPr>
      <w:rFonts w:ascii="Arial" w:hAnsi="Arial" w:cs="Arial"/>
      <w:b/>
      <w:bCs/>
      <w:color w:val="auto"/>
      <w:sz w:val="16"/>
      <w:szCs w:val="16"/>
      <w:lang w:val="en-US"/>
    </w:rPr>
  </w:style>
  <w:style w:type="paragraph" w:customStyle="1" w:styleId="signfield">
    <w:name w:val="sign_field"/>
    <w:basedOn w:val="a"/>
    <w:rsid w:val="00076B7A"/>
    <w:pPr>
      <w:pBdr>
        <w:bottom w:val="single" w:sz="8" w:space="0" w:color="000000"/>
      </w:pBdr>
      <w:spacing w:before="375" w:after="150" w:line="240" w:lineRule="auto"/>
      <w:textAlignment w:val="top"/>
    </w:pPr>
    <w:rPr>
      <w:rFonts w:ascii="Arial" w:hAnsi="Arial" w:cs="Arial"/>
      <w:color w:val="auto"/>
      <w:sz w:val="16"/>
      <w:szCs w:val="16"/>
      <w:lang w:val="en-US"/>
    </w:rPr>
  </w:style>
  <w:style w:type="paragraph" w:customStyle="1" w:styleId="stampfield">
    <w:name w:val="stamp_field"/>
    <w:basedOn w:val="a"/>
    <w:rsid w:val="00076B7A"/>
    <w:pPr>
      <w:spacing w:after="150" w:line="240" w:lineRule="auto"/>
      <w:ind w:left="6120"/>
      <w:jc w:val="center"/>
      <w:textAlignment w:val="top"/>
    </w:pPr>
    <w:rPr>
      <w:rFonts w:ascii="Arial" w:hAnsi="Arial" w:cs="Arial"/>
      <w:color w:val="auto"/>
      <w:sz w:val="20"/>
      <w:szCs w:val="20"/>
      <w:lang w:val="en-US"/>
    </w:rPr>
  </w:style>
  <w:style w:type="paragraph" w:customStyle="1" w:styleId="fielddata">
    <w:name w:val="field_data"/>
    <w:basedOn w:val="a"/>
    <w:rsid w:val="00076B7A"/>
    <w:pPr>
      <w:spacing w:before="45" w:after="45" w:line="240" w:lineRule="auto"/>
    </w:pPr>
    <w:rPr>
      <w:rFonts w:ascii="Arial" w:hAnsi="Arial" w:cs="Arial"/>
      <w:color w:val="auto"/>
      <w:sz w:val="16"/>
      <w:szCs w:val="16"/>
      <w:lang w:val="en-US"/>
    </w:rPr>
  </w:style>
  <w:style w:type="character" w:customStyle="1" w:styleId="fieldcomment1">
    <w:name w:val="field_comment1"/>
    <w:rsid w:val="00076B7A"/>
    <w:rPr>
      <w:sz w:val="9"/>
    </w:rPr>
  </w:style>
  <w:style w:type="paragraph" w:customStyle="1" w:styleId="footnote">
    <w:name w:val="footnote"/>
    <w:basedOn w:val="a"/>
    <w:uiPriority w:val="99"/>
    <w:rsid w:val="00076B7A"/>
    <w:pPr>
      <w:spacing w:after="105" w:line="240" w:lineRule="auto"/>
      <w:ind w:left="367"/>
    </w:pPr>
    <w:rPr>
      <w:rFonts w:ascii="Arial" w:hAnsi="Arial" w:cs="Arial"/>
      <w:color w:val="auto"/>
      <w:sz w:val="9"/>
      <w:szCs w:val="9"/>
      <w:lang w:val="en-US"/>
    </w:rPr>
  </w:style>
  <w:style w:type="paragraph" w:customStyle="1" w:styleId="af2">
    <w:name w:val="Комментарий"/>
    <w:basedOn w:val="a"/>
    <w:next w:val="a"/>
    <w:uiPriority w:val="99"/>
    <w:rsid w:val="00076B7A"/>
    <w:pPr>
      <w:widowControl w:val="0"/>
      <w:autoSpaceDE w:val="0"/>
      <w:autoSpaceDN w:val="0"/>
      <w:adjustRightInd w:val="0"/>
      <w:spacing w:after="0" w:line="240" w:lineRule="auto"/>
      <w:ind w:left="170"/>
      <w:jc w:val="both"/>
    </w:pPr>
    <w:rPr>
      <w:rFonts w:ascii="Arial" w:hAnsi="Arial" w:cs="Arial"/>
      <w:i/>
      <w:iCs/>
      <w:color w:val="800080"/>
      <w:sz w:val="20"/>
      <w:szCs w:val="20"/>
      <w:lang w:eastAsia="ru-RU"/>
    </w:rPr>
  </w:style>
  <w:style w:type="paragraph" w:customStyle="1" w:styleId="ConsNonformat">
    <w:name w:val="ConsNonformat"/>
    <w:uiPriority w:val="99"/>
    <w:rsid w:val="00076B7A"/>
    <w:pPr>
      <w:widowControl w:val="0"/>
    </w:pPr>
    <w:rPr>
      <w:rFonts w:ascii="Courier New" w:hAnsi="Courier New" w:cs="Courier New"/>
    </w:rPr>
  </w:style>
  <w:style w:type="paragraph" w:customStyle="1" w:styleId="ConsNormal">
    <w:name w:val="ConsNormal"/>
    <w:uiPriority w:val="99"/>
    <w:rsid w:val="00076B7A"/>
    <w:pPr>
      <w:widowControl w:val="0"/>
      <w:ind w:firstLine="720"/>
    </w:pPr>
    <w:rPr>
      <w:rFonts w:ascii="Arial" w:hAnsi="Arial" w:cs="Arial"/>
    </w:rPr>
  </w:style>
  <w:style w:type="paragraph" w:customStyle="1" w:styleId="consnormal0">
    <w:name w:val="consnormal"/>
    <w:basedOn w:val="a"/>
    <w:uiPriority w:val="99"/>
    <w:rsid w:val="00076B7A"/>
    <w:pPr>
      <w:spacing w:before="100" w:beforeAutospacing="1" w:after="100" w:afterAutospacing="1" w:line="240" w:lineRule="auto"/>
    </w:pPr>
    <w:rPr>
      <w:rFonts w:ascii="Times New Roman CYR" w:hAnsi="Times New Roman CYR" w:cs="Times New Roman CYR"/>
      <w:color w:val="auto"/>
      <w:sz w:val="24"/>
      <w:szCs w:val="24"/>
      <w:lang w:eastAsia="ru-RU"/>
    </w:rPr>
  </w:style>
  <w:style w:type="paragraph" w:customStyle="1" w:styleId="af3">
    <w:name w:val="Знак"/>
    <w:basedOn w:val="a"/>
    <w:uiPriority w:val="99"/>
    <w:rsid w:val="00076B7A"/>
    <w:pPr>
      <w:spacing w:after="160" w:line="240" w:lineRule="exact"/>
    </w:pPr>
    <w:rPr>
      <w:rFonts w:ascii="Verdana" w:hAnsi="Verdana" w:cs="Verdana"/>
      <w:color w:val="auto"/>
      <w:sz w:val="20"/>
      <w:szCs w:val="20"/>
      <w:lang w:val="en-US"/>
    </w:rPr>
  </w:style>
  <w:style w:type="paragraph" w:styleId="af4">
    <w:name w:val="List Paragraph"/>
    <w:basedOn w:val="a"/>
    <w:uiPriority w:val="34"/>
    <w:qFormat/>
    <w:rsid w:val="00076B7A"/>
    <w:pPr>
      <w:spacing w:after="0" w:line="360" w:lineRule="atLeast"/>
      <w:ind w:left="720"/>
      <w:contextualSpacing/>
      <w:jc w:val="both"/>
    </w:pPr>
    <w:rPr>
      <w:rFonts w:ascii="Times New Roman CYR" w:hAnsi="Times New Roman CYR" w:cs="Times New Roman CYR"/>
      <w:color w:val="auto"/>
      <w:sz w:val="28"/>
      <w:szCs w:val="28"/>
      <w:lang w:eastAsia="zh-CN"/>
    </w:rPr>
  </w:style>
  <w:style w:type="character" w:styleId="af5">
    <w:name w:val="FollowedHyperlink"/>
    <w:basedOn w:val="a0"/>
    <w:uiPriority w:val="99"/>
    <w:semiHidden/>
    <w:unhideWhenUsed/>
    <w:rsid w:val="00076B7A"/>
    <w:rPr>
      <w:rFonts w:cs="Times New Roman"/>
      <w:color w:val="800080"/>
      <w:u w:val="single"/>
    </w:rPr>
  </w:style>
  <w:style w:type="character" w:styleId="af6">
    <w:name w:val="footnote reference"/>
    <w:basedOn w:val="a0"/>
    <w:uiPriority w:val="99"/>
    <w:rsid w:val="00076B7A"/>
    <w:rPr>
      <w:rFonts w:cs="Times New Roman"/>
      <w:vertAlign w:val="superscript"/>
    </w:rPr>
  </w:style>
  <w:style w:type="character" w:styleId="af7">
    <w:name w:val="annotation reference"/>
    <w:basedOn w:val="a0"/>
    <w:uiPriority w:val="99"/>
    <w:semiHidden/>
    <w:unhideWhenUsed/>
    <w:rsid w:val="00385EC0"/>
    <w:rPr>
      <w:rFonts w:cs="Times New Roman"/>
      <w:sz w:val="16"/>
    </w:rPr>
  </w:style>
  <w:style w:type="paragraph" w:styleId="af8">
    <w:name w:val="Revision"/>
    <w:hidden/>
    <w:uiPriority w:val="99"/>
    <w:semiHidden/>
    <w:rsid w:val="00385EC0"/>
    <w:rPr>
      <w:rFonts w:cs="Times New Roman"/>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mdm.ru" TargetMode="External"/><Relationship Id="rId18" Type="http://schemas.openxmlformats.org/officeDocument/2006/relationships/hyperlink" Target="http://www.ukmdm.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A2A45229CE4AC30CCB4B8FF05F39958B4DD30C53B22AD7C26E4CB8C8B73068AA6DBBB3872A1CF17Fe8cFG" TargetMode="External"/><Relationship Id="rId17" Type="http://schemas.openxmlformats.org/officeDocument/2006/relationships/hyperlink" Target="http://www.ukmdm.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ukmdm.ru" TargetMode="External"/><Relationship Id="rId20" Type="http://schemas.openxmlformats.org/officeDocument/2006/relationships/hyperlink" Target="http://www.ukmd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A2A45229CE4AC30CCB4B8FF05F39958B4FD90A53B8208AC86615B4CAB03F37BD6AF2BF862A1CF5e7cD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mdm.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garantF1://12024999.196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mdm.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000_действующая редакция</Статус_x0020_документа>
    <_EndDate xmlns="http://schemas.microsoft.com/sharepoint/v3/fields">15.10.2015</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81BE-29DA-41C5-A316-84806366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AD3A8-362B-479C-AF8F-734F39BFE8E7}">
  <ds:schemaRefs>
    <ds:schemaRef ds:uri="http://schemas.microsoft.com/sharepoint/v3/contenttype/forms"/>
  </ds:schemaRefs>
</ds:datastoreItem>
</file>

<file path=customXml/itemProps3.xml><?xml version="1.0" encoding="utf-8"?>
<ds:datastoreItem xmlns:ds="http://schemas.openxmlformats.org/officeDocument/2006/customXml" ds:itemID="{6FE2A12E-D0B4-482A-B6AA-591393531151}">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D22A919B-5704-4C91-965C-486D6CBA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19386</Words>
  <Characters>110503</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tulyakova</dc:creator>
  <cp:lastModifiedBy>kulkova</cp:lastModifiedBy>
  <cp:revision>2</cp:revision>
  <cp:lastPrinted>2015-09-10T08:06:00Z</cp:lastPrinted>
  <dcterms:created xsi:type="dcterms:W3CDTF">2015-10-19T09:22:00Z</dcterms:created>
  <dcterms:modified xsi:type="dcterms:W3CDTF">2015-10-19T09:22:00Z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