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7B" w:rsidRPr="000D7A62" w:rsidRDefault="0013286E" w:rsidP="00456540">
      <w:pPr>
        <w:keepNext/>
        <w:autoSpaceDE w:val="0"/>
        <w:autoSpaceDN w:val="0"/>
        <w:jc w:val="right"/>
        <w:outlineLvl w:val="1"/>
        <w:rPr>
          <w:b/>
          <w:szCs w:val="20"/>
        </w:rPr>
      </w:pPr>
      <w:r>
        <w:rPr>
          <w:b/>
          <w:szCs w:val="20"/>
        </w:rPr>
        <w:t xml:space="preserve"> </w:t>
      </w:r>
      <w:r w:rsidR="0086077B" w:rsidRPr="000D7A62">
        <w:rPr>
          <w:b/>
          <w:szCs w:val="20"/>
        </w:rPr>
        <w:t>«УТВЕРЖДЕНО»</w:t>
      </w:r>
    </w:p>
    <w:p w:rsidR="0086077B" w:rsidRPr="000D7A62" w:rsidRDefault="0086077B" w:rsidP="00456540">
      <w:pPr>
        <w:autoSpaceDE w:val="0"/>
        <w:autoSpaceDN w:val="0"/>
        <w:ind w:left="5040"/>
        <w:jc w:val="right"/>
        <w:rPr>
          <w:b/>
        </w:rPr>
      </w:pPr>
      <w:r w:rsidRPr="000D7A62">
        <w:rPr>
          <w:b/>
        </w:rPr>
        <w:t>Генеральн</w:t>
      </w:r>
      <w:r>
        <w:rPr>
          <w:b/>
        </w:rPr>
        <w:t>ый директор</w:t>
      </w:r>
    </w:p>
    <w:p w:rsidR="0086077B" w:rsidRPr="000D7A62" w:rsidRDefault="0086077B" w:rsidP="00456540">
      <w:pPr>
        <w:autoSpaceDE w:val="0"/>
        <w:autoSpaceDN w:val="0"/>
        <w:ind w:left="4680"/>
        <w:jc w:val="right"/>
        <w:rPr>
          <w:b/>
        </w:rPr>
      </w:pPr>
      <w:r w:rsidRPr="000D7A62">
        <w:rPr>
          <w:b/>
        </w:rPr>
        <w:t>ООО «УК «ГЕРФИН»</w:t>
      </w:r>
    </w:p>
    <w:p w:rsidR="0086077B" w:rsidRPr="000D7A62" w:rsidRDefault="0086077B" w:rsidP="00456540">
      <w:pPr>
        <w:autoSpaceDE w:val="0"/>
        <w:autoSpaceDN w:val="0"/>
        <w:ind w:left="5040"/>
        <w:jc w:val="right"/>
        <w:rPr>
          <w:b/>
        </w:rPr>
      </w:pPr>
    </w:p>
    <w:p w:rsidR="0086077B" w:rsidRDefault="0086077B" w:rsidP="00456540">
      <w:pPr>
        <w:autoSpaceDE w:val="0"/>
        <w:autoSpaceDN w:val="0"/>
        <w:ind w:left="5040"/>
        <w:jc w:val="right"/>
        <w:rPr>
          <w:b/>
          <w:szCs w:val="20"/>
        </w:rPr>
      </w:pPr>
      <w:r w:rsidRPr="000D7A62">
        <w:rPr>
          <w:u w:val="single"/>
        </w:rPr>
        <w:t xml:space="preserve">                                        </w:t>
      </w:r>
      <w:r w:rsidRPr="000D7A62">
        <w:rPr>
          <w:b/>
        </w:rPr>
        <w:t xml:space="preserve"> Герасимов</w:t>
      </w:r>
      <w:r w:rsidRPr="000D7A62">
        <w:rPr>
          <w:b/>
          <w:szCs w:val="20"/>
        </w:rPr>
        <w:t xml:space="preserve"> С.Я.</w:t>
      </w:r>
    </w:p>
    <w:p w:rsidR="0086077B" w:rsidRDefault="0086077B" w:rsidP="00456540">
      <w:pPr>
        <w:autoSpaceDE w:val="0"/>
        <w:autoSpaceDN w:val="0"/>
        <w:ind w:left="5040"/>
        <w:jc w:val="right"/>
        <w:rPr>
          <w:b/>
          <w:szCs w:val="20"/>
        </w:rPr>
      </w:pPr>
    </w:p>
    <w:p w:rsidR="0086077B" w:rsidRPr="000D7A62" w:rsidRDefault="008968DA" w:rsidP="008968DA">
      <w:pPr>
        <w:autoSpaceDE w:val="0"/>
        <w:autoSpaceDN w:val="0"/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="00A54277">
        <w:rPr>
          <w:b/>
        </w:rPr>
        <w:t xml:space="preserve">        </w:t>
      </w:r>
      <w:r w:rsidR="0086077B" w:rsidRPr="000D7A62">
        <w:rPr>
          <w:b/>
        </w:rPr>
        <w:t>Приказ</w:t>
      </w:r>
      <w:r w:rsidR="00A54277" w:rsidRPr="00A85AEC">
        <w:rPr>
          <w:b/>
        </w:rPr>
        <w:t xml:space="preserve"> </w:t>
      </w:r>
      <w:r w:rsidR="00A54277">
        <w:rPr>
          <w:b/>
        </w:rPr>
        <w:t>№</w:t>
      </w:r>
      <w:r w:rsidR="00A85AEC">
        <w:rPr>
          <w:b/>
        </w:rPr>
        <w:t xml:space="preserve"> </w:t>
      </w:r>
      <w:r w:rsidR="00A54277">
        <w:rPr>
          <w:b/>
        </w:rPr>
        <w:t>0527/1</w:t>
      </w:r>
      <w:r w:rsidR="00A85AEC">
        <w:rPr>
          <w:b/>
        </w:rPr>
        <w:t xml:space="preserve"> </w:t>
      </w:r>
      <w:r w:rsidR="0086077B" w:rsidRPr="000D7A62">
        <w:rPr>
          <w:b/>
        </w:rPr>
        <w:t>от</w:t>
      </w:r>
      <w:r w:rsidR="0085312F">
        <w:rPr>
          <w:b/>
        </w:rPr>
        <w:t xml:space="preserve"> </w:t>
      </w:r>
      <w:r w:rsidR="000C54DF" w:rsidRPr="008968DA">
        <w:rPr>
          <w:b/>
        </w:rPr>
        <w:t>«</w:t>
      </w:r>
      <w:r w:rsidR="00A54277" w:rsidRPr="00A85AEC">
        <w:rPr>
          <w:b/>
        </w:rPr>
        <w:t>27</w:t>
      </w:r>
      <w:r w:rsidR="000C54DF" w:rsidRPr="008968DA">
        <w:rPr>
          <w:b/>
        </w:rPr>
        <w:t>»</w:t>
      </w:r>
      <w:r w:rsidR="0013286E">
        <w:rPr>
          <w:b/>
        </w:rPr>
        <w:t xml:space="preserve"> </w:t>
      </w:r>
      <w:r w:rsidR="0085312F">
        <w:rPr>
          <w:b/>
        </w:rPr>
        <w:t>мая</w:t>
      </w:r>
      <w:r w:rsidR="0013286E">
        <w:rPr>
          <w:b/>
        </w:rPr>
        <w:t xml:space="preserve"> </w:t>
      </w:r>
      <w:r w:rsidRPr="008968DA">
        <w:rPr>
          <w:b/>
        </w:rPr>
        <w:t>201</w:t>
      </w:r>
      <w:r w:rsidR="00283967">
        <w:rPr>
          <w:b/>
        </w:rPr>
        <w:t>9</w:t>
      </w:r>
      <w:r w:rsidRPr="008968DA">
        <w:rPr>
          <w:b/>
        </w:rPr>
        <w:t xml:space="preserve"> </w:t>
      </w:r>
      <w:r w:rsidR="000C54DF" w:rsidRPr="008968DA">
        <w:rPr>
          <w:b/>
        </w:rPr>
        <w:t>г.</w:t>
      </w:r>
    </w:p>
    <w:p w:rsidR="0086077B" w:rsidRPr="000D7A62" w:rsidRDefault="0086077B" w:rsidP="00456540">
      <w:pPr>
        <w:autoSpaceDE w:val="0"/>
        <w:autoSpaceDN w:val="0"/>
        <w:ind w:left="5040"/>
        <w:jc w:val="right"/>
        <w:rPr>
          <w:b/>
        </w:rPr>
      </w:pPr>
    </w:p>
    <w:p w:rsidR="0086077B" w:rsidRDefault="0086077B" w:rsidP="00020784">
      <w:pPr>
        <w:keepNext/>
        <w:widowControl w:val="0"/>
        <w:suppressLineNumbers/>
        <w:suppressAutoHyphens/>
        <w:autoSpaceDE w:val="0"/>
        <w:autoSpaceDN w:val="0"/>
        <w:adjustRightInd w:val="0"/>
        <w:spacing w:line="360" w:lineRule="atLeas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2859" w:rsidRPr="00020784" w:rsidRDefault="00832859" w:rsidP="00020784">
      <w:pPr>
        <w:keepNext/>
        <w:widowControl w:val="0"/>
        <w:suppressLineNumbers/>
        <w:suppressAutoHyphens/>
        <w:autoSpaceDE w:val="0"/>
        <w:autoSpaceDN w:val="0"/>
        <w:adjustRightInd w:val="0"/>
        <w:spacing w:line="360" w:lineRule="atLeas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6077B" w:rsidRDefault="0086077B" w:rsidP="005A39A9">
      <w:pPr>
        <w:keepNext/>
        <w:widowControl w:val="0"/>
        <w:suppressLineNumbers/>
        <w:suppressAutoHyphens/>
        <w:adjustRightInd w:val="0"/>
        <w:jc w:val="center"/>
        <w:outlineLvl w:val="0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ИЗМЕНЕНИЯ И ДОПОЛНЕНИЯ №</w:t>
      </w:r>
      <w:r w:rsidR="00A85AEC">
        <w:rPr>
          <w:b/>
          <w:bCs/>
          <w:spacing w:val="30"/>
          <w:sz w:val="28"/>
          <w:szCs w:val="28"/>
        </w:rPr>
        <w:t xml:space="preserve"> </w:t>
      </w:r>
      <w:r w:rsidR="0085312F">
        <w:rPr>
          <w:b/>
          <w:bCs/>
          <w:spacing w:val="30"/>
          <w:sz w:val="28"/>
          <w:szCs w:val="28"/>
        </w:rPr>
        <w:t>10</w:t>
      </w:r>
    </w:p>
    <w:p w:rsidR="0086077B" w:rsidRDefault="0086077B" w:rsidP="005A39A9">
      <w:pPr>
        <w:keepNext/>
        <w:widowControl w:val="0"/>
        <w:suppressLineNumbers/>
        <w:suppressAutoHyphens/>
        <w:adjustRightInd w:val="0"/>
        <w:jc w:val="center"/>
        <w:outlineLvl w:val="0"/>
        <w:rPr>
          <w:b/>
          <w:bCs/>
          <w:spacing w:val="30"/>
          <w:sz w:val="28"/>
          <w:szCs w:val="28"/>
        </w:rPr>
      </w:pPr>
    </w:p>
    <w:p w:rsidR="00465D18" w:rsidRDefault="00465D18" w:rsidP="005A39A9">
      <w:pPr>
        <w:widowControl w:val="0"/>
        <w:spacing w:line="320" w:lineRule="atLeast"/>
        <w:ind w:firstLine="709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в</w:t>
      </w:r>
      <w:r w:rsidR="0086077B">
        <w:rPr>
          <w:b/>
          <w:bCs/>
          <w:sz w:val="28"/>
          <w:szCs w:val="28"/>
          <w:lang w:eastAsia="en-US"/>
        </w:rPr>
        <w:t xml:space="preserve"> </w:t>
      </w:r>
      <w:r w:rsidR="00832859">
        <w:rPr>
          <w:b/>
          <w:bCs/>
          <w:sz w:val="28"/>
          <w:szCs w:val="28"/>
          <w:lang w:eastAsia="en-US"/>
        </w:rPr>
        <w:t xml:space="preserve"> </w:t>
      </w:r>
      <w:r w:rsidR="0086077B">
        <w:rPr>
          <w:b/>
          <w:bCs/>
          <w:sz w:val="28"/>
          <w:szCs w:val="28"/>
          <w:lang w:eastAsia="en-US"/>
        </w:rPr>
        <w:t>ПРАВИЛА</w:t>
      </w:r>
    </w:p>
    <w:p w:rsidR="0086077B" w:rsidRDefault="00465D18" w:rsidP="005A39A9">
      <w:pPr>
        <w:widowControl w:val="0"/>
        <w:spacing w:line="320" w:lineRule="atLeast"/>
        <w:ind w:firstLine="709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доверительного управления</w:t>
      </w:r>
    </w:p>
    <w:p w:rsidR="0086077B" w:rsidRDefault="0086077B" w:rsidP="005A39A9">
      <w:pPr>
        <w:widowControl w:val="0"/>
        <w:spacing w:line="320" w:lineRule="atLeast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DE34DA" w:rsidRDefault="0086077B" w:rsidP="00DE34DA">
      <w:pPr>
        <w:widowControl w:val="0"/>
        <w:spacing w:line="320" w:lineRule="atLeast"/>
        <w:ind w:firstLine="709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О</w:t>
      </w:r>
      <w:r w:rsidR="00465D18">
        <w:rPr>
          <w:b/>
          <w:bCs/>
          <w:sz w:val="28"/>
          <w:szCs w:val="28"/>
          <w:lang w:eastAsia="en-US"/>
        </w:rPr>
        <w:t>ткрытым</w:t>
      </w:r>
      <w:r>
        <w:rPr>
          <w:b/>
          <w:bCs/>
          <w:sz w:val="28"/>
          <w:szCs w:val="28"/>
          <w:lang w:eastAsia="en-US"/>
        </w:rPr>
        <w:t xml:space="preserve"> </w:t>
      </w:r>
      <w:r w:rsidR="00465D18">
        <w:rPr>
          <w:b/>
          <w:bCs/>
          <w:sz w:val="28"/>
          <w:szCs w:val="28"/>
          <w:lang w:eastAsia="en-US"/>
        </w:rPr>
        <w:t>паевым</w:t>
      </w:r>
      <w:r>
        <w:rPr>
          <w:b/>
          <w:bCs/>
          <w:sz w:val="28"/>
          <w:szCs w:val="28"/>
          <w:lang w:eastAsia="en-US"/>
        </w:rPr>
        <w:t xml:space="preserve"> </w:t>
      </w:r>
      <w:r w:rsidR="00465D18">
        <w:rPr>
          <w:b/>
          <w:bCs/>
          <w:sz w:val="28"/>
          <w:szCs w:val="28"/>
          <w:lang w:eastAsia="en-US"/>
        </w:rPr>
        <w:t>инвестиционным</w:t>
      </w:r>
      <w:r>
        <w:rPr>
          <w:b/>
          <w:bCs/>
          <w:sz w:val="28"/>
          <w:szCs w:val="28"/>
          <w:lang w:eastAsia="en-US"/>
        </w:rPr>
        <w:t xml:space="preserve"> </w:t>
      </w:r>
      <w:r w:rsidR="00465D18">
        <w:rPr>
          <w:b/>
          <w:bCs/>
          <w:sz w:val="28"/>
          <w:szCs w:val="28"/>
          <w:lang w:eastAsia="en-US"/>
        </w:rPr>
        <w:t xml:space="preserve">фондом </w:t>
      </w:r>
      <w:r w:rsidR="001A02A6">
        <w:rPr>
          <w:b/>
          <w:bCs/>
          <w:sz w:val="28"/>
          <w:szCs w:val="28"/>
          <w:lang w:eastAsia="en-US"/>
        </w:rPr>
        <w:t>рыночных</w:t>
      </w:r>
    </w:p>
    <w:p w:rsidR="0086077B" w:rsidRDefault="001A02A6" w:rsidP="00DE34DA">
      <w:pPr>
        <w:widowControl w:val="0"/>
        <w:spacing w:line="320" w:lineRule="atLeast"/>
        <w:ind w:firstLine="709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финансовых инструментов </w:t>
      </w:r>
      <w:r w:rsidR="0086077B">
        <w:rPr>
          <w:b/>
          <w:bCs/>
          <w:sz w:val="28"/>
          <w:szCs w:val="28"/>
          <w:lang w:eastAsia="en-US"/>
        </w:rPr>
        <w:t>«ГЕРФИН – фонд облигаций»</w:t>
      </w:r>
    </w:p>
    <w:p w:rsidR="0086077B" w:rsidRDefault="0086077B" w:rsidP="00832859">
      <w:pPr>
        <w:keepNext/>
        <w:widowControl w:val="0"/>
        <w:suppressLineNumbers/>
        <w:suppressAutoHyphens/>
        <w:adjustRightInd w:val="0"/>
        <w:jc w:val="center"/>
        <w:rPr>
          <w:b/>
          <w:bCs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7"/>
        <w:gridCol w:w="4677"/>
      </w:tblGrid>
      <w:tr w:rsidR="0086077B" w:rsidTr="00C44D93">
        <w:trPr>
          <w:trHeight w:val="731"/>
        </w:trPr>
        <w:tc>
          <w:tcPr>
            <w:tcW w:w="2529" w:type="pct"/>
            <w:vAlign w:val="center"/>
          </w:tcPr>
          <w:p w:rsidR="0086077B" w:rsidRPr="00E4421F" w:rsidRDefault="0086077B" w:rsidP="002749C3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  <w:r w:rsidRPr="00E4421F">
              <w:rPr>
                <w:b/>
                <w:sz w:val="28"/>
                <w:szCs w:val="28"/>
              </w:rPr>
              <w:t>Старая редакция</w:t>
            </w:r>
          </w:p>
        </w:tc>
        <w:tc>
          <w:tcPr>
            <w:tcW w:w="2471" w:type="pct"/>
            <w:vAlign w:val="center"/>
          </w:tcPr>
          <w:p w:rsidR="0086077B" w:rsidRPr="0081418D" w:rsidRDefault="0086077B" w:rsidP="00607EE3">
            <w:pPr>
              <w:pStyle w:val="4"/>
              <w:ind w:left="-288"/>
              <w:rPr>
                <w:sz w:val="28"/>
                <w:szCs w:val="28"/>
              </w:rPr>
            </w:pPr>
            <w:r w:rsidRPr="0081418D">
              <w:rPr>
                <w:sz w:val="28"/>
                <w:szCs w:val="28"/>
              </w:rPr>
              <w:t>Новая редакция</w:t>
            </w:r>
          </w:p>
        </w:tc>
      </w:tr>
      <w:tr w:rsidR="00A33919" w:rsidTr="00834E22">
        <w:trPr>
          <w:trHeight w:val="731"/>
        </w:trPr>
        <w:tc>
          <w:tcPr>
            <w:tcW w:w="2529" w:type="pct"/>
          </w:tcPr>
          <w:p w:rsidR="00A33919" w:rsidRPr="00E4421F" w:rsidRDefault="00A33919" w:rsidP="00834E22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DE3BFC">
              <w:t>66. После завершения (окончания) формирования Фонда при внесении средств в оплату инвестиционных паев по заявкам на приобретение инвестиционных паев Фонда надбавка, на которую увеличивается расчетная стоимость инвестиционного пая, не взимается.</w:t>
            </w:r>
          </w:p>
        </w:tc>
        <w:tc>
          <w:tcPr>
            <w:tcW w:w="2471" w:type="pct"/>
            <w:vAlign w:val="center"/>
          </w:tcPr>
          <w:p w:rsidR="00A33919" w:rsidRPr="00A33919" w:rsidRDefault="00A33919" w:rsidP="00A33919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r w:rsidRPr="00B74D84">
              <w:rPr>
                <w:b/>
              </w:rPr>
              <w:t>66.</w:t>
            </w:r>
            <w:r w:rsidRPr="00A33919">
              <w:rPr>
                <w:b/>
                <w:sz w:val="28"/>
                <w:szCs w:val="28"/>
              </w:rPr>
              <w:t xml:space="preserve"> </w:t>
            </w:r>
            <w:r w:rsidRPr="00A33919">
              <w:rPr>
                <w:b/>
              </w:rPr>
              <w:t xml:space="preserve">После завершения (окончания) формирования Фонда при </w:t>
            </w:r>
            <w:r w:rsidR="00834E22" w:rsidRPr="00A33919">
              <w:rPr>
                <w:b/>
              </w:rPr>
              <w:t xml:space="preserve">приобретении </w:t>
            </w:r>
            <w:r w:rsidRPr="00A33919">
              <w:rPr>
                <w:b/>
              </w:rPr>
              <w:t>инвестиционных паев по заявке, поданной агенту,  надбавка, на которую увеличивается расчетная стоимость инвестиционного пая, составляет 0,5 (Ноль целых пять десятых) процента от расчетной стоимости инвестиционного пая.</w:t>
            </w:r>
          </w:p>
          <w:p w:rsidR="00A33919" w:rsidRDefault="00A33919" w:rsidP="00B74D84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r w:rsidRPr="00A33919">
              <w:rPr>
                <w:b/>
              </w:rPr>
              <w:t xml:space="preserve">При приобретении </w:t>
            </w:r>
            <w:r w:rsidR="00834E22" w:rsidRPr="00A33919">
              <w:rPr>
                <w:b/>
              </w:rPr>
              <w:t xml:space="preserve">инвестиционных </w:t>
            </w:r>
            <w:r w:rsidRPr="00A33919">
              <w:rPr>
                <w:b/>
              </w:rPr>
              <w:t>паев по заявке, поданной управляющей компании, надбавка  не взимается.</w:t>
            </w:r>
          </w:p>
          <w:p w:rsidR="00A277A3" w:rsidRPr="00A33919" w:rsidRDefault="00A277A3" w:rsidP="00B74D84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</w:p>
        </w:tc>
      </w:tr>
      <w:tr w:rsidR="0037566B" w:rsidTr="00500CD4">
        <w:trPr>
          <w:trHeight w:val="416"/>
        </w:trPr>
        <w:tc>
          <w:tcPr>
            <w:tcW w:w="2529" w:type="pct"/>
          </w:tcPr>
          <w:p w:rsidR="00B92F8D" w:rsidRPr="008E04F2" w:rsidRDefault="00B92F8D" w:rsidP="00B92F8D">
            <w:pPr>
              <w:ind w:firstLine="720"/>
              <w:jc w:val="both"/>
            </w:pPr>
            <w:r w:rsidRPr="008E04F2">
              <w:t xml:space="preserve">78. При подаче заявки на погашение инвестиционных паев скидка, на которую уменьшается расчетная стоимость инвестиционного пая, </w:t>
            </w:r>
            <w:r>
              <w:t>не удерживается.</w:t>
            </w:r>
          </w:p>
          <w:p w:rsidR="001F598D" w:rsidRDefault="001F598D">
            <w:pPr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471" w:type="pct"/>
          </w:tcPr>
          <w:p w:rsidR="00B92F8D" w:rsidRPr="00B92F8D" w:rsidRDefault="00B92F8D" w:rsidP="00B92F8D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r w:rsidRPr="00B92F8D">
              <w:rPr>
                <w:b/>
              </w:rPr>
              <w:t xml:space="preserve">78. При </w:t>
            </w:r>
            <w:r w:rsidR="001702A2">
              <w:rPr>
                <w:b/>
              </w:rPr>
              <w:t xml:space="preserve">погашении инвестиционных паев по </w:t>
            </w:r>
            <w:r w:rsidRPr="00B92F8D">
              <w:rPr>
                <w:b/>
              </w:rPr>
              <w:t>заявк</w:t>
            </w:r>
            <w:r w:rsidR="001702A2">
              <w:rPr>
                <w:b/>
              </w:rPr>
              <w:t>е</w:t>
            </w:r>
            <w:r w:rsidRPr="00B92F8D">
              <w:rPr>
                <w:b/>
              </w:rPr>
              <w:t xml:space="preserve">, </w:t>
            </w:r>
            <w:r w:rsidR="001702A2">
              <w:rPr>
                <w:b/>
              </w:rPr>
              <w:t>поданной</w:t>
            </w:r>
            <w:r w:rsidRPr="00B92F8D">
              <w:rPr>
                <w:b/>
              </w:rPr>
              <w:t xml:space="preserve"> агент</w:t>
            </w:r>
            <w:r w:rsidR="001702A2">
              <w:rPr>
                <w:b/>
              </w:rPr>
              <w:t>у</w:t>
            </w:r>
            <w:r w:rsidRPr="00B92F8D">
              <w:rPr>
                <w:b/>
              </w:rPr>
              <w:t>, скидка, на которую уменьшается расчетная стоимость инвестиционного пая, составляет:</w:t>
            </w:r>
          </w:p>
          <w:p w:rsidR="00B92F8D" w:rsidRPr="00B92F8D" w:rsidRDefault="00B92F8D" w:rsidP="00B92F8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2F8D">
              <w:rPr>
                <w:b/>
              </w:rPr>
              <w:t xml:space="preserve"> 0,5 (Ноль целых пять десятых) процента от расчетной стоимости инвестиционного пая в случае, если погашение инвестиционных паев производится в срок менее 183 (Ста восьмидесяти трех) дней со дня внесения </w:t>
            </w:r>
            <w:r w:rsidR="008770F8" w:rsidRPr="00A33919">
              <w:rPr>
                <w:b/>
              </w:rPr>
              <w:t xml:space="preserve">приходной записи по </w:t>
            </w:r>
            <w:r w:rsidR="008770F8" w:rsidRPr="00A33919">
              <w:rPr>
                <w:b/>
              </w:rPr>
              <w:lastRenderedPageBreak/>
              <w:t>зачислению данных инвестиционных паев на лицевой счет, с которого производится погашение данных инвестиционных паев</w:t>
            </w:r>
            <w:r w:rsidRPr="00B92F8D">
              <w:rPr>
                <w:b/>
              </w:rPr>
              <w:t>;</w:t>
            </w:r>
          </w:p>
          <w:p w:rsidR="00B92F8D" w:rsidRPr="00B92F8D" w:rsidRDefault="00B92F8D" w:rsidP="00B92F8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2F8D">
              <w:rPr>
                <w:b/>
              </w:rPr>
              <w:t xml:space="preserve">не взимается, если погашение инвестиционных паев производится в срок более или равный 183 (Ста восьмидесяти трем) дням со дня внесения </w:t>
            </w:r>
            <w:r w:rsidR="001702A2" w:rsidRPr="001702A2">
              <w:rPr>
                <w:b/>
              </w:rPr>
              <w:t>приходной записи по зачислению данных инвестиционных паев на лицевой счет, с которого производится погашение данных инвестиционных паев</w:t>
            </w:r>
            <w:r w:rsidRPr="00B92F8D">
              <w:rPr>
                <w:b/>
              </w:rPr>
              <w:t>.</w:t>
            </w:r>
          </w:p>
          <w:p w:rsidR="00B92F8D" w:rsidRPr="00B92F8D" w:rsidRDefault="00B92F8D" w:rsidP="00B92F8D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r w:rsidRPr="00B92F8D">
              <w:rPr>
                <w:b/>
              </w:rPr>
              <w:t xml:space="preserve">При </w:t>
            </w:r>
            <w:r w:rsidR="001702A2">
              <w:rPr>
                <w:b/>
              </w:rPr>
              <w:t>погашении инвестиционных паев по</w:t>
            </w:r>
            <w:r w:rsidR="001702A2" w:rsidRPr="00B92F8D">
              <w:rPr>
                <w:b/>
              </w:rPr>
              <w:t xml:space="preserve"> </w:t>
            </w:r>
            <w:r w:rsidRPr="00B92F8D">
              <w:rPr>
                <w:b/>
              </w:rPr>
              <w:t>заявк</w:t>
            </w:r>
            <w:r w:rsidR="001702A2">
              <w:rPr>
                <w:b/>
              </w:rPr>
              <w:t>е</w:t>
            </w:r>
            <w:r w:rsidRPr="00B92F8D">
              <w:rPr>
                <w:b/>
              </w:rPr>
              <w:t xml:space="preserve">, </w:t>
            </w:r>
            <w:r w:rsidR="001702A2">
              <w:rPr>
                <w:b/>
              </w:rPr>
              <w:t>поданной</w:t>
            </w:r>
            <w:r w:rsidRPr="00B92F8D">
              <w:rPr>
                <w:b/>
              </w:rPr>
              <w:t xml:space="preserve"> </w:t>
            </w:r>
            <w:r w:rsidR="001702A2">
              <w:rPr>
                <w:b/>
              </w:rPr>
              <w:t>у</w:t>
            </w:r>
            <w:r w:rsidRPr="00B92F8D">
              <w:rPr>
                <w:b/>
              </w:rPr>
              <w:t>правляющ</w:t>
            </w:r>
            <w:r w:rsidR="001702A2">
              <w:rPr>
                <w:b/>
              </w:rPr>
              <w:t>ей</w:t>
            </w:r>
            <w:r w:rsidRPr="00B92F8D">
              <w:rPr>
                <w:b/>
              </w:rPr>
              <w:t xml:space="preserve"> компани</w:t>
            </w:r>
            <w:r w:rsidR="001702A2">
              <w:rPr>
                <w:b/>
              </w:rPr>
              <w:t>и</w:t>
            </w:r>
            <w:r w:rsidRPr="00B92F8D">
              <w:rPr>
                <w:b/>
              </w:rPr>
              <w:t xml:space="preserve">, скидка не </w:t>
            </w:r>
            <w:r w:rsidR="001702A2">
              <w:rPr>
                <w:b/>
              </w:rPr>
              <w:t>взимается</w:t>
            </w:r>
            <w:r w:rsidRPr="00B92F8D">
              <w:rPr>
                <w:b/>
              </w:rPr>
              <w:t>.</w:t>
            </w:r>
          </w:p>
          <w:p w:rsidR="00A40248" w:rsidRPr="00146050" w:rsidRDefault="00A40248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</w:p>
        </w:tc>
      </w:tr>
    </w:tbl>
    <w:p w:rsidR="0010782A" w:rsidRDefault="0010782A" w:rsidP="003A3414">
      <w:pPr>
        <w:pStyle w:val="a4"/>
      </w:pPr>
    </w:p>
    <w:p w:rsidR="0038485E" w:rsidRDefault="0038485E" w:rsidP="003A3414">
      <w:pPr>
        <w:pStyle w:val="a4"/>
      </w:pPr>
    </w:p>
    <w:p w:rsidR="00A85AEC" w:rsidRDefault="00A85AEC" w:rsidP="003A3414">
      <w:pPr>
        <w:pStyle w:val="a4"/>
      </w:pPr>
    </w:p>
    <w:p w:rsidR="00A85AEC" w:rsidRDefault="00A85AEC" w:rsidP="003A3414">
      <w:pPr>
        <w:pStyle w:val="a4"/>
      </w:pPr>
    </w:p>
    <w:p w:rsidR="0086077B" w:rsidRDefault="0086077B" w:rsidP="003A3414">
      <w:pPr>
        <w:pStyle w:val="a4"/>
      </w:pPr>
      <w:r>
        <w:t>Генеральный директор</w:t>
      </w:r>
      <w:r>
        <w:tab/>
      </w:r>
      <w:r>
        <w:tab/>
      </w:r>
    </w:p>
    <w:p w:rsidR="0086077B" w:rsidRDefault="0086077B" w:rsidP="00C71319">
      <w:pPr>
        <w:pStyle w:val="a4"/>
      </w:pPr>
      <w:r>
        <w:t xml:space="preserve">ООО «УК «ГЕРФИН»                                    </w:t>
      </w:r>
      <w:r>
        <w:tab/>
      </w:r>
      <w:r>
        <w:tab/>
      </w:r>
      <w:r>
        <w:tab/>
        <w:t xml:space="preserve">               /Герасимов С.Я./</w:t>
      </w:r>
    </w:p>
    <w:sectPr w:rsidR="0086077B" w:rsidSect="00831519">
      <w:foot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F4C" w:rsidRDefault="003F4F4C">
      <w:r>
        <w:separator/>
      </w:r>
    </w:p>
  </w:endnote>
  <w:endnote w:type="continuationSeparator" w:id="0">
    <w:p w:rsidR="003F4F4C" w:rsidRDefault="003F4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altName w:val="Tahoma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203" w:rsidRDefault="008B7203" w:rsidP="007C10F8">
    <w:pPr>
      <w:pStyle w:val="aa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C1648">
      <w:rPr>
        <w:rStyle w:val="ac"/>
        <w:noProof/>
      </w:rPr>
      <w:t>2</w:t>
    </w:r>
    <w:r>
      <w:rPr>
        <w:rStyle w:val="ac"/>
      </w:rPr>
      <w:fldChar w:fldCharType="end"/>
    </w:r>
  </w:p>
  <w:p w:rsidR="008B7203" w:rsidRDefault="008B7203" w:rsidP="003A341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F4C" w:rsidRDefault="003F4F4C">
      <w:r>
        <w:separator/>
      </w:r>
    </w:p>
  </w:footnote>
  <w:footnote w:type="continuationSeparator" w:id="0">
    <w:p w:rsidR="003F4F4C" w:rsidRDefault="003F4F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912CA"/>
    <w:multiLevelType w:val="hybridMultilevel"/>
    <w:tmpl w:val="F754F5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80A77A3"/>
    <w:multiLevelType w:val="hybridMultilevel"/>
    <w:tmpl w:val="0E6C9DA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D515E82"/>
    <w:multiLevelType w:val="multilevel"/>
    <w:tmpl w:val="F5AA297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2B064F37"/>
    <w:multiLevelType w:val="hybridMultilevel"/>
    <w:tmpl w:val="938A93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8831FD"/>
    <w:multiLevelType w:val="hybridMultilevel"/>
    <w:tmpl w:val="DAF8EF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484F43"/>
    <w:multiLevelType w:val="hybridMultilevel"/>
    <w:tmpl w:val="053E96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17A05F1"/>
    <w:multiLevelType w:val="hybridMultilevel"/>
    <w:tmpl w:val="5AC803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60B0D79"/>
    <w:multiLevelType w:val="hybridMultilevel"/>
    <w:tmpl w:val="0DACCD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D50AE7"/>
    <w:multiLevelType w:val="hybridMultilevel"/>
    <w:tmpl w:val="5AA273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C09AA"/>
    <w:rsid w:val="00004122"/>
    <w:rsid w:val="00013990"/>
    <w:rsid w:val="00020784"/>
    <w:rsid w:val="00022D9E"/>
    <w:rsid w:val="00033CEE"/>
    <w:rsid w:val="00054A54"/>
    <w:rsid w:val="000601E1"/>
    <w:rsid w:val="00062CF0"/>
    <w:rsid w:val="00063812"/>
    <w:rsid w:val="00063C5A"/>
    <w:rsid w:val="0006442B"/>
    <w:rsid w:val="00067BC5"/>
    <w:rsid w:val="00077556"/>
    <w:rsid w:val="00081A9A"/>
    <w:rsid w:val="00083973"/>
    <w:rsid w:val="00091C4B"/>
    <w:rsid w:val="00093888"/>
    <w:rsid w:val="000A6F33"/>
    <w:rsid w:val="000C09AA"/>
    <w:rsid w:val="000C0BA9"/>
    <w:rsid w:val="000C1648"/>
    <w:rsid w:val="000C4576"/>
    <w:rsid w:val="000C54DF"/>
    <w:rsid w:val="000C758B"/>
    <w:rsid w:val="000D7A62"/>
    <w:rsid w:val="000E0A2D"/>
    <w:rsid w:val="000E2BEC"/>
    <w:rsid w:val="000E7A2A"/>
    <w:rsid w:val="000F42B8"/>
    <w:rsid w:val="0010782A"/>
    <w:rsid w:val="00120CF3"/>
    <w:rsid w:val="001223F0"/>
    <w:rsid w:val="0013286E"/>
    <w:rsid w:val="0013607E"/>
    <w:rsid w:val="00146050"/>
    <w:rsid w:val="00157650"/>
    <w:rsid w:val="00164EDF"/>
    <w:rsid w:val="0016757E"/>
    <w:rsid w:val="001702A2"/>
    <w:rsid w:val="00176DB8"/>
    <w:rsid w:val="00182BD3"/>
    <w:rsid w:val="0019486E"/>
    <w:rsid w:val="001A02A6"/>
    <w:rsid w:val="001A226B"/>
    <w:rsid w:val="001B203C"/>
    <w:rsid w:val="001D081E"/>
    <w:rsid w:val="001D220A"/>
    <w:rsid w:val="001D3280"/>
    <w:rsid w:val="001E1448"/>
    <w:rsid w:val="001E4BA6"/>
    <w:rsid w:val="001E79F9"/>
    <w:rsid w:val="001F34A8"/>
    <w:rsid w:val="001F50EA"/>
    <w:rsid w:val="001F598D"/>
    <w:rsid w:val="0020272F"/>
    <w:rsid w:val="00221944"/>
    <w:rsid w:val="00222598"/>
    <w:rsid w:val="0022402F"/>
    <w:rsid w:val="00225AB8"/>
    <w:rsid w:val="00243855"/>
    <w:rsid w:val="00243ABE"/>
    <w:rsid w:val="00246BC4"/>
    <w:rsid w:val="0026482B"/>
    <w:rsid w:val="00266E2C"/>
    <w:rsid w:val="0026781E"/>
    <w:rsid w:val="00271998"/>
    <w:rsid w:val="002737AE"/>
    <w:rsid w:val="00274780"/>
    <w:rsid w:val="002749C3"/>
    <w:rsid w:val="002813A4"/>
    <w:rsid w:val="00283967"/>
    <w:rsid w:val="002861BD"/>
    <w:rsid w:val="0028744C"/>
    <w:rsid w:val="002A06FB"/>
    <w:rsid w:val="002A7CC5"/>
    <w:rsid w:val="002B4DCF"/>
    <w:rsid w:val="002B5018"/>
    <w:rsid w:val="002D0A01"/>
    <w:rsid w:val="002E229C"/>
    <w:rsid w:val="00310790"/>
    <w:rsid w:val="0031416A"/>
    <w:rsid w:val="003153BE"/>
    <w:rsid w:val="00316696"/>
    <w:rsid w:val="003170B3"/>
    <w:rsid w:val="00321230"/>
    <w:rsid w:val="003309E5"/>
    <w:rsid w:val="0034010B"/>
    <w:rsid w:val="00361B38"/>
    <w:rsid w:val="00361F5B"/>
    <w:rsid w:val="00363554"/>
    <w:rsid w:val="00372BA9"/>
    <w:rsid w:val="0037566B"/>
    <w:rsid w:val="00375B90"/>
    <w:rsid w:val="00383CD7"/>
    <w:rsid w:val="0038485E"/>
    <w:rsid w:val="00386F76"/>
    <w:rsid w:val="00390DB6"/>
    <w:rsid w:val="003A3414"/>
    <w:rsid w:val="003B0F13"/>
    <w:rsid w:val="003B62BF"/>
    <w:rsid w:val="003C0687"/>
    <w:rsid w:val="003C51E3"/>
    <w:rsid w:val="003D0A09"/>
    <w:rsid w:val="003D0D44"/>
    <w:rsid w:val="003D7148"/>
    <w:rsid w:val="003D75F9"/>
    <w:rsid w:val="003E2FD1"/>
    <w:rsid w:val="003F4F4C"/>
    <w:rsid w:val="00410A8E"/>
    <w:rsid w:val="00411686"/>
    <w:rsid w:val="0042120F"/>
    <w:rsid w:val="00437EFC"/>
    <w:rsid w:val="00441654"/>
    <w:rsid w:val="00456540"/>
    <w:rsid w:val="0046080C"/>
    <w:rsid w:val="00465D18"/>
    <w:rsid w:val="00465FFE"/>
    <w:rsid w:val="00473247"/>
    <w:rsid w:val="00475AF3"/>
    <w:rsid w:val="00481E20"/>
    <w:rsid w:val="004954A8"/>
    <w:rsid w:val="00496AC8"/>
    <w:rsid w:val="0049740E"/>
    <w:rsid w:val="004A7739"/>
    <w:rsid w:val="004B5261"/>
    <w:rsid w:val="004B7741"/>
    <w:rsid w:val="004C5164"/>
    <w:rsid w:val="004C592B"/>
    <w:rsid w:val="004E2390"/>
    <w:rsid w:val="004E2782"/>
    <w:rsid w:val="004E6F59"/>
    <w:rsid w:val="004F4AFF"/>
    <w:rsid w:val="004F7CC7"/>
    <w:rsid w:val="00500CD4"/>
    <w:rsid w:val="00502CC7"/>
    <w:rsid w:val="00505E0B"/>
    <w:rsid w:val="00506624"/>
    <w:rsid w:val="00524825"/>
    <w:rsid w:val="00531882"/>
    <w:rsid w:val="00532A2A"/>
    <w:rsid w:val="00543B51"/>
    <w:rsid w:val="005468D5"/>
    <w:rsid w:val="005542AE"/>
    <w:rsid w:val="005707CE"/>
    <w:rsid w:val="00587A35"/>
    <w:rsid w:val="00590BD0"/>
    <w:rsid w:val="00595AEC"/>
    <w:rsid w:val="00597187"/>
    <w:rsid w:val="005A2E05"/>
    <w:rsid w:val="005A39A9"/>
    <w:rsid w:val="005A7605"/>
    <w:rsid w:val="005B4242"/>
    <w:rsid w:val="005C14AC"/>
    <w:rsid w:val="005C5F00"/>
    <w:rsid w:val="005E07FE"/>
    <w:rsid w:val="005E7C8A"/>
    <w:rsid w:val="005F11F9"/>
    <w:rsid w:val="005F756F"/>
    <w:rsid w:val="005F7B7C"/>
    <w:rsid w:val="00607EE3"/>
    <w:rsid w:val="0061388C"/>
    <w:rsid w:val="00614CAF"/>
    <w:rsid w:val="00614DC4"/>
    <w:rsid w:val="00620DB9"/>
    <w:rsid w:val="00655E84"/>
    <w:rsid w:val="006633F5"/>
    <w:rsid w:val="00664983"/>
    <w:rsid w:val="00665F63"/>
    <w:rsid w:val="00680654"/>
    <w:rsid w:val="00693647"/>
    <w:rsid w:val="006B0309"/>
    <w:rsid w:val="006E2EA3"/>
    <w:rsid w:val="006E48CE"/>
    <w:rsid w:val="00700353"/>
    <w:rsid w:val="007051E0"/>
    <w:rsid w:val="007055F1"/>
    <w:rsid w:val="00705AB0"/>
    <w:rsid w:val="00705D33"/>
    <w:rsid w:val="00724698"/>
    <w:rsid w:val="00731EBD"/>
    <w:rsid w:val="00747140"/>
    <w:rsid w:val="007535DF"/>
    <w:rsid w:val="00755478"/>
    <w:rsid w:val="007619D2"/>
    <w:rsid w:val="0076244D"/>
    <w:rsid w:val="007637B3"/>
    <w:rsid w:val="00766B2B"/>
    <w:rsid w:val="00776CFB"/>
    <w:rsid w:val="0078103F"/>
    <w:rsid w:val="007953C8"/>
    <w:rsid w:val="007A2AF9"/>
    <w:rsid w:val="007B4361"/>
    <w:rsid w:val="007B7C33"/>
    <w:rsid w:val="007C0B82"/>
    <w:rsid w:val="007C10F8"/>
    <w:rsid w:val="007C2198"/>
    <w:rsid w:val="007D4911"/>
    <w:rsid w:val="007D70C2"/>
    <w:rsid w:val="007F4AA6"/>
    <w:rsid w:val="007F4E53"/>
    <w:rsid w:val="008041CB"/>
    <w:rsid w:val="0081418D"/>
    <w:rsid w:val="00814798"/>
    <w:rsid w:val="00814EF7"/>
    <w:rsid w:val="00831519"/>
    <w:rsid w:val="00832859"/>
    <w:rsid w:val="0083298D"/>
    <w:rsid w:val="00832A53"/>
    <w:rsid w:val="00834E22"/>
    <w:rsid w:val="008402F7"/>
    <w:rsid w:val="0085312F"/>
    <w:rsid w:val="0086077B"/>
    <w:rsid w:val="00866231"/>
    <w:rsid w:val="008770F8"/>
    <w:rsid w:val="0089147E"/>
    <w:rsid w:val="008968DA"/>
    <w:rsid w:val="008976F4"/>
    <w:rsid w:val="008A17FD"/>
    <w:rsid w:val="008B4127"/>
    <w:rsid w:val="008B7203"/>
    <w:rsid w:val="008C0449"/>
    <w:rsid w:val="008C1AE3"/>
    <w:rsid w:val="008C258B"/>
    <w:rsid w:val="008C6FAB"/>
    <w:rsid w:val="008D6752"/>
    <w:rsid w:val="008E04F2"/>
    <w:rsid w:val="008E6C43"/>
    <w:rsid w:val="008F6939"/>
    <w:rsid w:val="009154BD"/>
    <w:rsid w:val="00931626"/>
    <w:rsid w:val="00932C89"/>
    <w:rsid w:val="00933B71"/>
    <w:rsid w:val="00947C1F"/>
    <w:rsid w:val="009524C3"/>
    <w:rsid w:val="00960F94"/>
    <w:rsid w:val="009611AE"/>
    <w:rsid w:val="00974C83"/>
    <w:rsid w:val="009A56D3"/>
    <w:rsid w:val="009C0FEB"/>
    <w:rsid w:val="009C4E8B"/>
    <w:rsid w:val="009C65B8"/>
    <w:rsid w:val="009C79CE"/>
    <w:rsid w:val="009E6293"/>
    <w:rsid w:val="009E6AA5"/>
    <w:rsid w:val="009E6D67"/>
    <w:rsid w:val="00A00D2C"/>
    <w:rsid w:val="00A015E2"/>
    <w:rsid w:val="00A17862"/>
    <w:rsid w:val="00A20081"/>
    <w:rsid w:val="00A24CE3"/>
    <w:rsid w:val="00A254F3"/>
    <w:rsid w:val="00A277A3"/>
    <w:rsid w:val="00A30AEB"/>
    <w:rsid w:val="00A33919"/>
    <w:rsid w:val="00A40248"/>
    <w:rsid w:val="00A4179D"/>
    <w:rsid w:val="00A41A1A"/>
    <w:rsid w:val="00A44419"/>
    <w:rsid w:val="00A4562C"/>
    <w:rsid w:val="00A47A28"/>
    <w:rsid w:val="00A5148B"/>
    <w:rsid w:val="00A516EF"/>
    <w:rsid w:val="00A54277"/>
    <w:rsid w:val="00A54492"/>
    <w:rsid w:val="00A61325"/>
    <w:rsid w:val="00A72892"/>
    <w:rsid w:val="00A73127"/>
    <w:rsid w:val="00A849EC"/>
    <w:rsid w:val="00A85AEC"/>
    <w:rsid w:val="00A9138B"/>
    <w:rsid w:val="00AA215C"/>
    <w:rsid w:val="00AC1323"/>
    <w:rsid w:val="00AD1F0B"/>
    <w:rsid w:val="00AD50BE"/>
    <w:rsid w:val="00AD6953"/>
    <w:rsid w:val="00AD7EEB"/>
    <w:rsid w:val="00AE3A97"/>
    <w:rsid w:val="00B00BA9"/>
    <w:rsid w:val="00B06B30"/>
    <w:rsid w:val="00B14873"/>
    <w:rsid w:val="00B17019"/>
    <w:rsid w:val="00B2468B"/>
    <w:rsid w:val="00B31B0D"/>
    <w:rsid w:val="00B3253A"/>
    <w:rsid w:val="00B32912"/>
    <w:rsid w:val="00B333F0"/>
    <w:rsid w:val="00B339DA"/>
    <w:rsid w:val="00B33A70"/>
    <w:rsid w:val="00B40DDB"/>
    <w:rsid w:val="00B4269F"/>
    <w:rsid w:val="00B61DF2"/>
    <w:rsid w:val="00B715D7"/>
    <w:rsid w:val="00B74D84"/>
    <w:rsid w:val="00B871AC"/>
    <w:rsid w:val="00B92F8D"/>
    <w:rsid w:val="00BA35CE"/>
    <w:rsid w:val="00BB07DD"/>
    <w:rsid w:val="00BB0A0D"/>
    <w:rsid w:val="00BB15C7"/>
    <w:rsid w:val="00BB557A"/>
    <w:rsid w:val="00BC1979"/>
    <w:rsid w:val="00BC1C7D"/>
    <w:rsid w:val="00BC23B2"/>
    <w:rsid w:val="00BD64E7"/>
    <w:rsid w:val="00BF02CD"/>
    <w:rsid w:val="00BF7AAF"/>
    <w:rsid w:val="00C06426"/>
    <w:rsid w:val="00C072D2"/>
    <w:rsid w:val="00C0789B"/>
    <w:rsid w:val="00C07A2D"/>
    <w:rsid w:val="00C1046A"/>
    <w:rsid w:val="00C123E0"/>
    <w:rsid w:val="00C323A3"/>
    <w:rsid w:val="00C356C2"/>
    <w:rsid w:val="00C411DE"/>
    <w:rsid w:val="00C44D93"/>
    <w:rsid w:val="00C46629"/>
    <w:rsid w:val="00C46F47"/>
    <w:rsid w:val="00C47CB8"/>
    <w:rsid w:val="00C50AE8"/>
    <w:rsid w:val="00C53A41"/>
    <w:rsid w:val="00C56A0E"/>
    <w:rsid w:val="00C5784C"/>
    <w:rsid w:val="00C656CF"/>
    <w:rsid w:val="00C6692A"/>
    <w:rsid w:val="00C71319"/>
    <w:rsid w:val="00C72A2B"/>
    <w:rsid w:val="00C73ADC"/>
    <w:rsid w:val="00C740F5"/>
    <w:rsid w:val="00C767B1"/>
    <w:rsid w:val="00C77D79"/>
    <w:rsid w:val="00C8362D"/>
    <w:rsid w:val="00C9314F"/>
    <w:rsid w:val="00C94FDD"/>
    <w:rsid w:val="00CB59D0"/>
    <w:rsid w:val="00CC13F8"/>
    <w:rsid w:val="00CC3A9F"/>
    <w:rsid w:val="00CE0B7D"/>
    <w:rsid w:val="00CE4C7C"/>
    <w:rsid w:val="00CF05A6"/>
    <w:rsid w:val="00CF2B15"/>
    <w:rsid w:val="00CF3D39"/>
    <w:rsid w:val="00CF4A96"/>
    <w:rsid w:val="00D034BF"/>
    <w:rsid w:val="00D11FE8"/>
    <w:rsid w:val="00D15C1D"/>
    <w:rsid w:val="00D33198"/>
    <w:rsid w:val="00D578A8"/>
    <w:rsid w:val="00D65290"/>
    <w:rsid w:val="00D658CF"/>
    <w:rsid w:val="00D7184D"/>
    <w:rsid w:val="00D718FE"/>
    <w:rsid w:val="00D73DB3"/>
    <w:rsid w:val="00D86F3D"/>
    <w:rsid w:val="00D9174B"/>
    <w:rsid w:val="00D9642F"/>
    <w:rsid w:val="00DB3B33"/>
    <w:rsid w:val="00DB6DDA"/>
    <w:rsid w:val="00DC1736"/>
    <w:rsid w:val="00DC5242"/>
    <w:rsid w:val="00DD09D3"/>
    <w:rsid w:val="00DD0F1C"/>
    <w:rsid w:val="00DD192A"/>
    <w:rsid w:val="00DD3F29"/>
    <w:rsid w:val="00DD4773"/>
    <w:rsid w:val="00DD7B44"/>
    <w:rsid w:val="00DE34DA"/>
    <w:rsid w:val="00DE35C1"/>
    <w:rsid w:val="00DE3BFC"/>
    <w:rsid w:val="00DE3C71"/>
    <w:rsid w:val="00DF0B98"/>
    <w:rsid w:val="00DF4729"/>
    <w:rsid w:val="00DF5523"/>
    <w:rsid w:val="00DF63CE"/>
    <w:rsid w:val="00E00346"/>
    <w:rsid w:val="00E02439"/>
    <w:rsid w:val="00E02784"/>
    <w:rsid w:val="00E101CB"/>
    <w:rsid w:val="00E11486"/>
    <w:rsid w:val="00E1177B"/>
    <w:rsid w:val="00E156E3"/>
    <w:rsid w:val="00E24374"/>
    <w:rsid w:val="00E3573C"/>
    <w:rsid w:val="00E4421F"/>
    <w:rsid w:val="00E459DB"/>
    <w:rsid w:val="00E5494A"/>
    <w:rsid w:val="00E62865"/>
    <w:rsid w:val="00E728EE"/>
    <w:rsid w:val="00E72FEC"/>
    <w:rsid w:val="00E74E75"/>
    <w:rsid w:val="00E77C2E"/>
    <w:rsid w:val="00E806F6"/>
    <w:rsid w:val="00E81BEB"/>
    <w:rsid w:val="00E82948"/>
    <w:rsid w:val="00E8699B"/>
    <w:rsid w:val="00E86FC6"/>
    <w:rsid w:val="00E91199"/>
    <w:rsid w:val="00E95C02"/>
    <w:rsid w:val="00EA4C7F"/>
    <w:rsid w:val="00EB3E24"/>
    <w:rsid w:val="00EB46CB"/>
    <w:rsid w:val="00EC1224"/>
    <w:rsid w:val="00EC1AD5"/>
    <w:rsid w:val="00EE72F0"/>
    <w:rsid w:val="00EF139D"/>
    <w:rsid w:val="00EF179A"/>
    <w:rsid w:val="00F01B91"/>
    <w:rsid w:val="00F03622"/>
    <w:rsid w:val="00F072B2"/>
    <w:rsid w:val="00F3104F"/>
    <w:rsid w:val="00F40EF4"/>
    <w:rsid w:val="00F46A65"/>
    <w:rsid w:val="00F52C8A"/>
    <w:rsid w:val="00F55FAA"/>
    <w:rsid w:val="00F6203B"/>
    <w:rsid w:val="00F63828"/>
    <w:rsid w:val="00F641D6"/>
    <w:rsid w:val="00F73CFC"/>
    <w:rsid w:val="00F75928"/>
    <w:rsid w:val="00F925B3"/>
    <w:rsid w:val="00FA107B"/>
    <w:rsid w:val="00FA113D"/>
    <w:rsid w:val="00FB0CC6"/>
    <w:rsid w:val="00FB2563"/>
    <w:rsid w:val="00FB7AAC"/>
    <w:rsid w:val="00FD794F"/>
    <w:rsid w:val="00FE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3391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75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F75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F75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C09AA"/>
    <w:pPr>
      <w:keepNext/>
      <w:ind w:firstLine="284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402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2402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2402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2402F"/>
    <w:rPr>
      <w:rFonts w:ascii="Calibri" w:hAnsi="Calibri"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0C09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0C09A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2402F"/>
    <w:rPr>
      <w:rFonts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F01B9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22402F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F01B91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E869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2402F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rsid w:val="005F756F"/>
    <w:pPr>
      <w:jc w:val="both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22402F"/>
    <w:rPr>
      <w:rFonts w:cs="Times New Roman"/>
      <w:sz w:val="16"/>
      <w:szCs w:val="16"/>
    </w:rPr>
  </w:style>
  <w:style w:type="paragraph" w:styleId="a8">
    <w:name w:val="Block Text"/>
    <w:basedOn w:val="a"/>
    <w:uiPriority w:val="99"/>
    <w:rsid w:val="005F756F"/>
    <w:pPr>
      <w:ind w:left="142" w:right="33" w:firstLine="567"/>
      <w:jc w:val="both"/>
    </w:pPr>
    <w:rPr>
      <w:sz w:val="20"/>
      <w:szCs w:val="20"/>
    </w:rPr>
  </w:style>
  <w:style w:type="paragraph" w:styleId="a9">
    <w:name w:val="Normal (Web)"/>
    <w:basedOn w:val="a"/>
    <w:uiPriority w:val="99"/>
    <w:rsid w:val="005F756F"/>
    <w:pPr>
      <w:spacing w:before="100" w:after="100"/>
    </w:pPr>
    <w:rPr>
      <w:rFonts w:ascii="Verdana" w:hAnsi="Verdana" w:cs="Verdana"/>
      <w:color w:val="000000"/>
      <w:sz w:val="21"/>
      <w:szCs w:val="21"/>
    </w:rPr>
  </w:style>
  <w:style w:type="paragraph" w:customStyle="1" w:styleId="fieldcomment">
    <w:name w:val="field_comment"/>
    <w:basedOn w:val="a"/>
    <w:uiPriority w:val="99"/>
    <w:rsid w:val="005F756F"/>
    <w:pPr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fieldname">
    <w:name w:val="field_name"/>
    <w:basedOn w:val="a"/>
    <w:uiPriority w:val="99"/>
    <w:rsid w:val="005F756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ignfield">
    <w:name w:val="sign_field"/>
    <w:basedOn w:val="a"/>
    <w:uiPriority w:val="99"/>
    <w:rsid w:val="005F756F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"/>
    <w:uiPriority w:val="99"/>
    <w:rsid w:val="005F756F"/>
    <w:pPr>
      <w:spacing w:after="150"/>
      <w:ind w:left="6120"/>
      <w:jc w:val="center"/>
      <w:textAlignment w:val="top"/>
    </w:pPr>
    <w:rPr>
      <w:rFonts w:ascii="Arial" w:hAnsi="Arial" w:cs="Arial"/>
      <w:lang w:val="en-US" w:eastAsia="en-US"/>
    </w:rPr>
  </w:style>
  <w:style w:type="paragraph" w:customStyle="1" w:styleId="fielddata">
    <w:name w:val="field_data"/>
    <w:basedOn w:val="a"/>
    <w:uiPriority w:val="99"/>
    <w:rsid w:val="005F756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uiPriority w:val="99"/>
    <w:rsid w:val="005F756F"/>
    <w:rPr>
      <w:rFonts w:ascii="Times New Roman" w:hAnsi="Times New Roman"/>
      <w:sz w:val="9"/>
    </w:rPr>
  </w:style>
  <w:style w:type="paragraph" w:styleId="aa">
    <w:name w:val="footer"/>
    <w:basedOn w:val="a"/>
    <w:link w:val="ab"/>
    <w:uiPriority w:val="99"/>
    <w:rsid w:val="003A34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22402F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3A3414"/>
    <w:rPr>
      <w:rFonts w:cs="Times New Roman"/>
    </w:rPr>
  </w:style>
  <w:style w:type="paragraph" w:customStyle="1" w:styleId="33">
    <w:name w:val="Âåðòèêàëüíûé îòñòóï 3"/>
    <w:uiPriority w:val="99"/>
    <w:rsid w:val="007C10F8"/>
    <w:pPr>
      <w:autoSpaceDE w:val="0"/>
      <w:autoSpaceDN w:val="0"/>
      <w:jc w:val="center"/>
    </w:pPr>
    <w:rPr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rsid w:val="00F641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2402F"/>
    <w:rPr>
      <w:rFonts w:ascii="Courier New" w:hAnsi="Courier New" w:cs="Courier New"/>
      <w:sz w:val="20"/>
      <w:szCs w:val="20"/>
    </w:rPr>
  </w:style>
  <w:style w:type="paragraph" w:customStyle="1" w:styleId="separator">
    <w:name w:val="separator"/>
    <w:basedOn w:val="a"/>
    <w:uiPriority w:val="99"/>
    <w:rsid w:val="00A849EC"/>
    <w:pPr>
      <w:spacing w:before="100" w:beforeAutospacing="1" w:after="100" w:afterAutospacing="1"/>
    </w:pPr>
    <w:rPr>
      <w:color w:val="000080"/>
    </w:rPr>
  </w:style>
  <w:style w:type="paragraph" w:styleId="ad">
    <w:name w:val="header"/>
    <w:basedOn w:val="a"/>
    <w:link w:val="ae"/>
    <w:uiPriority w:val="99"/>
    <w:rsid w:val="00386F7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465FFE"/>
    <w:rPr>
      <w:rFonts w:cs="Times New Roman"/>
      <w:sz w:val="24"/>
      <w:szCs w:val="24"/>
    </w:rPr>
  </w:style>
  <w:style w:type="character" w:styleId="af">
    <w:name w:val="Hyperlink"/>
    <w:basedOn w:val="a0"/>
    <w:uiPriority w:val="99"/>
    <w:locked/>
    <w:rsid w:val="00316696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010_частично действующая редакция</Статус_x0020_документа>
    <_EndDate xmlns="http://schemas.microsoft.com/sharepoint/v3/fields">27.06.2019</_End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91af2856bbafc2d715cff9df6c0b7e95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83dd2987ff7e5be673b4a054384b56ad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07188-7A3D-43B8-8248-5099DFC9EA86}"/>
</file>

<file path=customXml/itemProps2.xml><?xml version="1.0" encoding="utf-8"?>
<ds:datastoreItem xmlns:ds="http://schemas.openxmlformats.org/officeDocument/2006/customXml" ds:itemID="{DFC4A1B0-864F-407C-AF77-13EEA5D5EE9D}"/>
</file>

<file path=customXml/itemProps3.xml><?xml version="1.0" encoding="utf-8"?>
<ds:datastoreItem xmlns:ds="http://schemas.openxmlformats.org/officeDocument/2006/customXml" ds:itemID="{A712DAF1-7C1C-408A-99B6-B979E1245C95}"/>
</file>

<file path=customXml/itemProps4.xml><?xml version="1.0" encoding="utf-8"?>
<ds:datastoreItem xmlns:ds="http://schemas.openxmlformats.org/officeDocument/2006/customXml" ds:itemID="{61B879C7-EEF5-4F4F-B8C0-EDF38A6462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ИЗМЕНЕНИЯ И ДОПОЛНЕНИЯ № 2</vt:lpstr>
    </vt:vector>
  </TitlesOfParts>
  <Company>ᜄс„䄢⃴ᑂ∔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amendments_010 (2)</dc:title>
  <dc:creator>Антонова</dc:creator>
  <cp:lastModifiedBy>kondratieva</cp:lastModifiedBy>
  <cp:revision>2</cp:revision>
  <cp:lastPrinted>2017-10-05T16:36:00Z</cp:lastPrinted>
  <dcterms:created xsi:type="dcterms:W3CDTF">2019-06-27T13:52:00Z</dcterms:created>
  <dcterms:modified xsi:type="dcterms:W3CDTF">2019-06-27T13:52:00Z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Статус">
    <vt:lpwstr>В работе, файл созд. заново</vt:lpwstr>
  </property>
  <property fmtid="{D5CDD505-2E9C-101B-9397-08002B2CF9AE}" pid="3" name="ContentType">
    <vt:lpwstr>Документ</vt:lpwstr>
  </property>
  <property fmtid="{D5CDD505-2E9C-101B-9397-08002B2CF9AE}" pid="4" name="ContentTypeId">
    <vt:lpwstr>0x0101000A208CA240C4E143B0AB8415F7D7A4C9</vt:lpwstr>
  </property>
</Properties>
</file>