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7A" w:rsidRDefault="00B00D04" w:rsidP="0068037A">
      <w:pPr>
        <w:ind w:left="7080"/>
        <w:jc w:val="right"/>
        <w:rPr>
          <w:b/>
          <w:bCs/>
          <w:sz w:val="22"/>
          <w:szCs w:val="22"/>
        </w:rPr>
      </w:pPr>
      <w:r>
        <w:rPr>
          <w:b/>
          <w:bCs/>
          <w:sz w:val="22"/>
          <w:szCs w:val="22"/>
        </w:rPr>
        <w:t>УТВЕРЖДЕНЫ</w:t>
      </w:r>
    </w:p>
    <w:p w:rsidR="0068037A" w:rsidRPr="00616F8B" w:rsidRDefault="0068037A" w:rsidP="0068037A">
      <w:pPr>
        <w:ind w:left="4248" w:firstLine="708"/>
        <w:jc w:val="right"/>
        <w:rPr>
          <w:b/>
          <w:bCs/>
          <w:sz w:val="22"/>
          <w:szCs w:val="22"/>
        </w:rPr>
      </w:pPr>
      <w:r>
        <w:rPr>
          <w:b/>
          <w:bCs/>
          <w:sz w:val="22"/>
          <w:szCs w:val="22"/>
        </w:rPr>
        <w:t xml:space="preserve">         </w:t>
      </w:r>
      <w:r w:rsidRPr="00616F8B">
        <w:rPr>
          <w:b/>
          <w:bCs/>
          <w:sz w:val="22"/>
          <w:szCs w:val="22"/>
        </w:rPr>
        <w:t>Приказом генерального директора</w:t>
      </w:r>
    </w:p>
    <w:p w:rsidR="0068037A" w:rsidRPr="00616F8B" w:rsidRDefault="0068037A" w:rsidP="0068037A">
      <w:pPr>
        <w:ind w:left="4248"/>
        <w:jc w:val="right"/>
        <w:rPr>
          <w:b/>
          <w:bCs/>
          <w:sz w:val="22"/>
          <w:szCs w:val="22"/>
        </w:rPr>
      </w:pPr>
      <w:r w:rsidRPr="00616F8B">
        <w:rPr>
          <w:b/>
          <w:bCs/>
          <w:sz w:val="22"/>
          <w:szCs w:val="22"/>
        </w:rPr>
        <w:t xml:space="preserve">                                          ООО «БСПБ Капитал»</w:t>
      </w:r>
    </w:p>
    <w:p w:rsidR="0068037A" w:rsidRDefault="0068037A" w:rsidP="00893C30">
      <w:pPr>
        <w:ind w:left="4956" w:right="-1"/>
        <w:rPr>
          <w:b/>
          <w:bCs/>
        </w:rPr>
      </w:pPr>
      <w:r w:rsidRPr="00616F8B">
        <w:rPr>
          <w:b/>
          <w:bCs/>
          <w:sz w:val="22"/>
          <w:szCs w:val="22"/>
        </w:rPr>
        <w:t xml:space="preserve">           </w:t>
      </w:r>
      <w:r w:rsidR="005C267D">
        <w:rPr>
          <w:b/>
          <w:bCs/>
          <w:sz w:val="22"/>
          <w:szCs w:val="22"/>
        </w:rPr>
        <w:t xml:space="preserve">   </w:t>
      </w:r>
      <w:r w:rsidRPr="00616F8B">
        <w:rPr>
          <w:b/>
          <w:bCs/>
          <w:sz w:val="22"/>
          <w:szCs w:val="22"/>
        </w:rPr>
        <w:t xml:space="preserve"> </w:t>
      </w:r>
      <w:r w:rsidR="001E68CD" w:rsidRPr="00616F8B">
        <w:rPr>
          <w:b/>
          <w:bCs/>
          <w:sz w:val="22"/>
          <w:szCs w:val="22"/>
        </w:rPr>
        <w:t xml:space="preserve">  </w:t>
      </w:r>
      <w:r w:rsidR="00642913">
        <w:rPr>
          <w:b/>
          <w:bCs/>
          <w:sz w:val="22"/>
          <w:szCs w:val="22"/>
        </w:rPr>
        <w:t xml:space="preserve">  </w:t>
      </w:r>
      <w:r w:rsidRPr="00616F8B">
        <w:rPr>
          <w:b/>
          <w:bCs/>
          <w:sz w:val="22"/>
          <w:szCs w:val="22"/>
        </w:rPr>
        <w:t>№ 1-1-</w:t>
      </w:r>
      <w:r w:rsidR="00D640C4" w:rsidRPr="00616F8B">
        <w:rPr>
          <w:b/>
          <w:bCs/>
          <w:sz w:val="22"/>
          <w:szCs w:val="22"/>
        </w:rPr>
        <w:t>202</w:t>
      </w:r>
      <w:r w:rsidR="009349FC">
        <w:rPr>
          <w:b/>
          <w:bCs/>
          <w:sz w:val="22"/>
          <w:szCs w:val="22"/>
        </w:rPr>
        <w:t>1</w:t>
      </w:r>
      <w:r w:rsidR="00534E98" w:rsidRPr="00616F8B">
        <w:rPr>
          <w:b/>
          <w:bCs/>
          <w:sz w:val="22"/>
          <w:szCs w:val="22"/>
        </w:rPr>
        <w:t>/</w:t>
      </w:r>
      <w:r w:rsidR="00E05A74">
        <w:rPr>
          <w:b/>
          <w:bCs/>
          <w:sz w:val="22"/>
          <w:szCs w:val="22"/>
        </w:rPr>
        <w:t>08</w:t>
      </w:r>
      <w:r w:rsidRPr="00616F8B">
        <w:rPr>
          <w:b/>
          <w:bCs/>
          <w:sz w:val="22"/>
          <w:szCs w:val="22"/>
        </w:rPr>
        <w:t xml:space="preserve"> от «</w:t>
      </w:r>
      <w:r w:rsidR="007B4327">
        <w:rPr>
          <w:b/>
          <w:bCs/>
          <w:sz w:val="22"/>
          <w:szCs w:val="22"/>
        </w:rPr>
        <w:t>20</w:t>
      </w:r>
      <w:r w:rsidRPr="00616F8B">
        <w:rPr>
          <w:b/>
          <w:bCs/>
          <w:sz w:val="22"/>
          <w:szCs w:val="22"/>
        </w:rPr>
        <w:t xml:space="preserve">» </w:t>
      </w:r>
      <w:r w:rsidR="009349FC">
        <w:rPr>
          <w:b/>
          <w:bCs/>
          <w:sz w:val="22"/>
          <w:szCs w:val="22"/>
        </w:rPr>
        <w:t>февраля</w:t>
      </w:r>
      <w:r w:rsidR="0016751C">
        <w:rPr>
          <w:b/>
          <w:bCs/>
          <w:sz w:val="22"/>
          <w:szCs w:val="22"/>
        </w:rPr>
        <w:t xml:space="preserve"> </w:t>
      </w:r>
      <w:r w:rsidRPr="00616F8B">
        <w:rPr>
          <w:b/>
          <w:bCs/>
          <w:sz w:val="22"/>
          <w:szCs w:val="22"/>
        </w:rPr>
        <w:t>20</w:t>
      </w:r>
      <w:r w:rsidR="00D640C4" w:rsidRPr="00616F8B">
        <w:rPr>
          <w:b/>
          <w:bCs/>
          <w:sz w:val="22"/>
          <w:szCs w:val="22"/>
        </w:rPr>
        <w:t>2</w:t>
      </w:r>
      <w:r w:rsidR="009349FC">
        <w:rPr>
          <w:b/>
          <w:bCs/>
          <w:sz w:val="22"/>
          <w:szCs w:val="22"/>
        </w:rPr>
        <w:t>1</w:t>
      </w:r>
      <w:r w:rsidRPr="00616F8B">
        <w:rPr>
          <w:b/>
          <w:bCs/>
          <w:sz w:val="22"/>
          <w:szCs w:val="22"/>
        </w:rPr>
        <w:t xml:space="preserve"> г.</w:t>
      </w:r>
    </w:p>
    <w:p w:rsidR="00A5480F" w:rsidRDefault="00A5480F" w:rsidP="0065640B">
      <w:pPr>
        <w:jc w:val="center"/>
        <w:rPr>
          <w:b/>
        </w:rPr>
      </w:pPr>
    </w:p>
    <w:p w:rsidR="00004D8D" w:rsidRDefault="00004D8D" w:rsidP="0065640B">
      <w:pPr>
        <w:jc w:val="center"/>
        <w:rPr>
          <w:b/>
        </w:rPr>
      </w:pPr>
    </w:p>
    <w:p w:rsidR="00CF78D9" w:rsidRDefault="00CF78D9" w:rsidP="0065640B">
      <w:pPr>
        <w:jc w:val="center"/>
        <w:rPr>
          <w:b/>
        </w:rPr>
      </w:pPr>
    </w:p>
    <w:p w:rsidR="00CF78D9" w:rsidRDefault="00CF78D9" w:rsidP="0065640B">
      <w:pPr>
        <w:jc w:val="center"/>
        <w:rPr>
          <w:b/>
        </w:rPr>
      </w:pPr>
    </w:p>
    <w:p w:rsidR="007946BF" w:rsidRDefault="007946BF" w:rsidP="0065640B">
      <w:pPr>
        <w:jc w:val="center"/>
        <w:rPr>
          <w:b/>
        </w:rPr>
      </w:pPr>
    </w:p>
    <w:p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EE20BB">
        <w:rPr>
          <w:b/>
          <w:sz w:val="28"/>
          <w:szCs w:val="28"/>
        </w:rPr>
        <w:t>2</w:t>
      </w:r>
      <w:r w:rsidR="009349FC">
        <w:rPr>
          <w:b/>
          <w:sz w:val="28"/>
          <w:szCs w:val="28"/>
        </w:rPr>
        <w:t>9</w:t>
      </w:r>
    </w:p>
    <w:p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rsidR="00C33848" w:rsidRPr="005A3726" w:rsidRDefault="00C33848" w:rsidP="00C33848">
      <w:pPr>
        <w:jc w:val="center"/>
        <w:rPr>
          <w:b/>
          <w:bCs/>
          <w:sz w:val="28"/>
          <w:szCs w:val="28"/>
        </w:rPr>
      </w:pPr>
      <w:r w:rsidRPr="005A3726">
        <w:rPr>
          <w:b/>
          <w:bCs/>
          <w:sz w:val="28"/>
          <w:szCs w:val="28"/>
        </w:rPr>
        <w:t xml:space="preserve">Открытым паевым инвестиционным фондом </w:t>
      </w:r>
    </w:p>
    <w:p w:rsidR="00C33848" w:rsidRPr="005A3726" w:rsidRDefault="00C33848" w:rsidP="00C33848">
      <w:pPr>
        <w:jc w:val="center"/>
        <w:rPr>
          <w:b/>
          <w:bCs/>
          <w:sz w:val="28"/>
          <w:szCs w:val="28"/>
        </w:rPr>
      </w:pPr>
      <w:r w:rsidRPr="005A3726">
        <w:rPr>
          <w:b/>
          <w:bCs/>
          <w:sz w:val="28"/>
          <w:szCs w:val="28"/>
        </w:rPr>
        <w:t>рыночных финансовых инструментов</w:t>
      </w:r>
    </w:p>
    <w:p w:rsidR="00C33848" w:rsidRPr="005A3726" w:rsidRDefault="00C33848" w:rsidP="00BB0D76">
      <w:pPr>
        <w:jc w:val="center"/>
        <w:rPr>
          <w:b/>
          <w:bCs/>
          <w:sz w:val="28"/>
          <w:szCs w:val="28"/>
        </w:rPr>
      </w:pPr>
      <w:r w:rsidRPr="005A3726">
        <w:rPr>
          <w:b/>
          <w:bCs/>
          <w:sz w:val="28"/>
          <w:szCs w:val="28"/>
        </w:rPr>
        <w:t>«БСПБ - Сберегательный»</w:t>
      </w:r>
    </w:p>
    <w:p w:rsidR="00C33848" w:rsidRPr="005A3726" w:rsidRDefault="00C33848" w:rsidP="00CF78D9">
      <w:pPr>
        <w:spacing w:after="120"/>
        <w:jc w:val="center"/>
        <w:rPr>
          <w:bCs/>
        </w:rPr>
      </w:pPr>
      <w:r w:rsidRPr="005A3726">
        <w:rPr>
          <w:bCs/>
        </w:rPr>
        <w:t>(</w:t>
      </w:r>
      <w:r w:rsidR="008B35D9" w:rsidRPr="008B35D9">
        <w:rPr>
          <w:bCs/>
        </w:rPr>
        <w:t xml:space="preserve">Правила доверительного управления фондом зарегистрированы </w:t>
      </w:r>
      <w:r w:rsidR="008B35D9">
        <w:rPr>
          <w:bCs/>
        </w:rPr>
        <w:t xml:space="preserve">ФСФР России </w:t>
      </w:r>
      <w:r w:rsidR="00AA3C96">
        <w:rPr>
          <w:bCs/>
        </w:rPr>
        <w:t xml:space="preserve">                            </w:t>
      </w:r>
      <w:r w:rsidR="008B35D9">
        <w:rPr>
          <w:bCs/>
        </w:rPr>
        <w:t xml:space="preserve">за </w:t>
      </w:r>
      <w:r w:rsidR="008B35D9" w:rsidRPr="008B35D9">
        <w:rPr>
          <w:bCs/>
        </w:rPr>
        <w:t>№ 0450-75409623</w:t>
      </w:r>
      <w:r w:rsidR="008B35D9">
        <w:rPr>
          <w:bCs/>
        </w:rPr>
        <w:t xml:space="preserve"> от </w:t>
      </w:r>
      <w:r w:rsidRPr="005A3726">
        <w:rPr>
          <w:bCs/>
        </w:rPr>
        <w:t>22.12.2005)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959"/>
      </w:tblGrid>
      <w:tr w:rsidR="0065640B" w:rsidRPr="0039614A" w:rsidTr="004F2520">
        <w:tc>
          <w:tcPr>
            <w:tcW w:w="4959" w:type="dxa"/>
          </w:tcPr>
          <w:p w:rsidR="0065640B" w:rsidRPr="0039614A" w:rsidRDefault="0065640B" w:rsidP="004F2520">
            <w:pPr>
              <w:jc w:val="center"/>
            </w:pPr>
            <w:r w:rsidRPr="0039614A">
              <w:rPr>
                <w:sz w:val="22"/>
                <w:szCs w:val="22"/>
              </w:rPr>
              <w:t>СТАРАЯ РЕДАКЦИЯ</w:t>
            </w:r>
          </w:p>
        </w:tc>
        <w:tc>
          <w:tcPr>
            <w:tcW w:w="4959" w:type="dxa"/>
          </w:tcPr>
          <w:p w:rsidR="0065640B" w:rsidRPr="0039614A" w:rsidRDefault="0065640B" w:rsidP="004F2520">
            <w:pPr>
              <w:jc w:val="center"/>
            </w:pPr>
            <w:r w:rsidRPr="0039614A">
              <w:rPr>
                <w:sz w:val="22"/>
                <w:szCs w:val="22"/>
              </w:rPr>
              <w:t>НОВАЯ РЕДАКЦИЯ</w:t>
            </w:r>
          </w:p>
        </w:tc>
      </w:tr>
      <w:tr w:rsidR="00653E29" w:rsidRPr="0039614A" w:rsidTr="004F2520">
        <w:tc>
          <w:tcPr>
            <w:tcW w:w="4959" w:type="dxa"/>
          </w:tcPr>
          <w:p w:rsidR="00653E29" w:rsidRPr="00653E29" w:rsidRDefault="00653E29" w:rsidP="00653E29">
            <w:pPr>
              <w:spacing w:before="120" w:line="240" w:lineRule="atLeast"/>
              <w:ind w:firstLine="284"/>
              <w:jc w:val="both"/>
              <w:rPr>
                <w:sz w:val="22"/>
                <w:szCs w:val="22"/>
              </w:rPr>
            </w:pPr>
            <w:r w:rsidRPr="00653E29">
              <w:rPr>
                <w:sz w:val="22"/>
                <w:szCs w:val="22"/>
              </w:rPr>
              <w:t xml:space="preserve">19. Дата окончания срока действия договора доверительного управления фондом                         </w:t>
            </w:r>
            <w:r w:rsidRPr="00653E29">
              <w:rPr>
                <w:b/>
                <w:sz w:val="22"/>
                <w:szCs w:val="22"/>
              </w:rPr>
              <w:t>22 января 2021 года</w:t>
            </w:r>
            <w:r w:rsidRPr="00653E29">
              <w:rPr>
                <w:sz w:val="22"/>
                <w:szCs w:val="22"/>
              </w:rPr>
              <w:t>.</w:t>
            </w:r>
          </w:p>
          <w:p w:rsidR="00653E29" w:rsidRPr="0039614A" w:rsidRDefault="00653E29" w:rsidP="00653E29">
            <w:pPr>
              <w:autoSpaceDE w:val="0"/>
              <w:autoSpaceDN w:val="0"/>
              <w:adjustRightInd w:val="0"/>
              <w:spacing w:line="240" w:lineRule="atLeast"/>
              <w:ind w:firstLine="426"/>
              <w:jc w:val="both"/>
              <w:rPr>
                <w:sz w:val="22"/>
                <w:szCs w:val="22"/>
              </w:rPr>
            </w:pPr>
            <w:r w:rsidRPr="00653E2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959" w:type="dxa"/>
          </w:tcPr>
          <w:p w:rsidR="00653E29" w:rsidRPr="00653E29" w:rsidRDefault="00653E29" w:rsidP="00653E29">
            <w:pPr>
              <w:spacing w:before="120" w:line="240" w:lineRule="atLeast"/>
              <w:ind w:firstLine="284"/>
              <w:jc w:val="both"/>
              <w:rPr>
                <w:sz w:val="22"/>
                <w:szCs w:val="22"/>
              </w:rPr>
            </w:pPr>
            <w:r w:rsidRPr="00653E29">
              <w:rPr>
                <w:sz w:val="22"/>
                <w:szCs w:val="22"/>
              </w:rPr>
              <w:t xml:space="preserve">19. Дата окончания срока действия договора доверительного управления фондом                         </w:t>
            </w:r>
            <w:r w:rsidRPr="00653E29">
              <w:rPr>
                <w:b/>
                <w:sz w:val="22"/>
                <w:szCs w:val="22"/>
              </w:rPr>
              <w:t>2</w:t>
            </w:r>
            <w:r w:rsidR="00FE384D">
              <w:rPr>
                <w:b/>
                <w:sz w:val="22"/>
                <w:szCs w:val="22"/>
              </w:rPr>
              <w:t>1</w:t>
            </w:r>
            <w:r w:rsidRPr="00653E29">
              <w:rPr>
                <w:b/>
                <w:sz w:val="22"/>
                <w:szCs w:val="22"/>
              </w:rPr>
              <w:t xml:space="preserve"> января 2036 года</w:t>
            </w:r>
            <w:r w:rsidRPr="00653E29">
              <w:rPr>
                <w:sz w:val="22"/>
                <w:szCs w:val="22"/>
              </w:rPr>
              <w:t>.</w:t>
            </w:r>
          </w:p>
          <w:p w:rsidR="00653E29" w:rsidRPr="0039614A" w:rsidRDefault="00653E29" w:rsidP="00653E29">
            <w:pPr>
              <w:autoSpaceDE w:val="0"/>
              <w:autoSpaceDN w:val="0"/>
              <w:adjustRightInd w:val="0"/>
              <w:spacing w:line="240" w:lineRule="atLeast"/>
              <w:ind w:firstLine="426"/>
              <w:jc w:val="both"/>
              <w:rPr>
                <w:sz w:val="22"/>
                <w:szCs w:val="22"/>
              </w:rPr>
            </w:pPr>
            <w:r w:rsidRPr="00653E2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39614A" w:rsidRPr="0039614A" w:rsidTr="0081230A">
        <w:tc>
          <w:tcPr>
            <w:tcW w:w="4959" w:type="dxa"/>
          </w:tcPr>
          <w:p w:rsidR="009349FC" w:rsidRPr="0039614A" w:rsidRDefault="009349FC" w:rsidP="009349FC">
            <w:pPr>
              <w:ind w:firstLine="284"/>
              <w:jc w:val="both"/>
              <w:rPr>
                <w:sz w:val="22"/>
                <w:szCs w:val="22"/>
              </w:rPr>
            </w:pPr>
            <w:r w:rsidRPr="0039614A">
              <w:rPr>
                <w:sz w:val="22"/>
                <w:szCs w:val="22"/>
              </w:rPr>
              <w:t xml:space="preserve">64. При подаче заявки на приобретение инвестиционных паев надбавка, на которую увеличивается расчетная стоимость инвестиционного пая составляет: </w:t>
            </w:r>
          </w:p>
          <w:p w:rsidR="009349FC" w:rsidRPr="009349FC" w:rsidRDefault="009349FC" w:rsidP="009349FC">
            <w:pPr>
              <w:ind w:firstLine="284"/>
              <w:jc w:val="both"/>
              <w:rPr>
                <w:b/>
                <w:sz w:val="22"/>
                <w:szCs w:val="22"/>
              </w:rPr>
            </w:pPr>
            <w:r w:rsidRPr="009349FC">
              <w:rPr>
                <w:b/>
                <w:sz w:val="22"/>
                <w:szCs w:val="22"/>
              </w:rPr>
              <w:t>- 1,5 (одна целая пять десятых) процента (налогом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w:t>
            </w:r>
            <w:r w:rsidRPr="009349FC" w:rsidDel="00A1089A">
              <w:rPr>
                <w:b/>
                <w:sz w:val="22"/>
                <w:szCs w:val="22"/>
              </w:rPr>
              <w:t xml:space="preserve"> </w:t>
            </w:r>
            <w:r w:rsidRPr="009349FC">
              <w:rPr>
                <w:b/>
                <w:sz w:val="22"/>
                <w:szCs w:val="22"/>
              </w:rPr>
              <w:t xml:space="preserve">                   400 000 (Четырехсот тысяч) рублей; </w:t>
            </w:r>
          </w:p>
          <w:p w:rsidR="009349FC" w:rsidRPr="009349FC" w:rsidRDefault="009349FC" w:rsidP="009349FC">
            <w:pPr>
              <w:ind w:firstLine="284"/>
              <w:jc w:val="both"/>
              <w:rPr>
                <w:b/>
                <w:sz w:val="22"/>
                <w:szCs w:val="22"/>
              </w:rPr>
            </w:pPr>
            <w:r w:rsidRPr="009349FC">
              <w:rPr>
                <w:b/>
                <w:sz w:val="22"/>
                <w:szCs w:val="22"/>
              </w:rPr>
              <w:t>- 1 (один) процент (налогом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400 000 (Четырехсот тысяч) рублей, но менее 1 000 000 (Одного миллиона) рублей;</w:t>
            </w:r>
          </w:p>
          <w:p w:rsidR="009349FC" w:rsidRPr="009349FC" w:rsidRDefault="009349FC" w:rsidP="009349FC">
            <w:pPr>
              <w:ind w:firstLine="284"/>
              <w:jc w:val="both"/>
              <w:rPr>
                <w:b/>
                <w:sz w:val="22"/>
                <w:szCs w:val="22"/>
              </w:rPr>
            </w:pPr>
            <w:r w:rsidRPr="009349FC">
              <w:rPr>
                <w:b/>
                <w:sz w:val="22"/>
                <w:szCs w:val="22"/>
              </w:rPr>
              <w:t xml:space="preserve">- 0,5 (ноль целых пять десятых) процента (налогом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9349FC" w:rsidRPr="009349FC" w:rsidRDefault="009349FC" w:rsidP="009349FC">
            <w:pPr>
              <w:ind w:firstLine="284"/>
              <w:jc w:val="both"/>
              <w:rPr>
                <w:b/>
                <w:sz w:val="22"/>
                <w:szCs w:val="22"/>
              </w:rPr>
            </w:pPr>
            <w:r w:rsidRPr="009349FC">
              <w:rPr>
                <w:b/>
                <w:sz w:val="22"/>
                <w:szCs w:val="22"/>
              </w:rPr>
              <w:t>- не взимается при сумме, внесенной в оплату инвестиционных паев, в размере равном или более 5 000 000 (Пяти миллионов) рублей.</w:t>
            </w:r>
          </w:p>
          <w:p w:rsidR="00723A7D" w:rsidRPr="0039614A" w:rsidRDefault="009349FC" w:rsidP="009349FC">
            <w:pPr>
              <w:ind w:firstLine="284"/>
              <w:jc w:val="both"/>
              <w:rPr>
                <w:sz w:val="22"/>
                <w:szCs w:val="22"/>
              </w:rPr>
            </w:pPr>
            <w:r w:rsidRPr="004D7666">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w:t>
            </w:r>
            <w:r w:rsidRPr="004D7666">
              <w:rPr>
                <w:sz w:val="22"/>
                <w:szCs w:val="22"/>
              </w:rPr>
              <w:lastRenderedPageBreak/>
              <w:t>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Pr="00723A7D">
              <w:rPr>
                <w:sz w:val="22"/>
                <w:szCs w:val="22"/>
              </w:rPr>
              <w:t xml:space="preserve"> </w:t>
            </w:r>
          </w:p>
        </w:tc>
        <w:tc>
          <w:tcPr>
            <w:tcW w:w="4959" w:type="dxa"/>
          </w:tcPr>
          <w:p w:rsidR="0039614A" w:rsidRPr="0039614A" w:rsidRDefault="0039614A" w:rsidP="0039614A">
            <w:pPr>
              <w:ind w:firstLine="284"/>
              <w:jc w:val="both"/>
              <w:rPr>
                <w:sz w:val="22"/>
                <w:szCs w:val="22"/>
              </w:rPr>
            </w:pPr>
            <w:r w:rsidRPr="0039614A">
              <w:rPr>
                <w:sz w:val="22"/>
                <w:szCs w:val="22"/>
              </w:rPr>
              <w:lastRenderedPageBreak/>
              <w:t xml:space="preserve">64. При подаче заявки на приобретение инвестиционных паев надбавка, на которую увеличивается расчетная стоимость инвестиционного пая составляет: </w:t>
            </w:r>
          </w:p>
          <w:p w:rsidR="0030690D" w:rsidRPr="002E44A8" w:rsidRDefault="0030690D" w:rsidP="0030690D">
            <w:pPr>
              <w:ind w:firstLine="284"/>
              <w:jc w:val="both"/>
              <w:rPr>
                <w:b/>
                <w:sz w:val="22"/>
                <w:szCs w:val="22"/>
              </w:rPr>
            </w:pPr>
            <w:r w:rsidRPr="002E44A8">
              <w:rPr>
                <w:b/>
                <w:sz w:val="22"/>
                <w:szCs w:val="22"/>
              </w:rPr>
              <w:t xml:space="preserve">- 1 (один) процент (налогом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 </w:t>
            </w:r>
            <w:r w:rsidR="002E44A8" w:rsidRPr="002E44A8">
              <w:rPr>
                <w:b/>
                <w:sz w:val="22"/>
                <w:szCs w:val="22"/>
              </w:rPr>
              <w:t>1</w:t>
            </w:r>
            <w:r w:rsidRPr="002E44A8">
              <w:rPr>
                <w:b/>
                <w:sz w:val="22"/>
                <w:szCs w:val="22"/>
              </w:rPr>
              <w:t xml:space="preserve"> 000 000 (</w:t>
            </w:r>
            <w:r w:rsidR="002E44A8" w:rsidRPr="002E44A8">
              <w:rPr>
                <w:b/>
                <w:sz w:val="22"/>
                <w:szCs w:val="22"/>
              </w:rPr>
              <w:t>Одного</w:t>
            </w:r>
            <w:r w:rsidRPr="002E44A8">
              <w:rPr>
                <w:b/>
                <w:sz w:val="22"/>
                <w:szCs w:val="22"/>
              </w:rPr>
              <w:t xml:space="preserve"> миллион</w:t>
            </w:r>
            <w:r w:rsidR="002E44A8" w:rsidRPr="002E44A8">
              <w:rPr>
                <w:b/>
                <w:sz w:val="22"/>
                <w:szCs w:val="22"/>
              </w:rPr>
              <w:t>а</w:t>
            </w:r>
            <w:r w:rsidRPr="002E44A8">
              <w:rPr>
                <w:b/>
                <w:sz w:val="22"/>
                <w:szCs w:val="22"/>
              </w:rPr>
              <w:t>) рублей;</w:t>
            </w:r>
          </w:p>
          <w:p w:rsidR="0030690D" w:rsidRPr="009D061E" w:rsidRDefault="0030690D" w:rsidP="0030690D">
            <w:pPr>
              <w:ind w:firstLine="284"/>
              <w:jc w:val="both"/>
              <w:rPr>
                <w:b/>
                <w:sz w:val="22"/>
                <w:szCs w:val="22"/>
              </w:rPr>
            </w:pPr>
            <w:r w:rsidRPr="009D061E">
              <w:rPr>
                <w:b/>
                <w:sz w:val="22"/>
                <w:szCs w:val="22"/>
              </w:rPr>
              <w:t>- 0,</w:t>
            </w:r>
            <w:r w:rsidR="009349FC" w:rsidRPr="009D061E">
              <w:rPr>
                <w:b/>
                <w:sz w:val="22"/>
                <w:szCs w:val="22"/>
              </w:rPr>
              <w:t>7</w:t>
            </w:r>
            <w:r w:rsidRPr="009D061E">
              <w:rPr>
                <w:b/>
                <w:sz w:val="22"/>
                <w:szCs w:val="22"/>
              </w:rPr>
              <w:t xml:space="preserve">5 (ноль целых </w:t>
            </w:r>
            <w:r w:rsidR="009349FC" w:rsidRPr="009D061E">
              <w:rPr>
                <w:b/>
                <w:sz w:val="22"/>
                <w:szCs w:val="22"/>
              </w:rPr>
              <w:t xml:space="preserve">семьдесят </w:t>
            </w:r>
            <w:r w:rsidRPr="009D061E">
              <w:rPr>
                <w:b/>
                <w:sz w:val="22"/>
                <w:szCs w:val="22"/>
              </w:rPr>
              <w:t xml:space="preserve">пять </w:t>
            </w:r>
            <w:r w:rsidR="009349FC" w:rsidRPr="009D061E">
              <w:rPr>
                <w:b/>
                <w:sz w:val="22"/>
                <w:szCs w:val="22"/>
              </w:rPr>
              <w:t>сотых</w:t>
            </w:r>
            <w:r w:rsidRPr="009D061E">
              <w:rPr>
                <w:b/>
                <w:sz w:val="22"/>
                <w:szCs w:val="22"/>
              </w:rPr>
              <w:t>) процента (налогом на добавленную стоимость не облагается) от расчетной стоимости инвестиционного пая при сумме, внесенной в оплату инвестиционных паев, в разме</w:t>
            </w:r>
            <w:r w:rsidR="002E44A8" w:rsidRPr="009D061E">
              <w:rPr>
                <w:b/>
                <w:sz w:val="22"/>
                <w:szCs w:val="22"/>
              </w:rPr>
              <w:t>ре равном или более 1 000 000 (О</w:t>
            </w:r>
            <w:r w:rsidRPr="009D061E">
              <w:rPr>
                <w:b/>
                <w:sz w:val="22"/>
                <w:szCs w:val="22"/>
              </w:rPr>
              <w:t>дного миллиона) рублей, но менее 5 000 000 (</w:t>
            </w:r>
            <w:r w:rsidR="002E44A8" w:rsidRPr="009D061E">
              <w:rPr>
                <w:b/>
                <w:sz w:val="22"/>
                <w:szCs w:val="22"/>
              </w:rPr>
              <w:t>П</w:t>
            </w:r>
            <w:r w:rsidRPr="009D061E">
              <w:rPr>
                <w:b/>
                <w:sz w:val="22"/>
                <w:szCs w:val="22"/>
              </w:rPr>
              <w:t xml:space="preserve">яти миллионов) рублей; </w:t>
            </w:r>
          </w:p>
          <w:p w:rsidR="0039614A" w:rsidRPr="009D061E" w:rsidRDefault="0030690D" w:rsidP="0030690D">
            <w:pPr>
              <w:ind w:firstLine="284"/>
              <w:jc w:val="both"/>
              <w:rPr>
                <w:b/>
                <w:sz w:val="22"/>
                <w:szCs w:val="22"/>
              </w:rPr>
            </w:pPr>
            <w:r w:rsidRPr="009D061E">
              <w:rPr>
                <w:b/>
                <w:sz w:val="22"/>
                <w:szCs w:val="22"/>
              </w:rPr>
              <w:t xml:space="preserve">- </w:t>
            </w:r>
            <w:r w:rsidR="009349FC" w:rsidRPr="009D061E">
              <w:rPr>
                <w:b/>
                <w:sz w:val="22"/>
                <w:szCs w:val="22"/>
              </w:rPr>
              <w:t>0,5 (ноль целых пять десятых) процента (налогом на добавленную стоимость не облагается) от расчетной стоимости инвестиционного пая при сумме</w:t>
            </w:r>
            <w:r w:rsidRPr="009D061E">
              <w:rPr>
                <w:b/>
                <w:sz w:val="22"/>
                <w:szCs w:val="22"/>
              </w:rPr>
              <w:t>, внесенной в оплату инвестиционных паев, в разме</w:t>
            </w:r>
            <w:r w:rsidR="00B9462F" w:rsidRPr="009D061E">
              <w:rPr>
                <w:b/>
                <w:sz w:val="22"/>
                <w:szCs w:val="22"/>
              </w:rPr>
              <w:t>ре равном или более 5 000 000 (П</w:t>
            </w:r>
            <w:r w:rsidRPr="009D061E">
              <w:rPr>
                <w:b/>
                <w:sz w:val="22"/>
                <w:szCs w:val="22"/>
              </w:rPr>
              <w:t>яти миллионов) рублей.</w:t>
            </w:r>
          </w:p>
          <w:p w:rsidR="00723A7D" w:rsidRPr="0039614A" w:rsidRDefault="00723A7D" w:rsidP="00723A7D">
            <w:pPr>
              <w:ind w:firstLine="284"/>
              <w:jc w:val="both"/>
              <w:rPr>
                <w:sz w:val="22"/>
                <w:szCs w:val="22"/>
              </w:rPr>
            </w:pPr>
            <w:r w:rsidRPr="004D7666">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w:t>
            </w:r>
            <w:r w:rsidRPr="004D7666">
              <w:rPr>
                <w:sz w:val="22"/>
                <w:szCs w:val="22"/>
              </w:rPr>
              <w:lastRenderedPageBreak/>
              <w:t>инвестиционных паев управляющей компании.</w:t>
            </w:r>
            <w:r w:rsidRPr="00723A7D">
              <w:rPr>
                <w:sz w:val="22"/>
                <w:szCs w:val="22"/>
              </w:rPr>
              <w:t xml:space="preserve"> </w:t>
            </w:r>
          </w:p>
        </w:tc>
      </w:tr>
      <w:tr w:rsidR="003F5521" w:rsidRPr="001F396B" w:rsidTr="004F2520">
        <w:tc>
          <w:tcPr>
            <w:tcW w:w="4959" w:type="dxa"/>
          </w:tcPr>
          <w:p w:rsidR="009349FC" w:rsidRPr="003C2F4D" w:rsidRDefault="009349FC" w:rsidP="009349FC">
            <w:pPr>
              <w:pStyle w:val="Default"/>
              <w:ind w:firstLine="284"/>
              <w:jc w:val="both"/>
              <w:rPr>
                <w:sz w:val="22"/>
                <w:szCs w:val="22"/>
              </w:rPr>
            </w:pPr>
            <w:r w:rsidRPr="003C2F4D">
              <w:rPr>
                <w:sz w:val="22"/>
                <w:szCs w:val="22"/>
              </w:rPr>
              <w:lastRenderedPageBreak/>
              <w:t>76. 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9349FC" w:rsidRPr="003C2F4D" w:rsidRDefault="009349FC" w:rsidP="009349FC">
            <w:pPr>
              <w:pStyle w:val="Default"/>
              <w:ind w:firstLine="284"/>
              <w:jc w:val="both"/>
              <w:rPr>
                <w:sz w:val="22"/>
                <w:szCs w:val="22"/>
              </w:rPr>
            </w:pPr>
            <w:r w:rsidRPr="003C2F4D">
              <w:rPr>
                <w:sz w:val="22"/>
                <w:szCs w:val="22"/>
              </w:rPr>
              <w:t>- 1,5 (одна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менее или равный 182 (ста восьмидесяти двум)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9349FC" w:rsidRPr="003C2F4D" w:rsidRDefault="009349FC" w:rsidP="009349FC">
            <w:pPr>
              <w:pStyle w:val="Default"/>
              <w:ind w:firstLine="284"/>
              <w:jc w:val="both"/>
              <w:rPr>
                <w:sz w:val="22"/>
                <w:szCs w:val="22"/>
              </w:rPr>
            </w:pPr>
            <w:r w:rsidRPr="003C2F4D">
              <w:rPr>
                <w:sz w:val="22"/>
                <w:szCs w:val="22"/>
              </w:rPr>
              <w:t xml:space="preserve">- 0,75 (ноль целых семьдесят пять сотых) процента (налогом на добавленную стоимость </w:t>
            </w:r>
            <w:r w:rsidR="00AA034F">
              <w:rPr>
                <w:sz w:val="22"/>
                <w:szCs w:val="22"/>
              </w:rPr>
              <w:t>не облагается) от расчетной стои</w:t>
            </w:r>
            <w:r w:rsidRPr="003C2F4D">
              <w:rPr>
                <w:sz w:val="22"/>
                <w:szCs w:val="22"/>
              </w:rPr>
              <w:t xml:space="preserve">мости одного инвестиционного пая при подаче заявки на погашение инвестиционных паев фонда в срок более 182 (ста восьмидесяти двух) дней, но менее или равный </w:t>
            </w:r>
            <w:r w:rsidRPr="002E44A8">
              <w:rPr>
                <w:b/>
                <w:sz w:val="22"/>
                <w:szCs w:val="22"/>
              </w:rPr>
              <w:t>731 (семистам тридцати одному) дню</w:t>
            </w:r>
            <w:r w:rsidRPr="003C2F4D">
              <w:rPr>
                <w:sz w:val="22"/>
                <w:szCs w:val="22"/>
              </w:rPr>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F5521" w:rsidRPr="001F396B" w:rsidRDefault="009349FC" w:rsidP="009349FC">
            <w:pPr>
              <w:pStyle w:val="Default"/>
              <w:ind w:firstLine="284"/>
              <w:jc w:val="both"/>
              <w:rPr>
                <w:sz w:val="22"/>
                <w:szCs w:val="22"/>
                <w:highlight w:val="yellow"/>
              </w:rPr>
            </w:pPr>
            <w:r w:rsidRPr="003C2F4D">
              <w:rPr>
                <w:sz w:val="22"/>
                <w:szCs w:val="22"/>
              </w:rPr>
              <w:t xml:space="preserve">- не взимается при подаче заявки на погашение инвестиционных паев фонда в срок более </w:t>
            </w:r>
            <w:r w:rsidRPr="002E44A8">
              <w:rPr>
                <w:b/>
                <w:sz w:val="22"/>
                <w:szCs w:val="22"/>
              </w:rPr>
              <w:t>731 (семис</w:t>
            </w:r>
            <w:r>
              <w:rPr>
                <w:b/>
                <w:sz w:val="22"/>
                <w:szCs w:val="22"/>
              </w:rPr>
              <w:t>от</w:t>
            </w:r>
            <w:r w:rsidRPr="002E44A8">
              <w:rPr>
                <w:b/>
                <w:sz w:val="22"/>
                <w:szCs w:val="22"/>
              </w:rPr>
              <w:t xml:space="preserve"> тридцати одно</w:t>
            </w:r>
            <w:r>
              <w:rPr>
                <w:b/>
                <w:sz w:val="22"/>
                <w:szCs w:val="22"/>
              </w:rPr>
              <w:t>го</w:t>
            </w:r>
            <w:r w:rsidRPr="002E44A8">
              <w:rPr>
                <w:b/>
                <w:sz w:val="22"/>
                <w:szCs w:val="22"/>
              </w:rPr>
              <w:t>) дн</w:t>
            </w:r>
            <w:r>
              <w:rPr>
                <w:b/>
                <w:sz w:val="22"/>
                <w:szCs w:val="22"/>
              </w:rPr>
              <w:t>я</w:t>
            </w:r>
            <w:r w:rsidRPr="003C2F4D">
              <w:rPr>
                <w:sz w:val="22"/>
                <w:szCs w:val="22"/>
              </w:rPr>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tc>
        <w:tc>
          <w:tcPr>
            <w:tcW w:w="4959" w:type="dxa"/>
          </w:tcPr>
          <w:p w:rsidR="00F81EFD" w:rsidRPr="003C2F4D" w:rsidRDefault="00F81EFD" w:rsidP="00F81EFD">
            <w:pPr>
              <w:pStyle w:val="Default"/>
              <w:ind w:firstLine="284"/>
              <w:jc w:val="both"/>
              <w:rPr>
                <w:sz w:val="22"/>
                <w:szCs w:val="22"/>
              </w:rPr>
            </w:pPr>
            <w:r w:rsidRPr="003C2F4D">
              <w:rPr>
                <w:sz w:val="22"/>
                <w:szCs w:val="22"/>
              </w:rPr>
              <w:t>76. 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2E44A8" w:rsidRPr="003C2F4D" w:rsidRDefault="002E44A8" w:rsidP="002E44A8">
            <w:pPr>
              <w:pStyle w:val="Default"/>
              <w:ind w:firstLine="284"/>
              <w:jc w:val="both"/>
              <w:rPr>
                <w:sz w:val="22"/>
                <w:szCs w:val="22"/>
              </w:rPr>
            </w:pPr>
            <w:r w:rsidRPr="003C2F4D">
              <w:rPr>
                <w:sz w:val="22"/>
                <w:szCs w:val="22"/>
              </w:rPr>
              <w:t>- 1,5 (одна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менее или равный 182 (ста восьмидесяти двум)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2E44A8" w:rsidRPr="003C2F4D" w:rsidRDefault="002E44A8" w:rsidP="002E44A8">
            <w:pPr>
              <w:pStyle w:val="Default"/>
              <w:ind w:firstLine="284"/>
              <w:jc w:val="both"/>
              <w:rPr>
                <w:sz w:val="22"/>
                <w:szCs w:val="22"/>
              </w:rPr>
            </w:pPr>
            <w:r w:rsidRPr="003C2F4D">
              <w:rPr>
                <w:sz w:val="22"/>
                <w:szCs w:val="22"/>
              </w:rP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более 182 (ста восьмидесяти двух) дней, но менее или равный </w:t>
            </w:r>
            <w:r w:rsidR="009349FC">
              <w:rPr>
                <w:b/>
                <w:sz w:val="22"/>
                <w:szCs w:val="22"/>
              </w:rPr>
              <w:t xml:space="preserve">365 </w:t>
            </w:r>
            <w:r w:rsidRPr="002E44A8">
              <w:rPr>
                <w:b/>
                <w:sz w:val="22"/>
                <w:szCs w:val="22"/>
              </w:rPr>
              <w:t>(</w:t>
            </w:r>
            <w:r w:rsidR="009349FC">
              <w:rPr>
                <w:b/>
                <w:sz w:val="22"/>
                <w:szCs w:val="22"/>
              </w:rPr>
              <w:t>тремстам шестидесяти пяти</w:t>
            </w:r>
            <w:r w:rsidRPr="002E44A8">
              <w:rPr>
                <w:b/>
                <w:sz w:val="22"/>
                <w:szCs w:val="22"/>
              </w:rPr>
              <w:t>) дн</w:t>
            </w:r>
            <w:r w:rsidR="009349FC">
              <w:rPr>
                <w:b/>
                <w:sz w:val="22"/>
                <w:szCs w:val="22"/>
              </w:rPr>
              <w:t>ям</w:t>
            </w:r>
            <w:r w:rsidRPr="003C2F4D">
              <w:rPr>
                <w:sz w:val="22"/>
                <w:szCs w:val="22"/>
              </w:rPr>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F5521" w:rsidRPr="001F396B" w:rsidRDefault="002E44A8" w:rsidP="009349FC">
            <w:pPr>
              <w:pStyle w:val="Default"/>
              <w:ind w:firstLine="281"/>
              <w:jc w:val="both"/>
              <w:rPr>
                <w:sz w:val="22"/>
                <w:szCs w:val="22"/>
                <w:highlight w:val="yellow"/>
              </w:rPr>
            </w:pPr>
            <w:r w:rsidRPr="003C2F4D">
              <w:rPr>
                <w:sz w:val="22"/>
                <w:szCs w:val="22"/>
              </w:rPr>
              <w:t xml:space="preserve">- не взимается при подаче заявки на погашение инвестиционных паев фонда в срок более </w:t>
            </w:r>
            <w:r w:rsidR="009349FC">
              <w:rPr>
                <w:b/>
                <w:sz w:val="22"/>
                <w:szCs w:val="22"/>
              </w:rPr>
              <w:t xml:space="preserve">365 </w:t>
            </w:r>
            <w:r w:rsidRPr="002E44A8">
              <w:rPr>
                <w:b/>
                <w:sz w:val="22"/>
                <w:szCs w:val="22"/>
              </w:rPr>
              <w:t>(</w:t>
            </w:r>
            <w:r w:rsidR="009349FC">
              <w:rPr>
                <w:b/>
                <w:sz w:val="22"/>
                <w:szCs w:val="22"/>
              </w:rPr>
              <w:t>трехсот шестидесяти пяти</w:t>
            </w:r>
            <w:r w:rsidRPr="002E44A8">
              <w:rPr>
                <w:b/>
                <w:sz w:val="22"/>
                <w:szCs w:val="22"/>
              </w:rPr>
              <w:t>) дн</w:t>
            </w:r>
            <w:r w:rsidR="009349FC">
              <w:rPr>
                <w:b/>
                <w:sz w:val="22"/>
                <w:szCs w:val="22"/>
              </w:rPr>
              <w:t>ей</w:t>
            </w:r>
            <w:r w:rsidRPr="003C2F4D">
              <w:rPr>
                <w:sz w:val="22"/>
                <w:szCs w:val="22"/>
              </w:rPr>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tc>
      </w:tr>
    </w:tbl>
    <w:p w:rsidR="0065640B" w:rsidRPr="00674E7F" w:rsidRDefault="0065640B" w:rsidP="0065640B">
      <w:pPr>
        <w:jc w:val="center"/>
      </w:pPr>
    </w:p>
    <w:p w:rsidR="003E7EF8" w:rsidRDefault="003E7EF8" w:rsidP="003E7EF8">
      <w:r>
        <w:t xml:space="preserve">Генеральный директор  </w:t>
      </w:r>
    </w:p>
    <w:p w:rsidR="003E7EF8" w:rsidRDefault="003E7EF8" w:rsidP="003E7EF8">
      <w:r>
        <w:t xml:space="preserve">ООО «БСПБ Капитал»                                                   </w:t>
      </w:r>
      <w:r>
        <w:rPr>
          <w:u w:val="single"/>
        </w:rPr>
        <w:t xml:space="preserve">                                         </w:t>
      </w:r>
      <w:r>
        <w:t xml:space="preserve">   Д.В. Шагардин                                                                                              </w:t>
      </w:r>
    </w:p>
    <w:p w:rsidR="00E31508" w:rsidRPr="00E31508" w:rsidRDefault="003E7EF8" w:rsidP="003E7EF8">
      <w:pPr>
        <w:rPr>
          <w:sz w:val="22"/>
          <w:szCs w:val="22"/>
        </w:rPr>
      </w:pPr>
      <w:r>
        <w:rPr>
          <w:sz w:val="22"/>
          <w:szCs w:val="22"/>
        </w:rPr>
        <w:t xml:space="preserve">                                                                                                   </w:t>
      </w:r>
      <w:r>
        <w:rPr>
          <w:sz w:val="18"/>
          <w:szCs w:val="18"/>
        </w:rPr>
        <w:t>М.П.</w:t>
      </w:r>
    </w:p>
    <w:sectPr w:rsidR="00E31508" w:rsidRPr="00E31508" w:rsidSect="0039614A">
      <w:headerReference w:type="default" r:id="rId10"/>
      <w:footerReference w:type="default" r:id="rId11"/>
      <w:pgSz w:w="11906" w:h="16838"/>
      <w:pgMar w:top="568" w:right="707" w:bottom="426" w:left="1418" w:header="285"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EA7" w:rsidRDefault="00684EA7" w:rsidP="002524B9">
      <w:r>
        <w:separator/>
      </w:r>
    </w:p>
  </w:endnote>
  <w:endnote w:type="continuationSeparator" w:id="0">
    <w:p w:rsidR="00684EA7" w:rsidRDefault="00684EA7" w:rsidP="002524B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B9" w:rsidRDefault="002524B9">
    <w:pPr>
      <w:pStyle w:val="aa"/>
      <w:jc w:val="right"/>
    </w:pPr>
  </w:p>
  <w:p w:rsidR="002524B9" w:rsidRDefault="002524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EA7" w:rsidRDefault="00684EA7" w:rsidP="002524B9">
      <w:r>
        <w:separator/>
      </w:r>
    </w:p>
  </w:footnote>
  <w:footnote w:type="continuationSeparator" w:id="0">
    <w:p w:rsidR="00684EA7" w:rsidRDefault="00684EA7" w:rsidP="00252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90" w:rsidRDefault="0019598D" w:rsidP="000D4A90">
    <w:pPr>
      <w:pStyle w:val="a8"/>
      <w:jc w:val="center"/>
    </w:pPr>
    <w:fldSimple w:instr="PAGE   \* MERGEFORMAT">
      <w:r w:rsidR="008B14E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EE0BEB"/>
    <w:rsid w:val="000005AB"/>
    <w:rsid w:val="00004D8D"/>
    <w:rsid w:val="000114EC"/>
    <w:rsid w:val="00022D60"/>
    <w:rsid w:val="00037BAA"/>
    <w:rsid w:val="000452EF"/>
    <w:rsid w:val="000463B3"/>
    <w:rsid w:val="0005428D"/>
    <w:rsid w:val="00056B90"/>
    <w:rsid w:val="00067AF9"/>
    <w:rsid w:val="00077D56"/>
    <w:rsid w:val="00081AED"/>
    <w:rsid w:val="000A4E50"/>
    <w:rsid w:val="000B34E5"/>
    <w:rsid w:val="000B7D62"/>
    <w:rsid w:val="000C2362"/>
    <w:rsid w:val="000C29D3"/>
    <w:rsid w:val="000C5F00"/>
    <w:rsid w:val="000D4A90"/>
    <w:rsid w:val="000D59BC"/>
    <w:rsid w:val="000F273D"/>
    <w:rsid w:val="00114DE1"/>
    <w:rsid w:val="00165A90"/>
    <w:rsid w:val="0016751C"/>
    <w:rsid w:val="00174AB7"/>
    <w:rsid w:val="001943EC"/>
    <w:rsid w:val="0019598D"/>
    <w:rsid w:val="001A73C8"/>
    <w:rsid w:val="001B1D44"/>
    <w:rsid w:val="001C4AAE"/>
    <w:rsid w:val="001C4B16"/>
    <w:rsid w:val="001D109D"/>
    <w:rsid w:val="001D5126"/>
    <w:rsid w:val="001D5223"/>
    <w:rsid w:val="001E37A5"/>
    <w:rsid w:val="001E68CD"/>
    <w:rsid w:val="001F396B"/>
    <w:rsid w:val="001F5908"/>
    <w:rsid w:val="0020223D"/>
    <w:rsid w:val="00206A55"/>
    <w:rsid w:val="00214F65"/>
    <w:rsid w:val="002241C7"/>
    <w:rsid w:val="00224FE2"/>
    <w:rsid w:val="002475C5"/>
    <w:rsid w:val="00247B32"/>
    <w:rsid w:val="002524B9"/>
    <w:rsid w:val="0025258A"/>
    <w:rsid w:val="00252D45"/>
    <w:rsid w:val="00277D12"/>
    <w:rsid w:val="00282722"/>
    <w:rsid w:val="00292A3A"/>
    <w:rsid w:val="002A0F13"/>
    <w:rsid w:val="002A76C9"/>
    <w:rsid w:val="002B08CD"/>
    <w:rsid w:val="002B5195"/>
    <w:rsid w:val="002C266D"/>
    <w:rsid w:val="002C2AE6"/>
    <w:rsid w:val="002D2941"/>
    <w:rsid w:val="002E2543"/>
    <w:rsid w:val="002E44A8"/>
    <w:rsid w:val="002F505E"/>
    <w:rsid w:val="00302CC5"/>
    <w:rsid w:val="0030690D"/>
    <w:rsid w:val="00310107"/>
    <w:rsid w:val="00325948"/>
    <w:rsid w:val="003416CE"/>
    <w:rsid w:val="003457F7"/>
    <w:rsid w:val="003570EB"/>
    <w:rsid w:val="0037106A"/>
    <w:rsid w:val="003761A6"/>
    <w:rsid w:val="0039614A"/>
    <w:rsid w:val="003A7665"/>
    <w:rsid w:val="003A7AE6"/>
    <w:rsid w:val="003C2F4D"/>
    <w:rsid w:val="003E7EF8"/>
    <w:rsid w:val="003F5521"/>
    <w:rsid w:val="00434318"/>
    <w:rsid w:val="00465939"/>
    <w:rsid w:val="00471075"/>
    <w:rsid w:val="0048290E"/>
    <w:rsid w:val="004A4CD6"/>
    <w:rsid w:val="004B291C"/>
    <w:rsid w:val="004B374D"/>
    <w:rsid w:val="004C1DBD"/>
    <w:rsid w:val="004D7666"/>
    <w:rsid w:val="004E5390"/>
    <w:rsid w:val="004F2520"/>
    <w:rsid w:val="00505B1B"/>
    <w:rsid w:val="00527C1D"/>
    <w:rsid w:val="00534E98"/>
    <w:rsid w:val="00556C27"/>
    <w:rsid w:val="0058075A"/>
    <w:rsid w:val="005938DA"/>
    <w:rsid w:val="0059435E"/>
    <w:rsid w:val="00597762"/>
    <w:rsid w:val="00597C0C"/>
    <w:rsid w:val="005A3726"/>
    <w:rsid w:val="005C062C"/>
    <w:rsid w:val="005C267D"/>
    <w:rsid w:val="005D5CA2"/>
    <w:rsid w:val="005E43F9"/>
    <w:rsid w:val="005F6DD5"/>
    <w:rsid w:val="00616F8B"/>
    <w:rsid w:val="00642913"/>
    <w:rsid w:val="006453BD"/>
    <w:rsid w:val="00653E29"/>
    <w:rsid w:val="0065640B"/>
    <w:rsid w:val="00664A66"/>
    <w:rsid w:val="0067487B"/>
    <w:rsid w:val="00674E7F"/>
    <w:rsid w:val="0068037A"/>
    <w:rsid w:val="00681DBD"/>
    <w:rsid w:val="00684EA7"/>
    <w:rsid w:val="00692029"/>
    <w:rsid w:val="006A0A6E"/>
    <w:rsid w:val="006B64F2"/>
    <w:rsid w:val="006B7876"/>
    <w:rsid w:val="006B7EF7"/>
    <w:rsid w:val="006C4005"/>
    <w:rsid w:val="006C4F3B"/>
    <w:rsid w:val="006C7B0C"/>
    <w:rsid w:val="006D62D7"/>
    <w:rsid w:val="006D6C19"/>
    <w:rsid w:val="006E73B1"/>
    <w:rsid w:val="006F12CD"/>
    <w:rsid w:val="006F4E0C"/>
    <w:rsid w:val="006F569A"/>
    <w:rsid w:val="00703C16"/>
    <w:rsid w:val="007065B5"/>
    <w:rsid w:val="00723A7D"/>
    <w:rsid w:val="00726950"/>
    <w:rsid w:val="00751358"/>
    <w:rsid w:val="00756F45"/>
    <w:rsid w:val="00765366"/>
    <w:rsid w:val="00776191"/>
    <w:rsid w:val="0078315C"/>
    <w:rsid w:val="00792378"/>
    <w:rsid w:val="007946BF"/>
    <w:rsid w:val="007A469E"/>
    <w:rsid w:val="007B4327"/>
    <w:rsid w:val="007C2092"/>
    <w:rsid w:val="007F0B49"/>
    <w:rsid w:val="007F7AD9"/>
    <w:rsid w:val="0080467F"/>
    <w:rsid w:val="0081230A"/>
    <w:rsid w:val="00823856"/>
    <w:rsid w:val="00825F25"/>
    <w:rsid w:val="00833E7C"/>
    <w:rsid w:val="0084217A"/>
    <w:rsid w:val="00844168"/>
    <w:rsid w:val="00846C97"/>
    <w:rsid w:val="00847560"/>
    <w:rsid w:val="008516CB"/>
    <w:rsid w:val="00853245"/>
    <w:rsid w:val="00881E87"/>
    <w:rsid w:val="00886A64"/>
    <w:rsid w:val="00893C30"/>
    <w:rsid w:val="00897A2F"/>
    <w:rsid w:val="008B14E4"/>
    <w:rsid w:val="008B35D9"/>
    <w:rsid w:val="008B706A"/>
    <w:rsid w:val="008C6D0A"/>
    <w:rsid w:val="008D5A18"/>
    <w:rsid w:val="008E27E5"/>
    <w:rsid w:val="008F061F"/>
    <w:rsid w:val="008F2F3B"/>
    <w:rsid w:val="008F3EFA"/>
    <w:rsid w:val="009030D6"/>
    <w:rsid w:val="009039AA"/>
    <w:rsid w:val="00913299"/>
    <w:rsid w:val="009349FC"/>
    <w:rsid w:val="009511E7"/>
    <w:rsid w:val="009667FA"/>
    <w:rsid w:val="00970052"/>
    <w:rsid w:val="009853B2"/>
    <w:rsid w:val="009B17EA"/>
    <w:rsid w:val="009B5689"/>
    <w:rsid w:val="009B6E7A"/>
    <w:rsid w:val="009C1C8B"/>
    <w:rsid w:val="009C4F43"/>
    <w:rsid w:val="009C776B"/>
    <w:rsid w:val="009D061E"/>
    <w:rsid w:val="009D55D3"/>
    <w:rsid w:val="009D5739"/>
    <w:rsid w:val="009F1D8E"/>
    <w:rsid w:val="009F42F6"/>
    <w:rsid w:val="00A0578D"/>
    <w:rsid w:val="00A06199"/>
    <w:rsid w:val="00A07717"/>
    <w:rsid w:val="00A1089A"/>
    <w:rsid w:val="00A12780"/>
    <w:rsid w:val="00A230D8"/>
    <w:rsid w:val="00A444C9"/>
    <w:rsid w:val="00A5480F"/>
    <w:rsid w:val="00A63022"/>
    <w:rsid w:val="00A638FE"/>
    <w:rsid w:val="00A644C9"/>
    <w:rsid w:val="00A71F47"/>
    <w:rsid w:val="00A736DB"/>
    <w:rsid w:val="00A74687"/>
    <w:rsid w:val="00A76D3F"/>
    <w:rsid w:val="00A81C12"/>
    <w:rsid w:val="00A83112"/>
    <w:rsid w:val="00A92F71"/>
    <w:rsid w:val="00A96243"/>
    <w:rsid w:val="00AA034F"/>
    <w:rsid w:val="00AA3C96"/>
    <w:rsid w:val="00AB750F"/>
    <w:rsid w:val="00AC5D2A"/>
    <w:rsid w:val="00AE140E"/>
    <w:rsid w:val="00AF0244"/>
    <w:rsid w:val="00AF1A61"/>
    <w:rsid w:val="00B00AFB"/>
    <w:rsid w:val="00B00D04"/>
    <w:rsid w:val="00B156A3"/>
    <w:rsid w:val="00B20392"/>
    <w:rsid w:val="00B55307"/>
    <w:rsid w:val="00B63F9A"/>
    <w:rsid w:val="00B71831"/>
    <w:rsid w:val="00B9462F"/>
    <w:rsid w:val="00B95F74"/>
    <w:rsid w:val="00BB0D76"/>
    <w:rsid w:val="00BC278E"/>
    <w:rsid w:val="00BD3D2E"/>
    <w:rsid w:val="00BD4E6F"/>
    <w:rsid w:val="00BD59A3"/>
    <w:rsid w:val="00C14511"/>
    <w:rsid w:val="00C33848"/>
    <w:rsid w:val="00C4086A"/>
    <w:rsid w:val="00C41C62"/>
    <w:rsid w:val="00C56C8B"/>
    <w:rsid w:val="00C97A56"/>
    <w:rsid w:val="00CB24AB"/>
    <w:rsid w:val="00CC3B10"/>
    <w:rsid w:val="00CE0F06"/>
    <w:rsid w:val="00CE5ED0"/>
    <w:rsid w:val="00CF3408"/>
    <w:rsid w:val="00CF78D9"/>
    <w:rsid w:val="00D01C8A"/>
    <w:rsid w:val="00D17E5C"/>
    <w:rsid w:val="00D201F0"/>
    <w:rsid w:val="00D2480A"/>
    <w:rsid w:val="00D31A1A"/>
    <w:rsid w:val="00D35A2C"/>
    <w:rsid w:val="00D405DD"/>
    <w:rsid w:val="00D46C4C"/>
    <w:rsid w:val="00D50806"/>
    <w:rsid w:val="00D640C4"/>
    <w:rsid w:val="00D7516D"/>
    <w:rsid w:val="00D768C1"/>
    <w:rsid w:val="00D81DAA"/>
    <w:rsid w:val="00D85FB0"/>
    <w:rsid w:val="00D87524"/>
    <w:rsid w:val="00D87D8F"/>
    <w:rsid w:val="00D91595"/>
    <w:rsid w:val="00D95AA0"/>
    <w:rsid w:val="00D97383"/>
    <w:rsid w:val="00DA37CB"/>
    <w:rsid w:val="00DA7EA2"/>
    <w:rsid w:val="00DB5B57"/>
    <w:rsid w:val="00DC07FA"/>
    <w:rsid w:val="00DD4617"/>
    <w:rsid w:val="00DD6801"/>
    <w:rsid w:val="00E05106"/>
    <w:rsid w:val="00E05A74"/>
    <w:rsid w:val="00E05C78"/>
    <w:rsid w:val="00E13C07"/>
    <w:rsid w:val="00E2271F"/>
    <w:rsid w:val="00E266E9"/>
    <w:rsid w:val="00E2674D"/>
    <w:rsid w:val="00E306D4"/>
    <w:rsid w:val="00E31508"/>
    <w:rsid w:val="00E54E00"/>
    <w:rsid w:val="00E62567"/>
    <w:rsid w:val="00E63EA7"/>
    <w:rsid w:val="00E742C2"/>
    <w:rsid w:val="00E75755"/>
    <w:rsid w:val="00E75AA8"/>
    <w:rsid w:val="00E9237F"/>
    <w:rsid w:val="00E93822"/>
    <w:rsid w:val="00EA5F10"/>
    <w:rsid w:val="00EA631D"/>
    <w:rsid w:val="00EB3DD5"/>
    <w:rsid w:val="00ED5DE4"/>
    <w:rsid w:val="00EE0BEB"/>
    <w:rsid w:val="00EE20BB"/>
    <w:rsid w:val="00EE2997"/>
    <w:rsid w:val="00EE3489"/>
    <w:rsid w:val="00EF08F7"/>
    <w:rsid w:val="00EF7364"/>
    <w:rsid w:val="00F06060"/>
    <w:rsid w:val="00F07A4C"/>
    <w:rsid w:val="00F11205"/>
    <w:rsid w:val="00F20EDA"/>
    <w:rsid w:val="00F2416F"/>
    <w:rsid w:val="00F34DFB"/>
    <w:rsid w:val="00F46716"/>
    <w:rsid w:val="00F62718"/>
    <w:rsid w:val="00F70011"/>
    <w:rsid w:val="00F81EFD"/>
    <w:rsid w:val="00F82DD6"/>
    <w:rsid w:val="00F86CE5"/>
    <w:rsid w:val="00FB503B"/>
    <w:rsid w:val="00FC3FE6"/>
    <w:rsid w:val="00FC71FC"/>
    <w:rsid w:val="00FE384D"/>
    <w:rsid w:val="00FE556A"/>
    <w:rsid w:val="00FF735F"/>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755"/>
    <w:pPr>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paragraph" w:styleId="a6">
    <w:name w:val="Balloon Text"/>
    <w:basedOn w:val="a"/>
    <w:link w:val="a7"/>
    <w:uiPriority w:val="99"/>
    <w:rsid w:val="00A96243"/>
    <w:rPr>
      <w:rFonts w:ascii="Segoe UI" w:hAnsi="Segoe UI" w:cs="Segoe UI"/>
      <w:sz w:val="18"/>
      <w:szCs w:val="18"/>
    </w:rPr>
  </w:style>
  <w:style w:type="character" w:customStyle="1" w:styleId="a5">
    <w:name w:val="Название Знак"/>
    <w:basedOn w:val="a0"/>
    <w:link w:val="a4"/>
    <w:uiPriority w:val="99"/>
    <w:locked/>
    <w:rsid w:val="006B64F2"/>
    <w:rPr>
      <w:rFonts w:ascii="Arial" w:hAnsi="Arial" w:cs="Arial"/>
      <w:sz w:val="24"/>
      <w:szCs w:val="24"/>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uiPriority w:val="99"/>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uiPriority w:val="99"/>
    <w:semiHidden/>
    <w:rsid w:val="00D81DAA"/>
    <w:rPr>
      <w:sz w:val="20"/>
      <w:lang w:eastAsia="en-US"/>
    </w:rPr>
  </w:style>
  <w:style w:type="character" w:customStyle="1" w:styleId="ad">
    <w:name w:val="Текст сноски Знак"/>
    <w:basedOn w:val="a0"/>
    <w:link w:val="ac"/>
    <w:uiPriority w:val="99"/>
    <w:semiHidden/>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4730823">
      <w:marLeft w:val="0"/>
      <w:marRight w:val="0"/>
      <w:marTop w:val="0"/>
      <w:marBottom w:val="0"/>
      <w:divBdr>
        <w:top w:val="none" w:sz="0" w:space="0" w:color="auto"/>
        <w:left w:val="none" w:sz="0" w:space="0" w:color="auto"/>
        <w:bottom w:val="none" w:sz="0" w:space="0" w:color="auto"/>
        <w:right w:val="none" w:sz="0" w:space="0" w:color="auto"/>
      </w:divBdr>
    </w:div>
    <w:div w:id="564730824">
      <w:marLeft w:val="0"/>
      <w:marRight w:val="0"/>
      <w:marTop w:val="0"/>
      <w:marBottom w:val="0"/>
      <w:divBdr>
        <w:top w:val="none" w:sz="0" w:space="0" w:color="auto"/>
        <w:left w:val="none" w:sz="0" w:space="0" w:color="auto"/>
        <w:bottom w:val="none" w:sz="0" w:space="0" w:color="auto"/>
        <w:right w:val="none" w:sz="0" w:space="0" w:color="auto"/>
      </w:divBdr>
    </w:div>
    <w:div w:id="564730825">
      <w:marLeft w:val="0"/>
      <w:marRight w:val="0"/>
      <w:marTop w:val="0"/>
      <w:marBottom w:val="0"/>
      <w:divBdr>
        <w:top w:val="none" w:sz="0" w:space="0" w:color="auto"/>
        <w:left w:val="none" w:sz="0" w:space="0" w:color="auto"/>
        <w:bottom w:val="none" w:sz="0" w:space="0" w:color="auto"/>
        <w:right w:val="none" w:sz="0" w:space="0" w:color="auto"/>
      </w:divBdr>
    </w:div>
    <w:div w:id="564730826">
      <w:marLeft w:val="0"/>
      <w:marRight w:val="0"/>
      <w:marTop w:val="0"/>
      <w:marBottom w:val="0"/>
      <w:divBdr>
        <w:top w:val="none" w:sz="0" w:space="0" w:color="auto"/>
        <w:left w:val="none" w:sz="0" w:space="0" w:color="auto"/>
        <w:bottom w:val="none" w:sz="0" w:space="0" w:color="auto"/>
        <w:right w:val="none" w:sz="0" w:space="0" w:color="auto"/>
      </w:divBdr>
    </w:div>
    <w:div w:id="564730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029_действующая редакция</Статус_x0020_документа>
    <_EndDate xmlns="http://schemas.microsoft.com/sharepoint/v3/fields">11.03.2021</_EndDate>
  </documentManagement>
</p:properties>
</file>

<file path=customXml/itemProps1.xml><?xml version="1.0" encoding="utf-8"?>
<ds:datastoreItem xmlns:ds="http://schemas.openxmlformats.org/officeDocument/2006/customXml" ds:itemID="{F80CE60F-9544-4E0A-A258-84EB76D87B68}"/>
</file>

<file path=customXml/itemProps2.xml><?xml version="1.0" encoding="utf-8"?>
<ds:datastoreItem xmlns:ds="http://schemas.openxmlformats.org/officeDocument/2006/customXml" ds:itemID="{3845D39D-5A1A-4DCA-8354-8445E643C795}"/>
</file>

<file path=customXml/itemProps3.xml><?xml version="1.0" encoding="utf-8"?>
<ds:datastoreItem xmlns:ds="http://schemas.openxmlformats.org/officeDocument/2006/customXml" ds:itemID="{7DBF5945-A198-4606-B6A7-A4E12083A76F}"/>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6050</Characters>
  <Application>Microsoft Office Word</Application>
  <DocSecurity>0</DocSecurity>
  <Lines>50</Lines>
  <Paragraphs>13</Paragraphs>
  <ScaleCrop>false</ScaleCrop>
  <Company>ЗАО "УК "Рацио-капитал"</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malyhina</cp:lastModifiedBy>
  <cp:revision>2</cp:revision>
  <cp:lastPrinted>2017-06-20T07:17:00Z</cp:lastPrinted>
  <dcterms:created xsi:type="dcterms:W3CDTF">2021-03-11T13:50:00Z</dcterms:created>
  <dcterms:modified xsi:type="dcterms:W3CDTF">2021-03-11T13:50:00Z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