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000"/>
      </w:tblPr>
      <w:tblGrid>
        <w:gridCol w:w="7178"/>
        <w:gridCol w:w="2465"/>
      </w:tblGrid>
      <w:tr w:rsidR="00EC695A" w:rsidRPr="00BA6A9E" w:rsidTr="00C9297B">
        <w:tblPrEx>
          <w:tblCellMar>
            <w:top w:w="0" w:type="dxa"/>
            <w:bottom w:w="0" w:type="dxa"/>
          </w:tblCellMar>
        </w:tblPrEx>
        <w:trPr>
          <w:trHeight w:val="360"/>
        </w:trPr>
        <w:tc>
          <w:tcPr>
            <w:tcW w:w="7178" w:type="dxa"/>
          </w:tcPr>
          <w:p w:rsidR="00EC695A" w:rsidRPr="00BA6A9E" w:rsidRDefault="00EC695A" w:rsidP="00C9297B">
            <w:pPr>
              <w:rPr>
                <w:rFonts w:ascii="Arial" w:hAnsi="Arial" w:cs="Arial"/>
                <w:sz w:val="22"/>
                <w:szCs w:val="22"/>
              </w:rPr>
            </w:pPr>
          </w:p>
        </w:tc>
        <w:tc>
          <w:tcPr>
            <w:tcW w:w="2465" w:type="dxa"/>
          </w:tcPr>
          <w:p w:rsidR="00EC695A" w:rsidRPr="00BA6A9E" w:rsidRDefault="00EC695A" w:rsidP="00C9297B">
            <w:pPr>
              <w:rPr>
                <w:sz w:val="22"/>
                <w:szCs w:val="22"/>
              </w:rPr>
            </w:pPr>
          </w:p>
        </w:tc>
      </w:tr>
    </w:tbl>
    <w:p w:rsidR="006B373D" w:rsidRPr="006B373D" w:rsidRDefault="006B373D" w:rsidP="007D7A52">
      <w:pPr>
        <w:autoSpaceDE w:val="0"/>
        <w:autoSpaceDN w:val="0"/>
        <w:adjustRightInd w:val="0"/>
        <w:rPr>
          <w:rFonts w:ascii="Arial" w:hAnsi="Arial" w:cs="Arial"/>
          <w:sz w:val="18"/>
          <w:szCs w:val="20"/>
        </w:rPr>
      </w:pPr>
      <w:r w:rsidRPr="006B373D">
        <w:rPr>
          <w:rFonts w:ascii="Arial" w:hAnsi="Arial" w:cs="Arial"/>
          <w:sz w:val="18"/>
          <w:szCs w:val="20"/>
        </w:rPr>
        <w:t>Акционерное общество Управляющая компания «Брокеркредитсервис»</w:t>
      </w:r>
      <w:r w:rsidRPr="006B373D">
        <w:rPr>
          <w:rFonts w:ascii="Arial" w:hAnsi="Arial" w:cs="Arial"/>
          <w:sz w:val="18"/>
          <w:szCs w:val="20"/>
        </w:rPr>
        <w:tab/>
      </w:r>
      <w:r w:rsidRPr="006B373D">
        <w:rPr>
          <w:rFonts w:ascii="Arial" w:hAnsi="Arial" w:cs="Arial"/>
          <w:sz w:val="18"/>
          <w:szCs w:val="20"/>
        </w:rPr>
        <w:tab/>
      </w:r>
      <w:r>
        <w:rPr>
          <w:rFonts w:ascii="Arial" w:hAnsi="Arial" w:cs="Arial"/>
          <w:sz w:val="18"/>
          <w:szCs w:val="20"/>
        </w:rPr>
        <w:t xml:space="preserve">   </w:t>
      </w:r>
      <w:r w:rsidRPr="006B373D">
        <w:rPr>
          <w:rFonts w:ascii="Arial" w:hAnsi="Arial" w:cs="Arial"/>
          <w:sz w:val="18"/>
          <w:szCs w:val="20"/>
        </w:rPr>
        <w:t xml:space="preserve"> </w:t>
      </w:r>
      <w:r w:rsidRPr="006B373D">
        <w:rPr>
          <w:rFonts w:ascii="Arial" w:hAnsi="Arial" w:cs="Arial"/>
          <w:sz w:val="18"/>
          <w:szCs w:val="18"/>
        </w:rPr>
        <w:t xml:space="preserve">Тел:  (383) </w:t>
      </w:r>
      <w:r w:rsidRPr="006B373D">
        <w:rPr>
          <w:rFonts w:ascii="Arial" w:hAnsi="Arial" w:cs="Arial"/>
          <w:sz w:val="18"/>
          <w:szCs w:val="20"/>
        </w:rPr>
        <w:t>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(АО УК «БКС»)</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rPr>
        <w:t>Факс:(383) 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18"/>
        </w:rPr>
        <w:t>ул. Советская, д.37, Новосибирск,</w:t>
      </w:r>
      <w:r>
        <w:rPr>
          <w:rFonts w:ascii="Arial" w:hAnsi="Arial" w:cs="Arial"/>
          <w:sz w:val="18"/>
          <w:szCs w:val="18"/>
        </w:rPr>
        <w:t xml:space="preserve"> Россия, 630099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lang w:val="en-US"/>
        </w:rPr>
        <w:t>www</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r w:rsidRPr="006B373D">
        <w:rPr>
          <w:rFonts w:ascii="Arial" w:hAnsi="Arial" w:cs="Arial"/>
          <w:sz w:val="18"/>
          <w:szCs w:val="20"/>
        </w:rPr>
        <w:t>/</w:t>
      </w:r>
      <w:r w:rsidRPr="006B373D">
        <w:rPr>
          <w:rFonts w:ascii="Arial" w:hAnsi="Arial" w:cs="Arial"/>
          <w:sz w:val="18"/>
          <w:szCs w:val="20"/>
          <w:lang w:val="en-US"/>
        </w:rPr>
        <w:t>am</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 xml:space="preserve">ОГРН 1025403200020 ИНН 5407191291 КПП </w:t>
      </w:r>
      <w:r>
        <w:rPr>
          <w:rFonts w:ascii="Arial" w:hAnsi="Arial" w:cs="Arial"/>
          <w:sz w:val="18"/>
          <w:szCs w:val="20"/>
        </w:rPr>
        <w:t>540701001</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6B373D">
        <w:rPr>
          <w:rFonts w:ascii="Arial" w:hAnsi="Arial" w:cs="Arial"/>
          <w:sz w:val="18"/>
          <w:szCs w:val="20"/>
        </w:rPr>
        <w:t xml:space="preserve">    </w:t>
      </w:r>
      <w:r w:rsidRPr="006B373D">
        <w:rPr>
          <w:rFonts w:ascii="Arial" w:hAnsi="Arial" w:cs="Arial"/>
          <w:sz w:val="18"/>
          <w:szCs w:val="20"/>
          <w:lang w:val="en-US"/>
        </w:rPr>
        <w:t>uk</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p>
    <w:p w:rsidR="006B373D" w:rsidRPr="006B373D" w:rsidRDefault="006B373D" w:rsidP="00EC695A">
      <w:pPr>
        <w:tabs>
          <w:tab w:val="center" w:pos="4677"/>
          <w:tab w:val="right" w:pos="9355"/>
        </w:tabs>
        <w:jc w:val="right"/>
        <w:rPr>
          <w:sz w:val="22"/>
          <w:szCs w:val="22"/>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У Т В Е Р Ж Д Е Н О</w:t>
      </w:r>
    </w:p>
    <w:p w:rsidR="003137D9" w:rsidRPr="0095138D" w:rsidRDefault="003137D9" w:rsidP="003137D9">
      <w:pPr>
        <w:ind w:left="4820"/>
        <w:jc w:val="right"/>
        <w:rPr>
          <w:rFonts w:ascii="Arial" w:hAnsi="Arial" w:cs="Arial"/>
          <w:sz w:val="20"/>
          <w:szCs w:val="20"/>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Приказом (решением)</w:t>
      </w: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Генерального директора АО УК «БКС»</w:t>
      </w:r>
    </w:p>
    <w:p w:rsidR="0035508D" w:rsidRDefault="0035508D" w:rsidP="0035508D">
      <w:pPr>
        <w:jc w:val="right"/>
        <w:rPr>
          <w:rFonts w:ascii="Arial" w:hAnsi="Arial" w:cs="Arial"/>
          <w:sz w:val="20"/>
          <w:szCs w:val="20"/>
        </w:rPr>
      </w:pPr>
      <w:r>
        <w:rPr>
          <w:rFonts w:ascii="Arial" w:hAnsi="Arial" w:cs="Arial"/>
          <w:sz w:val="20"/>
          <w:szCs w:val="20"/>
        </w:rPr>
        <w:t xml:space="preserve">№ </w:t>
      </w:r>
      <w:r w:rsidRPr="0035508D">
        <w:rPr>
          <w:rFonts w:ascii="Arial" w:hAnsi="Arial" w:cs="Arial"/>
          <w:sz w:val="20"/>
          <w:szCs w:val="20"/>
        </w:rPr>
        <w:t xml:space="preserve">79 </w:t>
      </w:r>
      <w:r>
        <w:rPr>
          <w:rFonts w:ascii="Arial" w:hAnsi="Arial" w:cs="Arial"/>
          <w:sz w:val="20"/>
          <w:szCs w:val="20"/>
        </w:rPr>
        <w:t>от «</w:t>
      </w:r>
      <w:r w:rsidRPr="0035508D">
        <w:rPr>
          <w:rFonts w:ascii="Arial" w:hAnsi="Arial" w:cs="Arial"/>
          <w:sz w:val="20"/>
          <w:szCs w:val="20"/>
        </w:rPr>
        <w:t>14</w:t>
      </w:r>
      <w:r>
        <w:rPr>
          <w:rFonts w:ascii="Arial" w:hAnsi="Arial" w:cs="Arial"/>
          <w:sz w:val="20"/>
          <w:szCs w:val="20"/>
        </w:rPr>
        <w:t>» октября 2019 г.</w:t>
      </w:r>
    </w:p>
    <w:p w:rsidR="003137D9" w:rsidRPr="0095138D" w:rsidRDefault="003137D9" w:rsidP="0035508D">
      <w:pPr>
        <w:jc w:val="center"/>
        <w:rPr>
          <w:rFonts w:ascii="Arial" w:hAnsi="Arial" w:cs="Arial"/>
          <w:sz w:val="20"/>
          <w:szCs w:val="20"/>
        </w:rPr>
      </w:pPr>
    </w:p>
    <w:p w:rsidR="001C00AE" w:rsidRPr="0095138D" w:rsidRDefault="001C00AE" w:rsidP="00067703">
      <w:pPr>
        <w:jc w:val="center"/>
        <w:rPr>
          <w:rFonts w:ascii="Arial" w:hAnsi="Arial" w:cs="Arial"/>
          <w:sz w:val="18"/>
          <w:szCs w:val="18"/>
        </w:rPr>
      </w:pPr>
    </w:p>
    <w:p w:rsidR="00067703" w:rsidRPr="00067703" w:rsidRDefault="0078599E" w:rsidP="00067703">
      <w:pPr>
        <w:jc w:val="center"/>
        <w:rPr>
          <w:b/>
          <w:bCs/>
          <w:caps/>
          <w:sz w:val="22"/>
          <w:szCs w:val="22"/>
        </w:rPr>
      </w:pPr>
      <w:r>
        <w:rPr>
          <w:b/>
          <w:bCs/>
          <w:caps/>
          <w:sz w:val="22"/>
          <w:szCs w:val="22"/>
        </w:rPr>
        <w:t>Изменения и дополнения № 1</w:t>
      </w:r>
    </w:p>
    <w:p w:rsidR="00067703" w:rsidRPr="00067703" w:rsidRDefault="00067703" w:rsidP="00067703">
      <w:pPr>
        <w:jc w:val="center"/>
        <w:rPr>
          <w:b/>
          <w:bCs/>
          <w:caps/>
          <w:sz w:val="22"/>
          <w:szCs w:val="22"/>
        </w:rPr>
      </w:pPr>
    </w:p>
    <w:p w:rsidR="00067703" w:rsidRPr="00067703" w:rsidRDefault="00067703" w:rsidP="00067703">
      <w:pPr>
        <w:jc w:val="center"/>
        <w:rPr>
          <w:b/>
          <w:bCs/>
          <w:sz w:val="22"/>
          <w:szCs w:val="22"/>
        </w:rPr>
      </w:pPr>
      <w:r w:rsidRPr="00067703">
        <w:rPr>
          <w:b/>
          <w:bCs/>
          <w:sz w:val="22"/>
          <w:szCs w:val="22"/>
        </w:rPr>
        <w:t>в Правила доверительного управления</w:t>
      </w:r>
    </w:p>
    <w:p w:rsidR="00067703" w:rsidRPr="00067703" w:rsidRDefault="00067703" w:rsidP="00067703">
      <w:pPr>
        <w:jc w:val="center"/>
        <w:rPr>
          <w:b/>
          <w:bCs/>
          <w:sz w:val="22"/>
          <w:szCs w:val="22"/>
        </w:rPr>
      </w:pPr>
      <w:r w:rsidRPr="00067703">
        <w:rPr>
          <w:b/>
          <w:bCs/>
          <w:sz w:val="22"/>
          <w:szCs w:val="22"/>
        </w:rPr>
        <w:t>Открытым паевым инвестиционным фондом рыночных финансовых</w:t>
      </w:r>
    </w:p>
    <w:p w:rsidR="00067703" w:rsidRPr="00067703" w:rsidRDefault="00067703" w:rsidP="00067703">
      <w:pPr>
        <w:jc w:val="center"/>
        <w:rPr>
          <w:b/>
          <w:bCs/>
          <w:sz w:val="22"/>
          <w:szCs w:val="22"/>
        </w:rPr>
      </w:pPr>
      <w:r w:rsidRPr="00067703">
        <w:rPr>
          <w:b/>
          <w:bCs/>
          <w:sz w:val="22"/>
          <w:szCs w:val="22"/>
        </w:rPr>
        <w:t xml:space="preserve"> ин</w:t>
      </w:r>
      <w:r w:rsidR="00090C67">
        <w:rPr>
          <w:b/>
          <w:bCs/>
          <w:sz w:val="22"/>
          <w:szCs w:val="22"/>
        </w:rPr>
        <w:t xml:space="preserve">струментов «БКС Международные </w:t>
      </w:r>
      <w:r w:rsidR="001664F4">
        <w:rPr>
          <w:b/>
          <w:bCs/>
          <w:sz w:val="22"/>
          <w:szCs w:val="22"/>
        </w:rPr>
        <w:t>О</w:t>
      </w:r>
      <w:r w:rsidR="0067534C">
        <w:rPr>
          <w:b/>
          <w:bCs/>
          <w:sz w:val="22"/>
          <w:szCs w:val="22"/>
        </w:rPr>
        <w:t>блигации</w:t>
      </w:r>
      <w:r w:rsidRPr="00067703">
        <w:rPr>
          <w:b/>
          <w:bCs/>
          <w:sz w:val="22"/>
          <w:szCs w:val="22"/>
        </w:rPr>
        <w:t>»</w:t>
      </w:r>
    </w:p>
    <w:p w:rsidR="00067703" w:rsidRPr="00067703" w:rsidRDefault="00067703" w:rsidP="00067703">
      <w:pPr>
        <w:jc w:val="center"/>
        <w:rPr>
          <w:bCs/>
          <w:sz w:val="22"/>
          <w:szCs w:val="22"/>
        </w:rPr>
      </w:pPr>
      <w:r w:rsidRPr="003D18D0">
        <w:rPr>
          <w:bCs/>
          <w:sz w:val="22"/>
          <w:szCs w:val="22"/>
        </w:rPr>
        <w:t xml:space="preserve">(зарегистрированы </w:t>
      </w:r>
      <w:r w:rsidR="0067534C">
        <w:rPr>
          <w:bCs/>
          <w:sz w:val="22"/>
          <w:szCs w:val="22"/>
        </w:rPr>
        <w:t>Банком России</w:t>
      </w:r>
      <w:r w:rsidRPr="003D18D0">
        <w:rPr>
          <w:bCs/>
          <w:sz w:val="22"/>
          <w:szCs w:val="22"/>
        </w:rPr>
        <w:t xml:space="preserve"> </w:t>
      </w:r>
      <w:r w:rsidR="00826CF7">
        <w:rPr>
          <w:bCs/>
          <w:sz w:val="22"/>
          <w:szCs w:val="22"/>
        </w:rPr>
        <w:t>19.02</w:t>
      </w:r>
      <w:r w:rsidR="0067534C">
        <w:rPr>
          <w:bCs/>
          <w:sz w:val="22"/>
          <w:szCs w:val="22"/>
        </w:rPr>
        <w:t>.2019</w:t>
      </w:r>
      <w:r w:rsidR="003D18D0" w:rsidRPr="003D18D0">
        <w:rPr>
          <w:bCs/>
          <w:sz w:val="22"/>
          <w:szCs w:val="22"/>
        </w:rPr>
        <w:t xml:space="preserve"> </w:t>
      </w:r>
      <w:r w:rsidRPr="003D18D0">
        <w:rPr>
          <w:bCs/>
          <w:sz w:val="22"/>
          <w:szCs w:val="22"/>
        </w:rPr>
        <w:t xml:space="preserve">года за № </w:t>
      </w:r>
      <w:r w:rsidR="00090C67">
        <w:rPr>
          <w:bCs/>
          <w:sz w:val="22"/>
          <w:szCs w:val="22"/>
        </w:rPr>
        <w:t>3664</w:t>
      </w:r>
      <w:r w:rsidRPr="003D18D0">
        <w:rPr>
          <w:bCs/>
          <w:sz w:val="22"/>
          <w:szCs w:val="22"/>
        </w:rPr>
        <w:t>)</w:t>
      </w:r>
    </w:p>
    <w:p w:rsidR="00067703" w:rsidRPr="00067703" w:rsidRDefault="00067703" w:rsidP="00067703">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5"/>
      </w:tblGrid>
      <w:tr w:rsidR="00067703" w:rsidRPr="00067703" w:rsidTr="00273E9C">
        <w:tc>
          <w:tcPr>
            <w:tcW w:w="4786" w:type="dxa"/>
          </w:tcPr>
          <w:p w:rsidR="00067703" w:rsidRPr="00067703" w:rsidRDefault="00067703" w:rsidP="00067703">
            <w:pPr>
              <w:jc w:val="center"/>
              <w:rPr>
                <w:b/>
                <w:bCs/>
                <w:sz w:val="22"/>
                <w:szCs w:val="22"/>
              </w:rPr>
            </w:pPr>
            <w:r w:rsidRPr="00067703">
              <w:rPr>
                <w:b/>
                <w:bCs/>
                <w:sz w:val="22"/>
                <w:szCs w:val="22"/>
              </w:rPr>
              <w:t>Старая редакция</w:t>
            </w:r>
          </w:p>
          <w:p w:rsidR="00067703" w:rsidRPr="00067703" w:rsidRDefault="00067703" w:rsidP="00067703">
            <w:pPr>
              <w:jc w:val="center"/>
              <w:rPr>
                <w:b/>
                <w:bCs/>
                <w:sz w:val="22"/>
                <w:szCs w:val="22"/>
              </w:rPr>
            </w:pPr>
          </w:p>
        </w:tc>
        <w:tc>
          <w:tcPr>
            <w:tcW w:w="4785" w:type="dxa"/>
          </w:tcPr>
          <w:p w:rsidR="00067703" w:rsidRPr="00067703" w:rsidRDefault="00067703" w:rsidP="00067703">
            <w:pPr>
              <w:jc w:val="center"/>
              <w:rPr>
                <w:b/>
                <w:bCs/>
                <w:sz w:val="22"/>
                <w:szCs w:val="22"/>
              </w:rPr>
            </w:pPr>
            <w:r w:rsidRPr="00067703">
              <w:rPr>
                <w:b/>
                <w:bCs/>
                <w:sz w:val="22"/>
                <w:szCs w:val="22"/>
              </w:rPr>
              <w:t>Новая редакция</w:t>
            </w:r>
          </w:p>
        </w:tc>
      </w:tr>
      <w:tr w:rsidR="008E5A03" w:rsidRPr="00067703" w:rsidTr="00273E9C">
        <w:tc>
          <w:tcPr>
            <w:tcW w:w="4786" w:type="dxa"/>
          </w:tcPr>
          <w:p w:rsidR="008E5A03" w:rsidRPr="008B4FEC" w:rsidRDefault="008E5A03" w:rsidP="008E5A03">
            <w:pPr>
              <w:shd w:val="clear" w:color="auto" w:fill="FFFFFF"/>
              <w:ind w:right="21" w:firstLine="567"/>
              <w:jc w:val="both"/>
            </w:pPr>
            <w:r w:rsidRPr="008B4FEC">
              <w:t>21. Инвестиционная политика Управляющей компании:</w:t>
            </w:r>
          </w:p>
          <w:p w:rsidR="008E5A03" w:rsidRPr="008B4FEC" w:rsidRDefault="008E5A03" w:rsidP="008E5A03">
            <w:pPr>
              <w:ind w:firstLine="567"/>
              <w:jc w:val="both"/>
            </w:pPr>
            <w:r w:rsidRPr="008B4FEC">
              <w:t>Инвестиционной политикой Управляющей компании является долгосрочное вложение средств в ценные бумаги и вложение средств в имущественные права из фьючерсных и опционных договоров (контрактов).</w:t>
            </w:r>
          </w:p>
          <w:p w:rsidR="008E5A03" w:rsidRPr="008B4FEC" w:rsidRDefault="008E5A03" w:rsidP="008E5A03">
            <w:pPr>
              <w:ind w:firstLine="567"/>
              <w:jc w:val="both"/>
            </w:pPr>
            <w:r w:rsidRPr="008B4FEC">
              <w:t>Имущественные права из фьючерсных и опционных договоров (контрактов) могут включаться в состав активов фонда для случаев хеджирования  (защиты от) 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подпункте 1 пункта 22.1 настоящих Правил (в том числе изменения значения индекса, рассчитываемого исходя из стоимости данных активов), величины процентных ставок, уровень инфляции, курсы валют.</w:t>
            </w:r>
          </w:p>
          <w:p w:rsidR="008E5A03" w:rsidRPr="008B4FEC" w:rsidRDefault="008E5A03" w:rsidP="00070B70">
            <w:pPr>
              <w:shd w:val="clear" w:color="auto" w:fill="FFFFFF"/>
              <w:ind w:right="21" w:firstLine="567"/>
              <w:jc w:val="both"/>
            </w:pPr>
          </w:p>
        </w:tc>
        <w:tc>
          <w:tcPr>
            <w:tcW w:w="4785" w:type="dxa"/>
          </w:tcPr>
          <w:p w:rsidR="00AD0024" w:rsidRPr="00AD0024" w:rsidRDefault="00AD0024" w:rsidP="00AD0024">
            <w:pPr>
              <w:pStyle w:val="ConsPlusNormal"/>
              <w:widowControl/>
              <w:spacing w:before="120"/>
              <w:ind w:firstLine="319"/>
              <w:jc w:val="both"/>
              <w:rPr>
                <w:rFonts w:ascii="Times New Roman" w:hAnsi="Times New Roman"/>
                <w:sz w:val="24"/>
                <w:szCs w:val="24"/>
                <w:lang w:eastAsia="ru-RU"/>
              </w:rPr>
            </w:pPr>
            <w:r w:rsidRPr="00AD0024">
              <w:rPr>
                <w:rFonts w:ascii="Times New Roman" w:hAnsi="Times New Roman"/>
                <w:sz w:val="24"/>
                <w:szCs w:val="24"/>
                <w:lang w:eastAsia="ru-RU"/>
              </w:rPr>
              <w:t>21. Инвестиционная политика Управляющей компании:</w:t>
            </w:r>
          </w:p>
          <w:p w:rsidR="00AD0024" w:rsidRPr="00AD0024" w:rsidRDefault="00AD0024" w:rsidP="00AD0024">
            <w:pPr>
              <w:pStyle w:val="ConsPlusNormal"/>
              <w:spacing w:before="80"/>
              <w:ind w:firstLine="319"/>
              <w:jc w:val="both"/>
              <w:rPr>
                <w:rFonts w:ascii="Times New Roman" w:hAnsi="Times New Roman"/>
                <w:sz w:val="24"/>
                <w:szCs w:val="24"/>
                <w:lang w:eastAsia="ru-RU"/>
              </w:rPr>
            </w:pPr>
            <w:r w:rsidRPr="00AD0024">
              <w:rPr>
                <w:rFonts w:ascii="Times New Roman" w:hAnsi="Times New Roman"/>
                <w:b/>
                <w:sz w:val="24"/>
                <w:szCs w:val="24"/>
                <w:lang w:eastAsia="ru-RU"/>
              </w:rPr>
              <w:t>Основным направлением и</w:t>
            </w:r>
            <w:r w:rsidRPr="00AD0024">
              <w:rPr>
                <w:rFonts w:ascii="Times New Roman" w:hAnsi="Times New Roman"/>
                <w:sz w:val="24"/>
                <w:szCs w:val="24"/>
                <w:lang w:eastAsia="ru-RU"/>
              </w:rPr>
              <w:t xml:space="preserve">нвестиционной политики Управляющей компании является долгосрочное вложение средств в </w:t>
            </w:r>
            <w:r w:rsidRPr="00AD0024">
              <w:rPr>
                <w:rFonts w:ascii="Times New Roman" w:hAnsi="Times New Roman"/>
                <w:b/>
                <w:sz w:val="24"/>
                <w:szCs w:val="24"/>
                <w:lang w:eastAsia="ru-RU"/>
              </w:rPr>
              <w:t xml:space="preserve">долговые инструменты, номинированные в рублях и иностранной валюте, а также российские и иностранные депозитарные расписки, паи (акции) иностранных инвестиционных фондов,  </w:t>
            </w:r>
            <w:r w:rsidRPr="00AD0024">
              <w:rPr>
                <w:rFonts w:ascii="Times New Roman" w:hAnsi="Times New Roman"/>
                <w:sz w:val="24"/>
                <w:szCs w:val="24"/>
                <w:lang w:eastAsia="ru-RU"/>
              </w:rPr>
              <w:t xml:space="preserve">имущественные права из фьючерсных и опционных договоров (контрактов), </w:t>
            </w:r>
            <w:r w:rsidRPr="00AD0024">
              <w:rPr>
                <w:rFonts w:ascii="Times New Roman" w:hAnsi="Times New Roman"/>
                <w:b/>
                <w:sz w:val="24"/>
                <w:szCs w:val="24"/>
                <w:lang w:eastAsia="ru-RU"/>
              </w:rPr>
              <w:t>базисным активом которых являются долговые инструменты</w:t>
            </w:r>
            <w:r w:rsidRPr="00AD0024">
              <w:rPr>
                <w:rFonts w:ascii="Times New Roman" w:hAnsi="Times New Roman"/>
                <w:sz w:val="24"/>
                <w:szCs w:val="24"/>
                <w:lang w:eastAsia="ru-RU"/>
              </w:rPr>
              <w:t>.</w:t>
            </w:r>
          </w:p>
          <w:p w:rsidR="008E5A03" w:rsidRPr="00AD0024" w:rsidRDefault="00AD0024" w:rsidP="00AD0024">
            <w:pPr>
              <w:shd w:val="clear" w:color="auto" w:fill="FFFFFF"/>
              <w:ind w:right="21" w:firstLine="319"/>
              <w:jc w:val="both"/>
            </w:pPr>
            <w:r w:rsidRPr="00AD0024">
              <w:t>Имущественные права из фьючерсных и опционных договоров (контрактов) могут включаться в состав активов фонда для случаев хеджирования  (защиты от) 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подпункте 1 пункта 22.1 настоящих Правил (в том числе изменения значения индекса, рассчитываемого исходя из стоимости данных активов), величины процентных ставок, уровень инфляции, курсы валют.</w:t>
            </w:r>
          </w:p>
          <w:p w:rsidR="00AD0024" w:rsidRPr="008B4FEC" w:rsidRDefault="00AD0024" w:rsidP="00AD0024">
            <w:pPr>
              <w:shd w:val="clear" w:color="auto" w:fill="FFFFFF"/>
              <w:ind w:right="21" w:firstLine="567"/>
              <w:jc w:val="both"/>
            </w:pPr>
          </w:p>
        </w:tc>
      </w:tr>
      <w:tr w:rsidR="002E61A8" w:rsidRPr="00067703" w:rsidTr="00273E9C">
        <w:tc>
          <w:tcPr>
            <w:tcW w:w="4786" w:type="dxa"/>
          </w:tcPr>
          <w:p w:rsidR="002E61A8" w:rsidRPr="008B4FEC" w:rsidRDefault="002E61A8" w:rsidP="002E61A8">
            <w:pPr>
              <w:shd w:val="clear" w:color="auto" w:fill="FFFFFF"/>
              <w:ind w:right="21" w:firstLine="567"/>
              <w:jc w:val="both"/>
            </w:pPr>
            <w:r w:rsidRPr="008B4FEC">
              <w:t>22.1. Имущество, составляющее фонд, может быть инвестировано в:</w:t>
            </w:r>
          </w:p>
          <w:p w:rsidR="002E61A8" w:rsidRPr="008B4FEC" w:rsidRDefault="002E61A8" w:rsidP="002E61A8">
            <w:pPr>
              <w:shd w:val="clear" w:color="auto" w:fill="FFFFFF"/>
              <w:ind w:right="21" w:firstLine="567"/>
              <w:jc w:val="both"/>
            </w:pPr>
            <w:r w:rsidRPr="008B4FEC">
              <w:lastRenderedPageBreak/>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hyperlink r:id="rId11" w:history="1">
              <w:r w:rsidRPr="008B4FEC">
                <w:rPr>
                  <w:rStyle w:val="a7"/>
                </w:rPr>
                <w:t>перечень</w:t>
              </w:r>
            </w:hyperlink>
            <w:r w:rsidRPr="008B4FEC">
              <w:t xml:space="preserve">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2E61A8" w:rsidRPr="008B4FEC" w:rsidRDefault="002E61A8" w:rsidP="002E61A8">
            <w:pPr>
              <w:shd w:val="clear" w:color="auto" w:fill="FFFFFF"/>
              <w:ind w:right="21" w:firstLine="567"/>
              <w:jc w:val="both"/>
            </w:pPr>
            <w:r w:rsidRPr="008B4FEC">
              <w:t>- долговые инструменты;</w:t>
            </w:r>
          </w:p>
          <w:p w:rsidR="002E61A8" w:rsidRPr="00F13683" w:rsidRDefault="002E61A8" w:rsidP="002E61A8">
            <w:pPr>
              <w:shd w:val="clear" w:color="auto" w:fill="FFFFFF"/>
              <w:ind w:right="21" w:firstLine="567"/>
              <w:jc w:val="both"/>
            </w:pPr>
            <w:r>
              <w:t>- акции российских акционерных обществ, за исключением акций акционерных инвестиционных фондов;</w:t>
            </w:r>
          </w:p>
          <w:p w:rsidR="002E61A8" w:rsidRPr="002E61A8" w:rsidRDefault="002E61A8" w:rsidP="002E61A8">
            <w:pPr>
              <w:shd w:val="clear" w:color="auto" w:fill="FFFFFF"/>
              <w:ind w:right="21" w:firstLine="567"/>
              <w:jc w:val="both"/>
              <w:rPr>
                <w:color w:val="000000"/>
              </w:rPr>
            </w:pPr>
            <w:r>
              <w:t>- акции иностранных</w:t>
            </w:r>
            <w:r w:rsidRPr="002E61A8">
              <w:rPr>
                <w:color w:val="000000"/>
              </w:rPr>
              <w:t xml:space="preserve"> коммерческих организаций;</w:t>
            </w:r>
          </w:p>
          <w:p w:rsidR="002E61A8" w:rsidRPr="00241C96" w:rsidRDefault="002E61A8" w:rsidP="002E61A8">
            <w:pPr>
              <w:shd w:val="clear" w:color="auto" w:fill="FFFFFF"/>
              <w:ind w:right="21" w:firstLine="567"/>
              <w:jc w:val="both"/>
            </w:pPr>
            <w:r w:rsidRPr="002E61A8">
              <w:rPr>
                <w:color w:val="000000"/>
              </w:rPr>
              <w:t>- паи (акции) иностранных инвестиционных фондов</w:t>
            </w:r>
            <w:r>
              <w:t>, при этом:</w:t>
            </w:r>
          </w:p>
          <w:p w:rsidR="002E61A8" w:rsidRPr="00651B3F" w:rsidRDefault="002E61A8" w:rsidP="002E61A8">
            <w:pPr>
              <w:shd w:val="clear" w:color="auto" w:fill="FFFFFF"/>
              <w:ind w:right="21" w:firstLine="567"/>
              <w:jc w:val="both"/>
            </w:pPr>
            <w:r w:rsidRPr="00651B3F">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2E61A8" w:rsidRPr="00651B3F" w:rsidRDefault="002E61A8" w:rsidP="002E61A8">
            <w:pPr>
              <w:shd w:val="clear" w:color="auto" w:fill="FFFFFF"/>
              <w:ind w:right="21" w:firstLine="567"/>
              <w:jc w:val="both"/>
            </w:pPr>
            <w:r w:rsidRPr="00651B3F">
              <w:t xml:space="preserve">или </w:t>
            </w:r>
          </w:p>
          <w:p w:rsidR="002E61A8" w:rsidRPr="00651B3F" w:rsidRDefault="002E61A8" w:rsidP="002E61A8">
            <w:pPr>
              <w:shd w:val="clear" w:color="auto" w:fill="FFFFFF"/>
              <w:ind w:right="21" w:firstLine="567"/>
              <w:jc w:val="both"/>
            </w:pPr>
            <w:r w:rsidRPr="00651B3F">
              <w:t xml:space="preserve">б) если код CFI указанным паям </w:t>
            </w:r>
            <w:r w:rsidRPr="00651B3F">
              <w:lastRenderedPageBreak/>
              <w:t>(акциям)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2E61A8" w:rsidRPr="00651B3F" w:rsidRDefault="002E61A8" w:rsidP="002E61A8">
            <w:pPr>
              <w:shd w:val="clear" w:color="auto" w:fill="FFFFFF"/>
              <w:ind w:right="21" w:firstLine="567"/>
              <w:jc w:val="both"/>
            </w:pPr>
            <w:r w:rsidRPr="00651B3F">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2E61A8" w:rsidRPr="00651B3F" w:rsidRDefault="002E61A8" w:rsidP="002E61A8">
            <w:pPr>
              <w:shd w:val="clear" w:color="auto" w:fill="FFFFFF"/>
              <w:ind w:right="21" w:firstLine="567"/>
              <w:jc w:val="both"/>
            </w:pPr>
            <w:r w:rsidRPr="00651B3F">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r>
              <w:t>;</w:t>
            </w:r>
          </w:p>
          <w:p w:rsidR="002E61A8" w:rsidRPr="002E61A8" w:rsidRDefault="002E61A8" w:rsidP="002E61A8">
            <w:pPr>
              <w:shd w:val="clear" w:color="auto" w:fill="FFFFFF"/>
              <w:ind w:right="21" w:firstLine="567"/>
              <w:jc w:val="both"/>
              <w:rPr>
                <w:color w:val="000000"/>
              </w:rPr>
            </w:pPr>
            <w:r w:rsidRPr="002E61A8">
              <w:rPr>
                <w:color w:val="000000"/>
              </w:rPr>
              <w:t xml:space="preserve">- российские и иностранные депозитарные расписки на ценные бумаги, предусмотренные настоящим пунктом; </w:t>
            </w:r>
          </w:p>
          <w:p w:rsidR="002E61A8" w:rsidRPr="002E61A8" w:rsidRDefault="002E61A8" w:rsidP="002E61A8">
            <w:pPr>
              <w:shd w:val="clear" w:color="auto" w:fill="FFFFFF"/>
              <w:ind w:right="21" w:firstLine="567"/>
              <w:jc w:val="both"/>
              <w:rPr>
                <w:color w:val="000000"/>
              </w:rPr>
            </w:pPr>
            <w:r w:rsidRPr="002E61A8">
              <w:rPr>
                <w:color w:val="000000"/>
              </w:rPr>
              <w:t>- ипотечные сертификаты участия, выданные в соответствии с законодательством Российской Федерации;</w:t>
            </w:r>
          </w:p>
          <w:p w:rsidR="002E61A8" w:rsidRPr="002E61A8" w:rsidRDefault="002E61A8" w:rsidP="002E61A8">
            <w:pPr>
              <w:shd w:val="clear" w:color="auto" w:fill="FFFFFF"/>
              <w:ind w:right="21" w:firstLine="567"/>
              <w:jc w:val="both"/>
              <w:rPr>
                <w:color w:val="000000"/>
              </w:rPr>
            </w:pPr>
            <w:r w:rsidRPr="002E61A8">
              <w:rPr>
                <w:color w:val="000000"/>
              </w:rPr>
              <w:t>- 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 xml:space="preserve">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w:t>
            </w:r>
            <w:r w:rsidRPr="002E61A8">
              <w:rPr>
                <w:color w:val="000000"/>
              </w:rPr>
              <w:lastRenderedPageBreak/>
              <w:t xml:space="preserve">кредитной организации выплатить денежный эквивалент драгоценных металлов по текущему курсу (далее - инструменты денежного рынка). </w:t>
            </w:r>
          </w:p>
          <w:p w:rsidR="002E61A8" w:rsidRPr="002E61A8" w:rsidRDefault="002E61A8" w:rsidP="002E61A8">
            <w:pPr>
              <w:shd w:val="clear" w:color="auto" w:fill="FFFFFF"/>
              <w:ind w:right="21" w:firstLine="567"/>
              <w:jc w:val="both"/>
              <w:rPr>
                <w:color w:val="000000"/>
              </w:rPr>
            </w:pPr>
            <w:r w:rsidRPr="002E61A8">
              <w:rPr>
                <w:color w:val="000000"/>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3) инвестиционные паи открытых паевых инвестиционных фондов, относящихся к категории фондов рыночных финансовых инструментов;</w:t>
            </w:r>
          </w:p>
          <w:p w:rsidR="002E61A8" w:rsidRPr="002E61A8" w:rsidRDefault="002E61A8" w:rsidP="002E61A8">
            <w:pPr>
              <w:shd w:val="clear" w:color="auto" w:fill="FFFFFF"/>
              <w:ind w:right="21" w:firstLine="567"/>
              <w:jc w:val="both"/>
              <w:rPr>
                <w:color w:val="000000"/>
              </w:rPr>
            </w:pPr>
            <w:r w:rsidRPr="002E61A8">
              <w:rPr>
                <w:color w:val="000000"/>
              </w:rPr>
              <w:t>4) права требования из договоров, заключенных для целей доверительного управления в отношении указанных активов;</w:t>
            </w:r>
          </w:p>
          <w:p w:rsidR="002E61A8" w:rsidRDefault="002E61A8" w:rsidP="002E61A8">
            <w:pPr>
              <w:ind w:firstLine="539"/>
              <w:jc w:val="both"/>
              <w:rPr>
                <w:color w:val="000000"/>
              </w:rPr>
            </w:pPr>
            <w:r w:rsidRPr="002E61A8">
              <w:rPr>
                <w:color w:val="000000"/>
              </w:rPr>
              <w:t>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2E61A8" w:rsidRPr="007404D2" w:rsidRDefault="002E61A8" w:rsidP="002E61A8">
            <w:pPr>
              <w:ind w:firstLine="539"/>
              <w:jc w:val="both"/>
              <w:rPr>
                <w:color w:val="000000"/>
              </w:rPr>
            </w:pPr>
          </w:p>
        </w:tc>
        <w:tc>
          <w:tcPr>
            <w:tcW w:w="4785" w:type="dxa"/>
          </w:tcPr>
          <w:p w:rsidR="002E61A8" w:rsidRPr="00DB3059" w:rsidRDefault="002E61A8" w:rsidP="002E61A8">
            <w:pPr>
              <w:shd w:val="clear" w:color="auto" w:fill="FFFFFF"/>
              <w:ind w:right="21" w:firstLine="567"/>
              <w:jc w:val="both"/>
              <w:rPr>
                <w:color w:val="000000"/>
              </w:rPr>
            </w:pPr>
            <w:r w:rsidRPr="00DB3059">
              <w:rPr>
                <w:color w:val="000000"/>
              </w:rPr>
              <w:lastRenderedPageBreak/>
              <w:t>22.1. Имущество, составляющее фонд, может быть инвестировано в:</w:t>
            </w:r>
          </w:p>
          <w:p w:rsidR="002E61A8" w:rsidRPr="00DB3059" w:rsidRDefault="002E61A8" w:rsidP="002E61A8">
            <w:pPr>
              <w:shd w:val="clear" w:color="auto" w:fill="FFFFFF"/>
              <w:ind w:right="21" w:firstLine="567"/>
              <w:jc w:val="both"/>
              <w:rPr>
                <w:color w:val="000000"/>
              </w:rPr>
            </w:pPr>
            <w:r w:rsidRPr="00DB3059">
              <w:rPr>
                <w:color w:val="000000"/>
              </w:rPr>
              <w:lastRenderedPageBreak/>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hyperlink r:id="rId12" w:history="1">
              <w:r w:rsidRPr="00DB3059">
                <w:rPr>
                  <w:color w:val="000000"/>
                </w:rPr>
                <w:t>перечень</w:t>
              </w:r>
            </w:hyperlink>
            <w:r w:rsidRPr="00DB3059">
              <w:rPr>
                <w:color w:val="000000"/>
              </w:rPr>
              <w:t xml:space="preserve">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2E61A8" w:rsidRPr="00DB3059" w:rsidRDefault="002E61A8" w:rsidP="002E61A8">
            <w:pPr>
              <w:shd w:val="clear" w:color="auto" w:fill="FFFFFF"/>
              <w:ind w:right="21" w:firstLine="567"/>
              <w:jc w:val="both"/>
              <w:rPr>
                <w:color w:val="000000"/>
              </w:rPr>
            </w:pPr>
            <w:r w:rsidRPr="00DB3059">
              <w:rPr>
                <w:color w:val="000000"/>
              </w:rPr>
              <w:t>- долговые инструменты;</w:t>
            </w:r>
          </w:p>
          <w:p w:rsidR="002E61A8" w:rsidRPr="00DB3059" w:rsidRDefault="002E61A8" w:rsidP="002E61A8">
            <w:pPr>
              <w:shd w:val="clear" w:color="auto" w:fill="FFFFFF"/>
              <w:ind w:right="21" w:firstLine="567"/>
              <w:jc w:val="both"/>
              <w:rPr>
                <w:color w:val="000000"/>
              </w:rPr>
            </w:pPr>
            <w:r w:rsidRPr="00DB3059">
              <w:rPr>
                <w:color w:val="000000"/>
              </w:rPr>
              <w:t>- акции российских акционерных обществ, за исключением акций акционерных инвестиционных фондов;</w:t>
            </w:r>
          </w:p>
          <w:p w:rsidR="002E61A8" w:rsidRPr="002E61A8" w:rsidRDefault="002E61A8" w:rsidP="002E61A8">
            <w:pPr>
              <w:shd w:val="clear" w:color="auto" w:fill="FFFFFF"/>
              <w:ind w:right="21" w:firstLine="567"/>
              <w:jc w:val="both"/>
              <w:rPr>
                <w:color w:val="000000"/>
              </w:rPr>
            </w:pPr>
            <w:r w:rsidRPr="00DB3059">
              <w:rPr>
                <w:color w:val="000000"/>
              </w:rPr>
              <w:t>- акции иностранных</w:t>
            </w:r>
            <w:r w:rsidRPr="002E61A8">
              <w:rPr>
                <w:color w:val="000000"/>
              </w:rPr>
              <w:t xml:space="preserve"> коммерческих организаций;</w:t>
            </w:r>
          </w:p>
          <w:p w:rsidR="002E61A8" w:rsidRPr="00DB3059" w:rsidRDefault="002E61A8" w:rsidP="002E61A8">
            <w:pPr>
              <w:shd w:val="clear" w:color="auto" w:fill="FFFFFF"/>
              <w:ind w:right="21" w:firstLine="567"/>
              <w:jc w:val="both"/>
              <w:rPr>
                <w:color w:val="000000"/>
              </w:rPr>
            </w:pPr>
            <w:r w:rsidRPr="002E61A8">
              <w:rPr>
                <w:color w:val="000000"/>
              </w:rPr>
              <w:t>- паи (акции) иностранных инвестиционных фондов</w:t>
            </w:r>
            <w:r w:rsidRPr="00DB3059">
              <w:rPr>
                <w:color w:val="000000"/>
              </w:rPr>
              <w:t>, при этом:</w:t>
            </w:r>
          </w:p>
          <w:p w:rsidR="002E61A8" w:rsidRPr="00DB3059" w:rsidRDefault="002E61A8" w:rsidP="002E61A8">
            <w:pPr>
              <w:shd w:val="clear" w:color="auto" w:fill="FFFFFF"/>
              <w:ind w:right="21" w:firstLine="567"/>
              <w:jc w:val="both"/>
              <w:rPr>
                <w:color w:val="000000"/>
              </w:rPr>
            </w:pPr>
            <w:r w:rsidRPr="00DB3059">
              <w:rPr>
                <w:color w:val="000000"/>
              </w:rPr>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2E61A8" w:rsidRPr="00DB3059" w:rsidRDefault="002E61A8" w:rsidP="002E61A8">
            <w:pPr>
              <w:shd w:val="clear" w:color="auto" w:fill="FFFFFF"/>
              <w:ind w:right="21" w:firstLine="567"/>
              <w:jc w:val="both"/>
              <w:rPr>
                <w:color w:val="000000"/>
              </w:rPr>
            </w:pPr>
            <w:r w:rsidRPr="00DB3059">
              <w:rPr>
                <w:color w:val="000000"/>
              </w:rPr>
              <w:t xml:space="preserve">или </w:t>
            </w:r>
          </w:p>
          <w:p w:rsidR="002E61A8" w:rsidRPr="00DB3059" w:rsidRDefault="002E61A8" w:rsidP="002E61A8">
            <w:pPr>
              <w:shd w:val="clear" w:color="auto" w:fill="FFFFFF"/>
              <w:ind w:right="21" w:firstLine="567"/>
              <w:jc w:val="both"/>
              <w:rPr>
                <w:color w:val="000000"/>
              </w:rPr>
            </w:pPr>
            <w:r w:rsidRPr="00DB3059">
              <w:rPr>
                <w:color w:val="000000"/>
              </w:rPr>
              <w:t xml:space="preserve">б) если код CFI указанным паям </w:t>
            </w:r>
            <w:r w:rsidRPr="00DB3059">
              <w:rPr>
                <w:color w:val="000000"/>
              </w:rPr>
              <w:lastRenderedPageBreak/>
              <w:t>(акциям)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2E61A8" w:rsidRPr="00DB3059" w:rsidRDefault="002E61A8" w:rsidP="002E61A8">
            <w:pPr>
              <w:shd w:val="clear" w:color="auto" w:fill="FFFFFF"/>
              <w:ind w:right="21" w:firstLine="567"/>
              <w:jc w:val="both"/>
              <w:rPr>
                <w:color w:val="000000"/>
              </w:rPr>
            </w:pPr>
            <w:r w:rsidRPr="00DB3059">
              <w:rPr>
                <w:color w:val="000000"/>
              </w:rPr>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2E61A8" w:rsidRPr="00DB3059" w:rsidRDefault="002E61A8" w:rsidP="002E61A8">
            <w:pPr>
              <w:shd w:val="clear" w:color="auto" w:fill="FFFFFF"/>
              <w:ind w:right="21" w:firstLine="567"/>
              <w:jc w:val="both"/>
              <w:rPr>
                <w:color w:val="000000"/>
              </w:rPr>
            </w:pPr>
            <w:r w:rsidRPr="00DB3059">
              <w:rPr>
                <w:color w:val="000000"/>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2E61A8" w:rsidRPr="002E61A8" w:rsidRDefault="002E61A8" w:rsidP="002E61A8">
            <w:pPr>
              <w:shd w:val="clear" w:color="auto" w:fill="FFFFFF"/>
              <w:ind w:right="21" w:firstLine="567"/>
              <w:jc w:val="both"/>
              <w:rPr>
                <w:color w:val="000000"/>
              </w:rPr>
            </w:pPr>
            <w:r w:rsidRPr="002E61A8">
              <w:rPr>
                <w:color w:val="000000"/>
              </w:rPr>
              <w:t xml:space="preserve">- </w:t>
            </w:r>
            <w:r w:rsidR="00DB3059" w:rsidRPr="00DB3059">
              <w:rPr>
                <w:color w:val="000000"/>
              </w:rPr>
              <w:t xml:space="preserve">российские и иностранные депозитарные расписки </w:t>
            </w:r>
            <w:r w:rsidR="00DB3059" w:rsidRPr="00DB3059">
              <w:rPr>
                <w:b/>
                <w:color w:val="000000"/>
              </w:rPr>
              <w:t>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w:t>
            </w:r>
            <w:r w:rsidR="00DB3059" w:rsidRPr="00DB3059">
              <w:rPr>
                <w:color w:val="000000"/>
              </w:rPr>
              <w:t>;</w:t>
            </w:r>
            <w:r w:rsidRPr="002E61A8">
              <w:rPr>
                <w:color w:val="000000"/>
              </w:rPr>
              <w:t xml:space="preserve"> </w:t>
            </w:r>
          </w:p>
          <w:p w:rsidR="002E61A8" w:rsidRPr="002E61A8" w:rsidRDefault="002E61A8" w:rsidP="002E61A8">
            <w:pPr>
              <w:shd w:val="clear" w:color="auto" w:fill="FFFFFF"/>
              <w:ind w:right="21" w:firstLine="567"/>
              <w:jc w:val="both"/>
              <w:rPr>
                <w:color w:val="000000"/>
              </w:rPr>
            </w:pPr>
            <w:r w:rsidRPr="002E61A8">
              <w:rPr>
                <w:color w:val="000000"/>
              </w:rPr>
              <w:t>- ипотечные сертификаты участия, выданные в соответствии с законодательством Российской Федерации;</w:t>
            </w:r>
          </w:p>
          <w:p w:rsidR="002E61A8" w:rsidRPr="002E61A8" w:rsidRDefault="002E61A8" w:rsidP="002E61A8">
            <w:pPr>
              <w:shd w:val="clear" w:color="auto" w:fill="FFFFFF"/>
              <w:ind w:right="21" w:firstLine="567"/>
              <w:jc w:val="both"/>
              <w:rPr>
                <w:color w:val="000000"/>
              </w:rPr>
            </w:pPr>
            <w:r w:rsidRPr="002E61A8">
              <w:rPr>
                <w:color w:val="000000"/>
              </w:rPr>
              <w:t>- 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 xml:space="preserve">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w:t>
            </w:r>
            <w:r w:rsidRPr="002E61A8">
              <w:rPr>
                <w:color w:val="000000"/>
              </w:rPr>
              <w:lastRenderedPageBreak/>
              <w:t xml:space="preserve">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2E61A8" w:rsidRPr="002E61A8" w:rsidRDefault="002E61A8" w:rsidP="002E61A8">
            <w:pPr>
              <w:shd w:val="clear" w:color="auto" w:fill="FFFFFF"/>
              <w:ind w:right="21" w:firstLine="567"/>
              <w:jc w:val="both"/>
              <w:rPr>
                <w:color w:val="000000"/>
              </w:rPr>
            </w:pPr>
            <w:r w:rsidRPr="002E61A8">
              <w:rPr>
                <w:color w:val="000000"/>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2E61A8" w:rsidRPr="002E61A8" w:rsidRDefault="002E61A8" w:rsidP="002E61A8">
            <w:pPr>
              <w:shd w:val="clear" w:color="auto" w:fill="FFFFFF"/>
              <w:ind w:right="21" w:firstLine="567"/>
              <w:jc w:val="both"/>
              <w:rPr>
                <w:color w:val="000000"/>
              </w:rPr>
            </w:pPr>
            <w:r w:rsidRPr="002E61A8">
              <w:rPr>
                <w:color w:val="000000"/>
              </w:rPr>
              <w:t>3) инвестиционные паи открытых паевых инвестиционных фондов, относящихся к категории фондов рыночных финансовых инструментов;</w:t>
            </w:r>
          </w:p>
          <w:p w:rsidR="002E61A8" w:rsidRPr="002E61A8" w:rsidRDefault="002E61A8" w:rsidP="002E61A8">
            <w:pPr>
              <w:shd w:val="clear" w:color="auto" w:fill="FFFFFF"/>
              <w:ind w:right="21" w:firstLine="567"/>
              <w:jc w:val="both"/>
              <w:rPr>
                <w:color w:val="000000"/>
              </w:rPr>
            </w:pPr>
            <w:r w:rsidRPr="002E61A8">
              <w:rPr>
                <w:color w:val="000000"/>
              </w:rPr>
              <w:t>4) права требования из договоров, заключенных для целей доверительного управления в отношении указанных активов;</w:t>
            </w:r>
          </w:p>
          <w:p w:rsidR="002E61A8" w:rsidRDefault="002E61A8" w:rsidP="002E61A8">
            <w:pPr>
              <w:shd w:val="clear" w:color="auto" w:fill="FFFFFF"/>
              <w:spacing w:before="80" w:after="80"/>
              <w:jc w:val="both"/>
              <w:rPr>
                <w:color w:val="000000"/>
              </w:rPr>
            </w:pPr>
            <w:r w:rsidRPr="002E61A8">
              <w:rPr>
                <w:color w:val="000000"/>
              </w:rPr>
              <w:t>5)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4C46FD" w:rsidRPr="00067703" w:rsidTr="00273E9C">
        <w:tc>
          <w:tcPr>
            <w:tcW w:w="4786" w:type="dxa"/>
          </w:tcPr>
          <w:p w:rsidR="007404D2" w:rsidRPr="007404D2" w:rsidRDefault="007404D2" w:rsidP="007404D2">
            <w:pPr>
              <w:ind w:firstLine="539"/>
              <w:jc w:val="both"/>
              <w:rPr>
                <w:color w:val="000000"/>
              </w:rPr>
            </w:pPr>
            <w:r w:rsidRPr="007404D2">
              <w:rPr>
                <w:color w:val="000000"/>
              </w:rPr>
              <w:lastRenderedPageBreak/>
              <w:t>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7404D2" w:rsidRPr="007404D2" w:rsidRDefault="007404D2" w:rsidP="007404D2">
            <w:pPr>
              <w:ind w:firstLine="539"/>
              <w:jc w:val="both"/>
              <w:rPr>
                <w:color w:val="000000"/>
              </w:rPr>
            </w:pPr>
            <w:r w:rsidRPr="007404D2">
              <w:rPr>
                <w:color w:val="000000"/>
              </w:rPr>
              <w:t xml:space="preserve">Оценочная стоимость ценных бумаг </w:t>
            </w:r>
            <w:r w:rsidRPr="007404D2">
              <w:rPr>
                <w:color w:val="000000"/>
              </w:rPr>
              <w:lastRenderedPageBreak/>
              <w:t xml:space="preserve">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w:t>
            </w:r>
          </w:p>
          <w:p w:rsidR="007404D2" w:rsidRPr="007404D2" w:rsidRDefault="007404D2" w:rsidP="007404D2">
            <w:pPr>
              <w:ind w:firstLine="539"/>
              <w:jc w:val="both"/>
              <w:rPr>
                <w:color w:val="000000"/>
              </w:rPr>
            </w:pPr>
            <w:r w:rsidRPr="007404D2">
              <w:rPr>
                <w:color w:val="000000"/>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7404D2" w:rsidRPr="007404D2" w:rsidRDefault="007404D2" w:rsidP="007404D2">
            <w:pPr>
              <w:ind w:firstLine="539"/>
              <w:jc w:val="both"/>
              <w:rPr>
                <w:color w:val="000000"/>
              </w:rPr>
            </w:pPr>
            <w:r w:rsidRPr="007404D2">
              <w:rPr>
                <w:color w:val="000000"/>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 </w:t>
            </w:r>
          </w:p>
          <w:p w:rsidR="007404D2" w:rsidRPr="007404D2" w:rsidRDefault="007404D2" w:rsidP="007404D2">
            <w:pPr>
              <w:ind w:firstLine="539"/>
              <w:jc w:val="both"/>
              <w:rPr>
                <w:color w:val="000000"/>
              </w:rPr>
            </w:pPr>
            <w:r w:rsidRPr="007404D2">
              <w:rPr>
                <w:color w:val="000000"/>
              </w:rPr>
              <w:t xml:space="preserve">Для целей расчета ограничения, указанного в абзаце первом настоящего подпункта, в сумме денежных средств в рублях и в иностранной валюте на счетах в одном юридическом лице, составляющей </w:t>
            </w:r>
            <w:r w:rsidRPr="007404D2">
              <w:rPr>
                <w:color w:val="000000"/>
              </w:rPr>
              <w:lastRenderedPageBreak/>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7404D2" w:rsidRPr="007404D2" w:rsidRDefault="007404D2" w:rsidP="007404D2">
            <w:pPr>
              <w:ind w:firstLine="539"/>
              <w:jc w:val="both"/>
              <w:rPr>
                <w:color w:val="000000"/>
              </w:rPr>
            </w:pPr>
            <w:r w:rsidRPr="007404D2">
              <w:rPr>
                <w:color w:val="000000"/>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7404D2" w:rsidRPr="007404D2" w:rsidRDefault="007404D2" w:rsidP="007404D2">
            <w:pPr>
              <w:ind w:firstLine="539"/>
              <w:jc w:val="both"/>
              <w:rPr>
                <w:color w:val="000000"/>
              </w:rPr>
            </w:pPr>
            <w:r w:rsidRPr="007404D2">
              <w:rPr>
                <w:color w:val="000000"/>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«Об инвестиционных фондах»,</w:t>
            </w:r>
            <w:r w:rsidRPr="00105CB4">
              <w:rPr>
                <w:bCs/>
                <w:sz w:val="22"/>
                <w:szCs w:val="22"/>
              </w:rPr>
              <w:t xml:space="preserve"> </w:t>
            </w:r>
            <w:r w:rsidRPr="007404D2">
              <w:rPr>
                <w:color w:val="000000"/>
              </w:rPr>
              <w:t xml:space="preserve">в совокупности не должны превышать 40 процентов стоимости чистых активов фонда. </w:t>
            </w:r>
          </w:p>
          <w:p w:rsidR="007404D2" w:rsidRPr="007404D2" w:rsidRDefault="007404D2" w:rsidP="007404D2">
            <w:pPr>
              <w:ind w:firstLine="539"/>
              <w:jc w:val="both"/>
              <w:rPr>
                <w:color w:val="000000"/>
              </w:rPr>
            </w:pPr>
            <w:r w:rsidRPr="007404D2">
              <w:rPr>
                <w:color w:val="000000"/>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w:t>
            </w:r>
            <w:r w:rsidRPr="007404D2">
              <w:rPr>
                <w:color w:val="000000"/>
              </w:rPr>
              <w:lastRenderedPageBreak/>
              <w:t>абзаце седьмом настоящего подпункта, с учетом заключенных ранее договоров репо и сделок, указанных в настоящем абзаце, и заемных средств, предусмотренные подпунктом 5 пункта 1 статьи 40 Федерального закона «Об инвестиционных фондах»,</w:t>
            </w:r>
            <w:r w:rsidRPr="00105CB4">
              <w:rPr>
                <w:bCs/>
                <w:sz w:val="22"/>
                <w:szCs w:val="22"/>
              </w:rPr>
              <w:t xml:space="preserve"> </w:t>
            </w:r>
            <w:r w:rsidRPr="007404D2">
              <w:rPr>
                <w:color w:val="000000"/>
              </w:rPr>
              <w:t xml:space="preserve">не должна превышать 20 процентов стоимости чистых активов фонда. </w:t>
            </w:r>
          </w:p>
          <w:p w:rsidR="007404D2" w:rsidRPr="007404D2" w:rsidRDefault="007404D2" w:rsidP="007404D2">
            <w:pPr>
              <w:ind w:firstLine="539"/>
              <w:jc w:val="both"/>
              <w:rPr>
                <w:color w:val="000000"/>
              </w:rPr>
            </w:pPr>
            <w:r w:rsidRPr="007404D2">
              <w:rPr>
                <w:color w:val="000000"/>
              </w:rPr>
              <w:t xml:space="preserve">Для целей настоящего подпункта производные финансовые инструменты учитываются в объеме открытой позиции, скорректированной по результатам клиринга. </w:t>
            </w:r>
          </w:p>
          <w:p w:rsidR="007404D2" w:rsidRPr="007404D2" w:rsidRDefault="007404D2" w:rsidP="007404D2">
            <w:pPr>
              <w:ind w:firstLine="539"/>
              <w:jc w:val="both"/>
              <w:rPr>
                <w:color w:val="000000"/>
              </w:rPr>
            </w:pPr>
            <w:r w:rsidRPr="007404D2">
              <w:rPr>
                <w:color w:val="000000"/>
              </w:rPr>
              <w:t xml:space="preserve">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7404D2" w:rsidRPr="007404D2" w:rsidRDefault="007404D2" w:rsidP="007404D2">
            <w:pPr>
              <w:ind w:firstLine="539"/>
              <w:jc w:val="both"/>
              <w:rPr>
                <w:color w:val="000000"/>
              </w:rPr>
            </w:pPr>
            <w:r w:rsidRPr="007404D2">
              <w:rPr>
                <w:color w:val="000000"/>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4C46FD" w:rsidRPr="00067703" w:rsidRDefault="007404D2" w:rsidP="007404D2">
            <w:pPr>
              <w:tabs>
                <w:tab w:val="right" w:pos="9070"/>
              </w:tabs>
              <w:jc w:val="both"/>
              <w:rPr>
                <w:bCs/>
                <w:sz w:val="20"/>
                <w:szCs w:val="20"/>
              </w:rPr>
            </w:pPr>
            <w:r w:rsidRPr="007404D2">
              <w:rPr>
                <w:color w:val="000000"/>
              </w:rPr>
              <w:t>Требования первого и второго абзацев настоящего подпункта не применяются до даты завершения (окончания) формирования фонда и в течение месяца после этой даты.</w:t>
            </w:r>
          </w:p>
        </w:tc>
        <w:tc>
          <w:tcPr>
            <w:tcW w:w="4785" w:type="dxa"/>
          </w:tcPr>
          <w:p w:rsidR="00CA52C3" w:rsidRPr="00CA52C3" w:rsidRDefault="00CA52C3" w:rsidP="00CA52C3">
            <w:pPr>
              <w:shd w:val="clear" w:color="auto" w:fill="FFFFFF"/>
              <w:spacing w:before="80" w:after="80"/>
              <w:jc w:val="both"/>
              <w:rPr>
                <w:color w:val="000000"/>
              </w:rPr>
            </w:pPr>
            <w:r>
              <w:rPr>
                <w:color w:val="000000"/>
              </w:rPr>
              <w:lastRenderedPageBreak/>
              <w:t xml:space="preserve">23.1.1. </w:t>
            </w:r>
            <w:r w:rsidRPr="00CA52C3">
              <w:rPr>
                <w:color w:val="000000"/>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w:t>
            </w:r>
            <w:r w:rsidRPr="00CA52C3">
              <w:rPr>
                <w:b/>
                <w:color w:val="000000"/>
              </w:rPr>
              <w:t>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r w:rsidRPr="00CA52C3">
              <w:rPr>
                <w:color w:val="000000"/>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A52C3" w:rsidRPr="00CA52C3" w:rsidRDefault="00CA52C3" w:rsidP="00CA52C3">
            <w:pPr>
              <w:spacing w:before="80" w:after="80"/>
              <w:jc w:val="both"/>
              <w:rPr>
                <w:color w:val="000000"/>
              </w:rPr>
            </w:pPr>
            <w:r w:rsidRPr="00CA52C3">
              <w:rPr>
                <w:color w:val="000000"/>
              </w:rPr>
              <w:t xml:space="preserve">Оценочная стоимость ценных бумаг одного субъекта Российской Федерации </w:t>
            </w:r>
            <w:r w:rsidRPr="00CA52C3">
              <w:rPr>
                <w:color w:val="000000"/>
              </w:rPr>
              <w:lastRenderedPageBreak/>
              <w:t xml:space="preserve">(административно-территориального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w:t>
            </w:r>
            <w:r w:rsidRPr="00CA52C3">
              <w:rPr>
                <w:b/>
                <w:color w:val="000000"/>
              </w:rPr>
              <w:t>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r w:rsidRPr="00CA52C3">
              <w:rPr>
                <w:color w:val="000000"/>
              </w:rPr>
              <w:t xml:space="preserve"> </w:t>
            </w:r>
          </w:p>
          <w:p w:rsidR="00CA52C3" w:rsidRPr="00CA52C3" w:rsidRDefault="00CA52C3" w:rsidP="00CA52C3">
            <w:pPr>
              <w:spacing w:before="80" w:after="80"/>
              <w:jc w:val="both"/>
              <w:rPr>
                <w:color w:val="000000"/>
              </w:rPr>
            </w:pPr>
            <w:r w:rsidRPr="00CA52C3">
              <w:rPr>
                <w:color w:val="000000"/>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CA52C3" w:rsidRPr="00CA52C3" w:rsidRDefault="00CA52C3" w:rsidP="00CA52C3">
            <w:pPr>
              <w:spacing w:before="80" w:after="80"/>
              <w:jc w:val="both"/>
              <w:rPr>
                <w:color w:val="000000"/>
              </w:rPr>
            </w:pPr>
            <w:r w:rsidRPr="00CA52C3">
              <w:rPr>
                <w:color w:val="000000"/>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CA52C3">
              <w:rPr>
                <w:b/>
                <w:color w:val="000000"/>
              </w:rPr>
              <w:t>а также при наличии одного</w:t>
            </w:r>
            <w:r w:rsidRPr="00CA52C3">
              <w:rPr>
                <w:color w:val="000000"/>
              </w:rPr>
              <w:t xml:space="preserve"> из </w:t>
            </w:r>
            <w:r w:rsidRPr="00CA52C3">
              <w:rPr>
                <w:b/>
                <w:color w:val="000000"/>
              </w:rPr>
              <w:t>следующих обстоятельств: в соответствии с требованиями, предъявляемыми</w:t>
            </w:r>
            <w:r w:rsidRPr="00CA52C3">
              <w:rPr>
                <w:color w:val="000000"/>
              </w:rPr>
              <w:t xml:space="preserve"> к деятельности инвестиционного фонда, или </w:t>
            </w:r>
            <w:r w:rsidRPr="00CA52C3">
              <w:rPr>
                <w:b/>
                <w:color w:val="000000"/>
              </w:rPr>
              <w:t>документами регулирующими</w:t>
            </w:r>
            <w:r w:rsidRPr="00CA52C3">
              <w:rPr>
                <w:color w:val="000000"/>
              </w:rPr>
              <w:t xml:space="preserve"> инвестиционную деятельность инвестиционного фонда (в том числе инвестиционной </w:t>
            </w:r>
            <w:r w:rsidRPr="00CA52C3">
              <w:rPr>
                <w:b/>
                <w:color w:val="000000"/>
              </w:rPr>
              <w:t>декларацией, проспектом</w:t>
            </w:r>
            <w:r w:rsidRPr="00CA52C3">
              <w:rPr>
                <w:color w:val="000000"/>
              </w:rPr>
              <w:t xml:space="preserve"> </w:t>
            </w:r>
            <w:r w:rsidRPr="00CA52C3">
              <w:rPr>
                <w:color w:val="000000"/>
              </w:rPr>
              <w:lastRenderedPageBreak/>
              <w:t xml:space="preserve">эмиссии, </w:t>
            </w:r>
            <w:r w:rsidRPr="00CA52C3">
              <w:rPr>
                <w:b/>
                <w:color w:val="000000"/>
              </w:rPr>
              <w:t>правилами</w:t>
            </w:r>
            <w:r w:rsidRPr="00CA52C3">
              <w:rPr>
                <w:color w:val="000000"/>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 </w:t>
            </w:r>
            <w:r w:rsidRPr="00CA52C3">
              <w:rPr>
                <w:b/>
                <w:color w:val="000000"/>
              </w:rPr>
              <w:t xml:space="preserve">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CA52C3" w:rsidRPr="00CA52C3" w:rsidRDefault="00CA52C3" w:rsidP="00CA52C3">
            <w:pPr>
              <w:spacing w:before="80" w:after="80"/>
              <w:jc w:val="both"/>
              <w:rPr>
                <w:color w:val="000000"/>
              </w:rPr>
            </w:pPr>
            <w:r w:rsidRPr="00CA52C3">
              <w:rPr>
                <w:color w:val="000000"/>
              </w:rPr>
              <w:t xml:space="preserve">Для целей расчета ограничения, указанного в абзаце первом настоящего подпункта, </w:t>
            </w:r>
            <w:r w:rsidRPr="00CA52C3">
              <w:rPr>
                <w:b/>
                <w:color w:val="000000"/>
              </w:rPr>
              <w:t>при определении доли оценочной стоимости активов в стоимости активов фонда</w:t>
            </w:r>
            <w:r w:rsidRPr="00CA52C3">
              <w:rPr>
                <w:color w:val="000000"/>
              </w:rPr>
              <w:t xml:space="preserve"> в сумме денежных средств в рублях и в иностранной валюте на счетах в одном юридическом лице </w:t>
            </w:r>
            <w:r w:rsidRPr="00CA52C3">
              <w:rPr>
                <w:b/>
                <w:color w:val="000000"/>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CA52C3">
              <w:rPr>
                <w:color w:val="000000"/>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CA52C3">
              <w:rPr>
                <w:b/>
                <w:color w:val="000000"/>
              </w:rPr>
              <w:t>и</w:t>
            </w:r>
            <w:r w:rsidRPr="00CA52C3">
              <w:rPr>
                <w:color w:val="000000"/>
              </w:rPr>
              <w:t xml:space="preserve"> </w:t>
            </w:r>
            <w:r w:rsidRPr="00CA52C3">
              <w:rPr>
                <w:b/>
                <w:color w:val="000000"/>
              </w:rPr>
              <w:t>стоимость прав требований</w:t>
            </w:r>
            <w:r w:rsidRPr="00CA52C3">
              <w:rPr>
                <w:color w:val="000000"/>
              </w:rPr>
              <w:t xml:space="preserve">, которые не учитываются при расчете ограничения, </w:t>
            </w:r>
            <w:r w:rsidRPr="00CA52C3">
              <w:rPr>
                <w:b/>
                <w:color w:val="000000"/>
              </w:rPr>
              <w:t>указанного в абзаце первом настоящего подпункта</w:t>
            </w:r>
            <w:r w:rsidRPr="00CA52C3">
              <w:rPr>
                <w:color w:val="000000"/>
              </w:rPr>
              <w:t xml:space="preserve">, в отношении всех денежных средств в рублях и в иностранной валюте на всех счетах </w:t>
            </w:r>
            <w:r w:rsidRPr="00CA52C3">
              <w:rPr>
                <w:b/>
                <w:color w:val="000000"/>
              </w:rPr>
              <w:t>и в отношении всех прав требований к юридическим лицам, возникших на основании указанных договоров о брокерском обслуживании</w:t>
            </w:r>
            <w:r w:rsidRPr="00CA52C3">
              <w:rPr>
                <w:color w:val="000000"/>
              </w:rPr>
              <w:t xml:space="preserve">, составляющих фонд, </w:t>
            </w:r>
            <w:r w:rsidRPr="00CA52C3">
              <w:rPr>
                <w:b/>
                <w:color w:val="000000"/>
              </w:rPr>
              <w:t>в совокупности</w:t>
            </w:r>
            <w:r w:rsidRPr="00CA52C3">
              <w:rPr>
                <w:color w:val="000000"/>
              </w:rPr>
              <w:t xml:space="preserve"> не </w:t>
            </w:r>
            <w:r w:rsidRPr="00CA52C3">
              <w:rPr>
                <w:b/>
                <w:color w:val="000000"/>
              </w:rPr>
              <w:t>должны</w:t>
            </w:r>
            <w:r w:rsidRPr="00CA52C3">
              <w:rPr>
                <w:color w:val="000000"/>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CA52C3" w:rsidRPr="00CA52C3" w:rsidRDefault="00CA52C3" w:rsidP="00CA52C3">
            <w:pPr>
              <w:spacing w:before="80" w:after="80"/>
              <w:jc w:val="both"/>
              <w:rPr>
                <w:b/>
                <w:color w:val="000000"/>
              </w:rPr>
            </w:pPr>
            <w:r w:rsidRPr="00CA52C3">
              <w:rPr>
                <w:b/>
                <w:color w:val="000000"/>
              </w:rPr>
              <w:t xml:space="preserve">Для целей расчета ограничения, указанного в абзаце первом настоящего подпункта, при определении доли оценочной стоимости активов в </w:t>
            </w:r>
            <w:r w:rsidRPr="00CA52C3">
              <w:rPr>
                <w:b/>
                <w:color w:val="000000"/>
              </w:rPr>
              <w:lastRenderedPageBreak/>
              <w:t>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CA52C3" w:rsidRPr="00CA52C3" w:rsidRDefault="00CA52C3" w:rsidP="00CA52C3">
            <w:pPr>
              <w:spacing w:before="80" w:after="80"/>
              <w:jc w:val="both"/>
              <w:rPr>
                <w:color w:val="000000"/>
              </w:rPr>
            </w:pPr>
            <w:r w:rsidRPr="00CA52C3">
              <w:rPr>
                <w:color w:val="000000"/>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w:t>
            </w:r>
            <w:r w:rsidRPr="00CA52C3">
              <w:rPr>
                <w:b/>
                <w:color w:val="000000"/>
              </w:rPr>
              <w:t>4</w:t>
            </w:r>
            <w:r w:rsidRPr="00CA52C3">
              <w:rPr>
                <w:color w:val="000000"/>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CA52C3" w:rsidRPr="00CA52C3" w:rsidRDefault="00CA52C3" w:rsidP="00CA52C3">
            <w:pPr>
              <w:spacing w:before="80" w:after="80"/>
              <w:jc w:val="both"/>
              <w:rPr>
                <w:color w:val="000000"/>
              </w:rPr>
            </w:pPr>
            <w:r w:rsidRPr="00CA52C3">
              <w:rPr>
                <w:color w:val="000000"/>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w:t>
            </w:r>
            <w:r w:rsidRPr="00CA52C3">
              <w:rPr>
                <w:b/>
                <w:color w:val="000000"/>
              </w:rPr>
              <w:t>4</w:t>
            </w:r>
            <w:r w:rsidRPr="00CA52C3">
              <w:rPr>
                <w:color w:val="000000"/>
              </w:rPr>
              <w:t xml:space="preserve">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CA52C3" w:rsidRPr="00CA52C3" w:rsidRDefault="00CA52C3" w:rsidP="00CA52C3">
            <w:pPr>
              <w:spacing w:before="80" w:after="80"/>
              <w:jc w:val="both"/>
              <w:rPr>
                <w:color w:val="000000"/>
              </w:rPr>
            </w:pPr>
            <w:r w:rsidRPr="00CA52C3">
              <w:rPr>
                <w:color w:val="000000"/>
              </w:rPr>
              <w:t xml:space="preserve">Для целей настоящего подпункта производные финансовые инструменты учитываются в объеме </w:t>
            </w:r>
            <w:r w:rsidRPr="00CA52C3">
              <w:rPr>
                <w:b/>
                <w:color w:val="000000"/>
              </w:rPr>
              <w:t xml:space="preserve">приобретаемых (отчуждаемых) базовых (базисных) активов таких производных финансовых </w:t>
            </w:r>
            <w:r w:rsidRPr="00CA52C3">
              <w:rPr>
                <w:b/>
                <w:color w:val="000000"/>
              </w:rPr>
              <w:lastRenderedPageBreak/>
              <w:t xml:space="preserve">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w:t>
            </w:r>
            <w:r w:rsidRPr="00CA52C3">
              <w:rPr>
                <w:color w:val="000000"/>
              </w:rPr>
              <w:t xml:space="preserve">открытой позиции, скорректированной по результатам клиринга. </w:t>
            </w:r>
          </w:p>
          <w:p w:rsidR="00CA52C3" w:rsidRPr="00CA52C3" w:rsidRDefault="00CA52C3" w:rsidP="00CA52C3">
            <w:pPr>
              <w:spacing w:before="80" w:after="80"/>
              <w:jc w:val="both"/>
              <w:rPr>
                <w:color w:val="000000"/>
              </w:rPr>
            </w:pPr>
            <w:r w:rsidRPr="00CA52C3">
              <w:rPr>
                <w:b/>
                <w:color w:val="000000"/>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w:t>
            </w:r>
            <w:r w:rsidRPr="00CA52C3">
              <w:rPr>
                <w:color w:val="000000"/>
              </w:rPr>
              <w:t xml:space="preserve">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A52C3" w:rsidRPr="00CA52C3" w:rsidRDefault="00CA52C3" w:rsidP="00CA52C3">
            <w:pPr>
              <w:spacing w:before="80" w:after="80"/>
              <w:jc w:val="both"/>
              <w:rPr>
                <w:color w:val="000000"/>
              </w:rPr>
            </w:pPr>
            <w:r w:rsidRPr="00CA52C3">
              <w:rPr>
                <w:color w:val="000000"/>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w:t>
            </w:r>
            <w:r>
              <w:rPr>
                <w:color w:val="000000"/>
              </w:rPr>
              <w:t>жи базового (базисного) актива.</w:t>
            </w:r>
          </w:p>
          <w:p w:rsidR="007404D2" w:rsidRPr="00CA52C3" w:rsidRDefault="007404D2" w:rsidP="007404D2">
            <w:pPr>
              <w:tabs>
                <w:tab w:val="right" w:pos="9070"/>
              </w:tabs>
              <w:jc w:val="both"/>
              <w:rPr>
                <w:color w:val="000000"/>
              </w:rPr>
            </w:pPr>
          </w:p>
        </w:tc>
      </w:tr>
      <w:tr w:rsidR="004C46FD" w:rsidRPr="00067703" w:rsidTr="00273E9C">
        <w:tc>
          <w:tcPr>
            <w:tcW w:w="4786" w:type="dxa"/>
          </w:tcPr>
          <w:p w:rsidR="007404D2" w:rsidRPr="007404D2" w:rsidRDefault="007404D2" w:rsidP="007404D2">
            <w:pPr>
              <w:ind w:firstLine="539"/>
              <w:jc w:val="both"/>
              <w:rPr>
                <w:color w:val="000000"/>
              </w:rPr>
            </w:pPr>
            <w:r w:rsidRPr="007404D2">
              <w:rPr>
                <w:color w:val="000000"/>
              </w:rPr>
              <w:lastRenderedPageBreak/>
              <w:t xml:space="preserve">23.1.2.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w:t>
            </w:r>
            <w:r w:rsidRPr="007404D2">
              <w:rPr>
                <w:color w:val="000000"/>
              </w:rPr>
              <w:lastRenderedPageBreak/>
              <w:t xml:space="preserve">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Указании Банка России от 05.09.2016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 </w:t>
            </w:r>
          </w:p>
          <w:p w:rsidR="007404D2" w:rsidRPr="007404D2" w:rsidRDefault="007404D2" w:rsidP="007404D2">
            <w:pPr>
              <w:ind w:firstLine="539"/>
              <w:jc w:val="both"/>
              <w:rPr>
                <w:color w:val="000000"/>
              </w:rPr>
            </w:pPr>
            <w:r w:rsidRPr="007404D2">
              <w:rPr>
                <w:color w:val="000000"/>
              </w:rPr>
              <w:t>- пять процентов;</w:t>
            </w:r>
          </w:p>
          <w:p w:rsidR="007404D2" w:rsidRPr="007404D2" w:rsidRDefault="007404D2" w:rsidP="007404D2">
            <w:pPr>
              <w:ind w:firstLine="539"/>
              <w:jc w:val="both"/>
              <w:rPr>
                <w:color w:val="000000"/>
              </w:rPr>
            </w:pPr>
            <w:r w:rsidRPr="007404D2">
              <w:rPr>
                <w:color w:val="000000"/>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404D2" w:rsidRPr="007404D2" w:rsidRDefault="007404D2" w:rsidP="007404D2">
            <w:pPr>
              <w:ind w:firstLine="539"/>
              <w:jc w:val="both"/>
              <w:rPr>
                <w:color w:val="000000"/>
              </w:rPr>
            </w:pPr>
            <w:r w:rsidRPr="007404D2">
              <w:rPr>
                <w:color w:val="000000"/>
              </w:rPr>
              <w:t xml:space="preserve"> 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4C46FD" w:rsidRPr="00067703" w:rsidRDefault="007404D2" w:rsidP="007404D2">
            <w:pPr>
              <w:tabs>
                <w:tab w:val="right" w:pos="9070"/>
              </w:tabs>
              <w:jc w:val="both"/>
              <w:rPr>
                <w:bCs/>
                <w:sz w:val="20"/>
                <w:szCs w:val="20"/>
              </w:rPr>
            </w:pPr>
            <w:r w:rsidRPr="007404D2">
              <w:rPr>
                <w:color w:val="000000"/>
              </w:rPr>
              <w:t xml:space="preserve"> Для целей настоящего подпункта </w:t>
            </w:r>
            <w:r w:rsidRPr="007404D2">
              <w:rPr>
                <w:color w:val="000000"/>
              </w:rPr>
              <w:lastRenderedPageBreak/>
              <w:t>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c>
          <w:tcPr>
            <w:tcW w:w="4785" w:type="dxa"/>
          </w:tcPr>
          <w:p w:rsidR="001E7D29" w:rsidRPr="001E7D29" w:rsidRDefault="001E7D29" w:rsidP="001E7D29">
            <w:pPr>
              <w:shd w:val="clear" w:color="auto" w:fill="FFFFFF"/>
              <w:spacing w:before="120" w:after="80"/>
              <w:jc w:val="both"/>
              <w:rPr>
                <w:color w:val="000000"/>
              </w:rPr>
            </w:pPr>
            <w:r>
              <w:rPr>
                <w:color w:val="000000"/>
              </w:rPr>
              <w:lastRenderedPageBreak/>
              <w:t xml:space="preserve">23.1.2. </w:t>
            </w:r>
            <w:r w:rsidRPr="001E7D29">
              <w:rPr>
                <w:color w:val="000000"/>
              </w:rPr>
              <w:t xml:space="preserve">Доля стоимости инструментов денежного рынка со сроком до погашения (закрытия) менее трех месяцев, </w:t>
            </w:r>
            <w:r w:rsidRPr="001E7D29">
              <w:rPr>
                <w:b/>
                <w:color w:val="000000"/>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w:t>
            </w:r>
            <w:r w:rsidRPr="001E7D29">
              <w:rPr>
                <w:b/>
                <w:color w:val="000000"/>
              </w:rPr>
              <w:lastRenderedPageBreak/>
              <w:t>в течение одного рабочего дня с даты предъявления указанных требований к исполнению),</w:t>
            </w:r>
            <w:r w:rsidRPr="001E7D29">
              <w:rPr>
                <w:color w:val="000000"/>
              </w:rPr>
              <w:t xml:space="preserve">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w:t>
            </w:r>
            <w:r w:rsidRPr="001E7D29">
              <w:rPr>
                <w:b/>
                <w:color w:val="000000"/>
              </w:rPr>
              <w:t>перечисленных</w:t>
            </w:r>
            <w:r w:rsidRPr="001E7D29">
              <w:rPr>
                <w:color w:val="000000"/>
              </w:rPr>
              <w:t xml:space="preserve"> в Указании Банка России от 05.09.2016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 </w:t>
            </w:r>
          </w:p>
          <w:p w:rsidR="001E7D29" w:rsidRPr="001E7D29" w:rsidRDefault="001E7D29" w:rsidP="001E7D29">
            <w:pPr>
              <w:spacing w:before="80" w:after="80"/>
              <w:ind w:left="426"/>
              <w:jc w:val="both"/>
              <w:rPr>
                <w:color w:val="000000"/>
              </w:rPr>
            </w:pPr>
            <w:r w:rsidRPr="001E7D29">
              <w:rPr>
                <w:color w:val="000000"/>
              </w:rPr>
              <w:t>пять процентов;</w:t>
            </w:r>
          </w:p>
          <w:p w:rsidR="001E7D29" w:rsidRPr="001E7D29" w:rsidRDefault="001E7D29" w:rsidP="001E7D29">
            <w:pPr>
              <w:spacing w:before="80" w:after="80"/>
              <w:ind w:left="426"/>
              <w:jc w:val="both"/>
              <w:rPr>
                <w:color w:val="000000"/>
              </w:rPr>
            </w:pPr>
            <w:r w:rsidRPr="001E7D29">
              <w:rPr>
                <w:color w:val="000000"/>
              </w:rP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w:t>
            </w:r>
            <w:r w:rsidRPr="001E7D29">
              <w:rPr>
                <w:color w:val="000000"/>
              </w:rPr>
              <w:lastRenderedPageBreak/>
              <w:t>месяца.</w:t>
            </w:r>
          </w:p>
          <w:p w:rsidR="001E7D29" w:rsidRPr="001E7D29" w:rsidRDefault="001E7D29" w:rsidP="001E7D29">
            <w:pPr>
              <w:shd w:val="clear" w:color="auto" w:fill="FFFFFF"/>
              <w:spacing w:before="120" w:after="80"/>
              <w:jc w:val="both"/>
              <w:rPr>
                <w:color w:val="000000"/>
              </w:rPr>
            </w:pPr>
            <w:r w:rsidRPr="001E7D29">
              <w:rPr>
                <w:color w:val="000000"/>
              </w:rPr>
              <w:t xml:space="preserve"> 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404D2" w:rsidRDefault="001E7D29" w:rsidP="001E7D29">
            <w:pPr>
              <w:tabs>
                <w:tab w:val="right" w:pos="9070"/>
              </w:tabs>
              <w:jc w:val="both"/>
              <w:rPr>
                <w:color w:val="000000"/>
              </w:rPr>
            </w:pPr>
            <w:r w:rsidRPr="001E7D29">
              <w:rPr>
                <w:color w:val="000000"/>
              </w:rPr>
              <w:t xml:space="preserve"> 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1E7D29" w:rsidRPr="001E7D29" w:rsidRDefault="001E7D29" w:rsidP="001E7D29">
            <w:pPr>
              <w:tabs>
                <w:tab w:val="right" w:pos="9070"/>
              </w:tabs>
              <w:jc w:val="both"/>
              <w:rPr>
                <w:color w:val="000000"/>
              </w:rPr>
            </w:pPr>
          </w:p>
        </w:tc>
      </w:tr>
      <w:tr w:rsidR="001E7D29" w:rsidRPr="00067703" w:rsidTr="00273E9C">
        <w:tc>
          <w:tcPr>
            <w:tcW w:w="4786" w:type="dxa"/>
          </w:tcPr>
          <w:p w:rsidR="001E7D29" w:rsidRDefault="001E7D29" w:rsidP="007404D2">
            <w:pPr>
              <w:shd w:val="clear" w:color="auto" w:fill="FFFFFF"/>
              <w:ind w:firstLine="539"/>
              <w:jc w:val="both"/>
            </w:pPr>
          </w:p>
          <w:p w:rsidR="001E7D29" w:rsidRPr="008B4FEC" w:rsidRDefault="001E7D29" w:rsidP="007404D2">
            <w:pPr>
              <w:shd w:val="clear" w:color="auto" w:fill="FFFFFF"/>
              <w:ind w:firstLine="539"/>
              <w:jc w:val="both"/>
            </w:pPr>
            <w:r>
              <w:t>п.23.1.4. отсутствовал</w:t>
            </w:r>
          </w:p>
        </w:tc>
        <w:tc>
          <w:tcPr>
            <w:tcW w:w="4785" w:type="dxa"/>
          </w:tcPr>
          <w:p w:rsidR="001E7D29" w:rsidRPr="001E7D29" w:rsidRDefault="001E7D29" w:rsidP="001E7D29">
            <w:pPr>
              <w:shd w:val="clear" w:color="auto" w:fill="FFFFFF"/>
              <w:spacing w:before="120" w:after="80"/>
              <w:jc w:val="both"/>
              <w:rPr>
                <w:b/>
                <w:color w:val="000000"/>
              </w:rPr>
            </w:pPr>
            <w:r w:rsidRPr="001E7D29">
              <w:rPr>
                <w:b/>
                <w:color w:val="000000"/>
              </w:rPr>
              <w:t>23.1.4.  Не менее 80% от общей стоимости активов фонда не менее чем 155 (сто пятьдесят пять) рабочих дней в календарном году должно приходиться на долю стоимости следующих активов в совокупности:</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 xml:space="preserve">долговые инструменты, номинированные в рублях или иностранной валюте; </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российские и иностранные депозитарные расписки на ценные бумаги, предусмотренные подпунктом (1) и (4) настоящего пункта;</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производные финансовые инструменты, изменение стоимости которых зависит от изменения стоимости активов, предусмотренных подпунктами (1) и (2) (в том числе изменения значения индекса, рассчитываемого исходя из стоимости этих активов);</w:t>
            </w:r>
          </w:p>
          <w:p w:rsidR="001E7D29" w:rsidRPr="001E7D29" w:rsidRDefault="001E7D29" w:rsidP="001E7D29">
            <w:pPr>
              <w:pStyle w:val="af9"/>
              <w:widowControl w:val="0"/>
              <w:numPr>
                <w:ilvl w:val="1"/>
                <w:numId w:val="4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 xml:space="preserve">паи (акции)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w:t>
            </w:r>
            <w:r w:rsidRPr="001E7D29">
              <w:rPr>
                <w:rFonts w:ascii="Times New Roman" w:hAnsi="Times New Roman"/>
                <w:b/>
                <w:color w:val="000000"/>
                <w:sz w:val="24"/>
                <w:szCs w:val="24"/>
                <w:lang w:eastAsia="ru-RU"/>
              </w:rPr>
              <w:lastRenderedPageBreak/>
              <w:t>рассчитываемого исходя из стоимости активов предусмотренных подпунктами (1), (2), (3) настоящего пункта, или если код CFI такого фонда указывает на то, что эти активы являются основным направлением осуществления инвестиций таким фондом.</w:t>
            </w:r>
          </w:p>
          <w:p w:rsidR="001E7D29" w:rsidRPr="001E7D29" w:rsidRDefault="001E7D29" w:rsidP="001E7D29">
            <w:pPr>
              <w:shd w:val="clear" w:color="auto" w:fill="FFFFFF"/>
              <w:spacing w:before="120" w:after="80"/>
              <w:jc w:val="both"/>
              <w:rPr>
                <w:b/>
                <w:color w:val="000000"/>
              </w:rPr>
            </w:pPr>
            <w:r w:rsidRPr="001E7D29">
              <w:rPr>
                <w:b/>
                <w:color w:val="000000"/>
              </w:rPr>
              <w:t>Для целей настоящего пункта Правил не учитываются выходные и праздничные дни, т.к. стоимость чистых активов в указанные дни не определяется в соответствии с Указанием Банка России от 25.08.2015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rsidR="001E7D29" w:rsidRPr="001E7D29" w:rsidRDefault="001E7D29" w:rsidP="001E7D29">
            <w:pPr>
              <w:shd w:val="clear" w:color="auto" w:fill="FFFFFF"/>
              <w:spacing w:before="120" w:after="80"/>
              <w:jc w:val="both"/>
              <w:rPr>
                <w:b/>
                <w:color w:val="000000"/>
              </w:rPr>
            </w:pPr>
            <w:r w:rsidRPr="001E7D29">
              <w:rPr>
                <w:b/>
                <w:color w:val="000000"/>
              </w:rPr>
              <w:t>Настоящий пункт Правил применяется, начиная с 2020 календарного года.</w:t>
            </w:r>
          </w:p>
          <w:p w:rsidR="001E7D29" w:rsidRPr="001E7D29" w:rsidRDefault="001E7D29" w:rsidP="001E7D29">
            <w:pPr>
              <w:pStyle w:val="ConsPlusNormal"/>
              <w:widowControl/>
              <w:spacing w:before="120" w:after="120"/>
              <w:ind w:left="461" w:firstLine="0"/>
              <w:jc w:val="both"/>
              <w:rPr>
                <w:rFonts w:ascii="Times New Roman" w:hAnsi="Times New Roman"/>
                <w:color w:val="000000"/>
                <w:sz w:val="24"/>
                <w:szCs w:val="24"/>
                <w:lang w:eastAsia="ru-RU"/>
              </w:rPr>
            </w:pPr>
          </w:p>
        </w:tc>
      </w:tr>
      <w:tr w:rsidR="004C46FD" w:rsidRPr="00067703" w:rsidTr="00273E9C">
        <w:tc>
          <w:tcPr>
            <w:tcW w:w="4786" w:type="dxa"/>
          </w:tcPr>
          <w:p w:rsidR="007404D2" w:rsidRPr="008B4FEC" w:rsidRDefault="007404D2" w:rsidP="007404D2">
            <w:pPr>
              <w:shd w:val="clear" w:color="auto" w:fill="FFFFFF"/>
              <w:ind w:firstLine="539"/>
              <w:jc w:val="both"/>
            </w:pPr>
            <w:r w:rsidRPr="008B4FEC">
              <w:lastRenderedPageBreak/>
              <w:t>24. Описание рисков, связанных с инвестированием.</w:t>
            </w:r>
          </w:p>
          <w:p w:rsidR="007404D2" w:rsidRPr="008B4FEC" w:rsidRDefault="007404D2" w:rsidP="007404D2">
            <w:pPr>
              <w:shd w:val="clear" w:color="auto" w:fill="FFFFFF"/>
              <w:ind w:firstLine="539"/>
              <w:jc w:val="both"/>
            </w:pPr>
            <w:r w:rsidRPr="008B4FEC">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7404D2" w:rsidRPr="008B4FEC" w:rsidRDefault="007404D2" w:rsidP="007404D2">
            <w:pPr>
              <w:shd w:val="clear" w:color="auto" w:fill="FFFFFF"/>
              <w:ind w:firstLine="539"/>
              <w:jc w:val="both"/>
            </w:pPr>
            <w:r w:rsidRPr="008B4FEC">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7404D2" w:rsidRPr="008B4FEC" w:rsidRDefault="007404D2" w:rsidP="007404D2">
            <w:pPr>
              <w:shd w:val="clear" w:color="auto" w:fill="FFFFFF"/>
              <w:ind w:firstLine="539"/>
              <w:jc w:val="both"/>
            </w:pPr>
            <w:r w:rsidRPr="008B4FEC">
              <w:t xml:space="preserve">Инвестирование в соответствии с настоящей инвестиционной декларацией и нормативными актами в сфере финансовых </w:t>
            </w:r>
            <w:r w:rsidRPr="008B4FEC">
              <w:lastRenderedPageBreak/>
              <w:t>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7404D2" w:rsidRPr="008B4FEC" w:rsidRDefault="007404D2" w:rsidP="007404D2">
            <w:pPr>
              <w:shd w:val="clear" w:color="auto" w:fill="FFFFFF"/>
              <w:ind w:firstLine="539"/>
              <w:jc w:val="both"/>
            </w:pPr>
            <w:r w:rsidRPr="008B4FEC">
              <w:t>Стоимость объектов инвестирования, составляющих фонд</w:t>
            </w:r>
            <w:r>
              <w:t>,</w:t>
            </w:r>
            <w:r w:rsidRPr="008B4FEC">
              <w:t xml:space="preserve">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7404D2" w:rsidRPr="008B4FEC" w:rsidRDefault="007404D2" w:rsidP="007404D2">
            <w:pPr>
              <w:shd w:val="clear" w:color="auto" w:fill="FFFFFF"/>
              <w:ind w:firstLine="539"/>
              <w:jc w:val="both"/>
            </w:pPr>
            <w:r w:rsidRPr="008B4FEC">
              <w:t>Настоящее описание рисков не раскрывает информации обо всех рисках вследствие разнообразия ситуаций, возникающих при инвестировании.</w:t>
            </w:r>
          </w:p>
          <w:p w:rsidR="007404D2" w:rsidRPr="008B4FEC" w:rsidRDefault="007404D2" w:rsidP="007404D2">
            <w:pPr>
              <w:shd w:val="clear" w:color="auto" w:fill="FFFFFF"/>
              <w:ind w:firstLine="539"/>
              <w:jc w:val="both"/>
            </w:pPr>
            <w:r w:rsidRPr="008B4FEC">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404D2" w:rsidRPr="008B4FEC" w:rsidRDefault="007404D2" w:rsidP="007404D2">
            <w:pPr>
              <w:shd w:val="clear" w:color="auto" w:fill="FFFFFF"/>
              <w:ind w:firstLine="539"/>
              <w:jc w:val="both"/>
            </w:pPr>
            <w:r w:rsidRPr="008B4FEC">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404D2" w:rsidRPr="008B4FEC" w:rsidRDefault="007404D2" w:rsidP="007404D2">
            <w:pPr>
              <w:shd w:val="clear" w:color="auto" w:fill="FFFFFF"/>
              <w:ind w:firstLine="539"/>
              <w:jc w:val="both"/>
            </w:pPr>
            <w:r w:rsidRPr="008B4FEC">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7404D2" w:rsidRPr="008B4FEC" w:rsidRDefault="007404D2" w:rsidP="007404D2">
            <w:pPr>
              <w:shd w:val="clear" w:color="auto" w:fill="FFFFFF"/>
              <w:ind w:firstLine="539"/>
              <w:jc w:val="both"/>
            </w:pPr>
            <w:r w:rsidRPr="008B4FEC">
              <w:t>-</w:t>
            </w:r>
            <w:r w:rsidRPr="008B4FEC">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7404D2" w:rsidRPr="008B4FEC" w:rsidRDefault="007404D2" w:rsidP="007404D2">
            <w:pPr>
              <w:shd w:val="clear" w:color="auto" w:fill="FFFFFF"/>
              <w:ind w:firstLine="539"/>
              <w:jc w:val="both"/>
            </w:pPr>
            <w:r w:rsidRPr="008B4FEC">
              <w:lastRenderedPageBreak/>
              <w:t>-</w:t>
            </w:r>
            <w:r w:rsidRPr="008B4FEC">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7404D2" w:rsidRPr="008B4FEC" w:rsidRDefault="007404D2" w:rsidP="007404D2">
            <w:pPr>
              <w:shd w:val="clear" w:color="auto" w:fill="FFFFFF"/>
              <w:ind w:firstLine="539"/>
              <w:jc w:val="both"/>
            </w:pPr>
            <w:r w:rsidRPr="008B4FEC">
              <w:t>-</w:t>
            </w:r>
            <w:r w:rsidRPr="008B4FEC">
              <w:tab/>
              <w:t>рыночный риск, связанный с колебаниями курсов валют, процентных ставок, цен финансовых инструментов;</w:t>
            </w:r>
          </w:p>
          <w:p w:rsidR="007404D2" w:rsidRPr="008B4FEC" w:rsidRDefault="007404D2" w:rsidP="007404D2">
            <w:pPr>
              <w:shd w:val="clear" w:color="auto" w:fill="FFFFFF"/>
              <w:ind w:firstLine="539"/>
              <w:jc w:val="both"/>
            </w:pPr>
            <w:r w:rsidRPr="008B4FEC">
              <w:t>-</w:t>
            </w:r>
            <w:r w:rsidRPr="008B4FEC">
              <w:tab/>
              <w:t>ценовой риск, проявляющийся в изменении цен на ценные бумаги и финансовые инструменты, которые могут привести к падению стоимости активов фонда;</w:t>
            </w:r>
          </w:p>
          <w:p w:rsidR="007404D2" w:rsidRPr="008B4FEC" w:rsidRDefault="007404D2" w:rsidP="007404D2">
            <w:pPr>
              <w:shd w:val="clear" w:color="auto" w:fill="FFFFFF"/>
              <w:ind w:firstLine="539"/>
              <w:jc w:val="both"/>
            </w:pPr>
            <w:r w:rsidRPr="008B4FEC">
              <w:t>-</w:t>
            </w:r>
            <w:r w:rsidRPr="008B4FEC">
              <w:tab/>
              <w:t>риск противоправных действий третьих лиц в отношении имущества, составляющего фонд;</w:t>
            </w:r>
          </w:p>
          <w:p w:rsidR="007404D2" w:rsidRPr="008B4FEC" w:rsidRDefault="007404D2" w:rsidP="007404D2">
            <w:pPr>
              <w:shd w:val="clear" w:color="auto" w:fill="FFFFFF"/>
              <w:ind w:firstLine="539"/>
              <w:jc w:val="both"/>
            </w:pPr>
            <w:r w:rsidRPr="008B4FEC">
              <w:t>-</w:t>
            </w:r>
            <w:r w:rsidRPr="008B4FEC">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7404D2" w:rsidRPr="008B4FEC" w:rsidRDefault="007404D2" w:rsidP="007404D2">
            <w:pPr>
              <w:shd w:val="clear" w:color="auto" w:fill="FFFFFF"/>
              <w:ind w:firstLine="539"/>
              <w:jc w:val="both"/>
            </w:pPr>
            <w:r w:rsidRPr="008B4FEC">
              <w:t>-</w:t>
            </w:r>
            <w:r w:rsidRPr="008B4FEC">
              <w:tab/>
              <w:t>риск рыночной ликвидности, связанный с потенциальной невозможностью реализовать активы по благоприятным ценам</w:t>
            </w:r>
            <w:r>
              <w:t xml:space="preserve"> и невозможностью быстрой и (или) эффективной ликвидации позиций</w:t>
            </w:r>
            <w:r w:rsidRPr="008B4FEC">
              <w:t>;</w:t>
            </w:r>
          </w:p>
          <w:p w:rsidR="007404D2" w:rsidRPr="009244AD" w:rsidRDefault="007404D2" w:rsidP="007404D2">
            <w:pPr>
              <w:shd w:val="clear" w:color="auto" w:fill="FFFFFF"/>
              <w:ind w:firstLine="539"/>
              <w:jc w:val="both"/>
            </w:pPr>
            <w:r w:rsidRPr="008B4FEC">
              <w:t>-</w:t>
            </w:r>
            <w:r w:rsidRPr="008B4FEC">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w:t>
            </w:r>
            <w:r w:rsidRPr="009244AD">
              <w:t xml:space="preserve"> участвующих в расчетах, осуществлении депозитарной деятельности и прочие обстоятельства;</w:t>
            </w:r>
          </w:p>
          <w:p w:rsidR="007404D2" w:rsidRPr="009244AD" w:rsidRDefault="007404D2" w:rsidP="007404D2">
            <w:pPr>
              <w:shd w:val="clear" w:color="auto" w:fill="FFFFFF"/>
              <w:ind w:firstLine="539"/>
              <w:jc w:val="both"/>
            </w:pPr>
            <w:r w:rsidRPr="009244AD">
              <w:t>-</w:t>
            </w:r>
            <w:r w:rsidRPr="009244AD">
              <w:tab/>
              <w:t>риск, связанный с изменениями действующего законодательства;</w:t>
            </w:r>
          </w:p>
          <w:p w:rsidR="007404D2" w:rsidRPr="009244AD" w:rsidRDefault="007404D2" w:rsidP="007404D2">
            <w:pPr>
              <w:shd w:val="clear" w:color="auto" w:fill="FFFFFF"/>
              <w:ind w:firstLine="539"/>
              <w:jc w:val="both"/>
            </w:pPr>
            <w:r w:rsidRPr="009244AD">
              <w:t>-</w:t>
            </w:r>
            <w:r w:rsidRPr="009244AD">
              <w:tab/>
              <w:t>риск возникновения форс-мажорных обстоятельств, таких как природные катаклизмы и военные действия.</w:t>
            </w:r>
          </w:p>
          <w:p w:rsidR="007404D2" w:rsidRPr="009244AD" w:rsidRDefault="007404D2" w:rsidP="007404D2">
            <w:pPr>
              <w:shd w:val="clear" w:color="auto" w:fill="FFFFFF"/>
              <w:ind w:firstLine="539"/>
              <w:jc w:val="both"/>
            </w:pPr>
            <w:r w:rsidRPr="009244AD">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w:t>
            </w:r>
            <w:r w:rsidRPr="009244AD">
              <w:lastRenderedPageBreak/>
              <w:t>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4C46FD" w:rsidRPr="00067703" w:rsidRDefault="007404D2" w:rsidP="007404D2">
            <w:pPr>
              <w:tabs>
                <w:tab w:val="right" w:pos="9070"/>
              </w:tabs>
              <w:jc w:val="both"/>
              <w:rPr>
                <w:bCs/>
                <w:sz w:val="20"/>
                <w:szCs w:val="20"/>
              </w:rPr>
            </w:pPr>
            <w:r w:rsidRPr="009244AD">
              <w:t>Результаты деятельности управляющей компании в прошлом</w:t>
            </w:r>
            <w:r>
              <w:t xml:space="preserve"> не являются гарантией доходов ф</w:t>
            </w:r>
            <w:r w:rsidRPr="009244AD">
              <w:t>онда в будущем, и решение о пр</w:t>
            </w:r>
            <w:r>
              <w:t>иобретении инвестиционных паев ф</w:t>
            </w:r>
            <w:r w:rsidRPr="009244AD">
              <w:t>онда принимается инвестором самостоятельно после ознакомления с настоящими Правилами.</w:t>
            </w:r>
          </w:p>
        </w:tc>
        <w:tc>
          <w:tcPr>
            <w:tcW w:w="4785" w:type="dxa"/>
          </w:tcPr>
          <w:p w:rsidR="001E7D29" w:rsidRPr="001E7D29" w:rsidRDefault="001E7D29" w:rsidP="001E7D29">
            <w:pPr>
              <w:pStyle w:val="ConsPlusNormal"/>
              <w:widowControl/>
              <w:numPr>
                <w:ilvl w:val="0"/>
                <w:numId w:val="40"/>
              </w:numPr>
              <w:spacing w:before="120" w:after="120"/>
              <w:ind w:left="461"/>
              <w:jc w:val="both"/>
              <w:rPr>
                <w:rFonts w:ascii="Times New Roman" w:hAnsi="Times New Roman"/>
                <w:sz w:val="24"/>
                <w:szCs w:val="24"/>
                <w:lang w:eastAsia="ru-RU"/>
              </w:rPr>
            </w:pPr>
            <w:r w:rsidRPr="001E7D29">
              <w:rPr>
                <w:rFonts w:ascii="Times New Roman" w:hAnsi="Times New Roman"/>
                <w:sz w:val="24"/>
                <w:szCs w:val="24"/>
                <w:lang w:eastAsia="ru-RU"/>
              </w:rPr>
              <w:lastRenderedPageBreak/>
              <w:t>Описание рисков, связанных с инвестированием.</w:t>
            </w:r>
          </w:p>
          <w:p w:rsidR="001E7D29" w:rsidRPr="001E7D29" w:rsidRDefault="001E7D29" w:rsidP="001E7D29">
            <w:pPr>
              <w:shd w:val="clear" w:color="auto" w:fill="FFFFFF"/>
              <w:spacing w:before="120" w:after="80"/>
              <w:jc w:val="both"/>
            </w:pPr>
            <w:r w:rsidRPr="001E7D29">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1E7D29" w:rsidRPr="001E7D29" w:rsidRDefault="001E7D29" w:rsidP="001E7D29">
            <w:pPr>
              <w:shd w:val="clear" w:color="auto" w:fill="FFFFFF"/>
              <w:spacing w:before="120" w:after="80"/>
              <w:jc w:val="both"/>
            </w:pPr>
            <w:r w:rsidRPr="001E7D29">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1E7D29" w:rsidRPr="001E7D29" w:rsidRDefault="001E7D29" w:rsidP="001E7D29">
            <w:pPr>
              <w:shd w:val="clear" w:color="auto" w:fill="FFFFFF"/>
              <w:spacing w:before="120" w:after="80"/>
              <w:jc w:val="both"/>
            </w:pPr>
            <w:r w:rsidRPr="001E7D29">
              <w:t xml:space="preserve">Инвестирование в соответствии с настоящей инвестиционной декларацией и </w:t>
            </w:r>
            <w:r w:rsidRPr="001E7D29">
              <w:lastRenderedPageBreak/>
              <w:t>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1E7D29" w:rsidRPr="001E7D29" w:rsidRDefault="001E7D29" w:rsidP="001E7D29">
            <w:pPr>
              <w:shd w:val="clear" w:color="auto" w:fill="FFFFFF"/>
              <w:spacing w:before="120" w:after="80"/>
              <w:jc w:val="both"/>
            </w:pPr>
            <w:r w:rsidRPr="001E7D29">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1E7D29" w:rsidRPr="001E7D29" w:rsidRDefault="001E7D29" w:rsidP="001E7D29">
            <w:pPr>
              <w:shd w:val="clear" w:color="auto" w:fill="FFFFFF"/>
              <w:spacing w:before="120" w:after="80"/>
              <w:jc w:val="both"/>
            </w:pPr>
            <w:r w:rsidRPr="001E7D29">
              <w:t>Настоящее описание рисков не раскрывает информации обо всех рисках вследствие разнообразия ситуаций, возникающих при инвестировании.</w:t>
            </w:r>
          </w:p>
          <w:p w:rsidR="001E7D29" w:rsidRPr="001E7D29" w:rsidRDefault="001E7D29" w:rsidP="001E7D29">
            <w:pPr>
              <w:shd w:val="clear" w:color="auto" w:fill="FFFFFF"/>
              <w:spacing w:before="120" w:after="80"/>
              <w:jc w:val="both"/>
            </w:pPr>
            <w:r w:rsidRPr="001E7D29">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1E7D29" w:rsidRPr="001E7D29" w:rsidRDefault="001E7D29" w:rsidP="001E7D29">
            <w:pPr>
              <w:shd w:val="clear" w:color="auto" w:fill="FFFFFF"/>
              <w:spacing w:before="120" w:after="80"/>
              <w:jc w:val="both"/>
            </w:pPr>
            <w:r w:rsidRPr="001E7D29">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1E7D29" w:rsidRDefault="001E7D29" w:rsidP="001E7D29">
            <w:pPr>
              <w:shd w:val="clear" w:color="auto" w:fill="FFFFFF"/>
              <w:spacing w:before="120" w:after="80"/>
              <w:jc w:val="both"/>
            </w:pPr>
            <w:r w:rsidRPr="001E7D29">
              <w:t>Инвестор неизбежно сталкивается с необходимостью учитывать факторы рис</w:t>
            </w:r>
            <w:r>
              <w:t xml:space="preserve">ка самого различного свойства. </w:t>
            </w:r>
          </w:p>
          <w:p w:rsidR="001E7D29" w:rsidRPr="001E7D29" w:rsidRDefault="001E7D29" w:rsidP="001E7D29">
            <w:pPr>
              <w:shd w:val="clear" w:color="auto" w:fill="FFFFFF"/>
              <w:spacing w:before="120" w:after="80"/>
              <w:jc w:val="both"/>
              <w:rPr>
                <w:b/>
              </w:rPr>
            </w:pPr>
            <w:r w:rsidRPr="001E7D29">
              <w:rPr>
                <w:b/>
              </w:rPr>
              <w:t>Риски инвестирования в активы, указанные в инвестиционной декларации паевого инвестиционного фонда включают, но не ограничиваются следующими рисками:</w:t>
            </w:r>
          </w:p>
          <w:p w:rsidR="001E7D29" w:rsidRPr="001E7D29" w:rsidRDefault="001E7D29" w:rsidP="001E7D29">
            <w:pPr>
              <w:pStyle w:val="af9"/>
              <w:numPr>
                <w:ilvl w:val="0"/>
                <w:numId w:val="39"/>
              </w:numPr>
              <w:spacing w:after="0" w:line="240" w:lineRule="auto"/>
              <w:ind w:left="284" w:hanging="283"/>
              <w:jc w:val="both"/>
              <w:rPr>
                <w:rFonts w:ascii="Times New Roman" w:hAnsi="Times New Roman"/>
                <w:b/>
                <w:sz w:val="24"/>
                <w:szCs w:val="24"/>
                <w:lang w:eastAsia="ru-RU"/>
              </w:rPr>
            </w:pPr>
            <w:r w:rsidRPr="001E7D29">
              <w:rPr>
                <w:rFonts w:ascii="Times New Roman" w:hAnsi="Times New Roman"/>
                <w:b/>
                <w:sz w:val="24"/>
                <w:szCs w:val="24"/>
                <w:lang w:eastAsia="ru-RU"/>
              </w:rPr>
              <w:t>Нефинансовые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К нефинансовым рискам, в том числе, могут быть отнесены следующие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lastRenderedPageBreak/>
              <w:t>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w:t>
            </w:r>
            <w:r w:rsidRPr="001E7D29">
              <w:rPr>
                <w:rFonts w:ascii="Times New Roman" w:hAnsi="Times New Roman"/>
                <w:b/>
                <w:sz w:val="24"/>
                <w:szCs w:val="24"/>
              </w:rPr>
              <w:lastRenderedPageBreak/>
              <w:t xml:space="preserve">возможностей воздействия на системный риск. </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 xml:space="preserve">При этом крайне затруднительно прогнозировать степень влияния таких </w:t>
            </w:r>
            <w:r w:rsidRPr="001E7D29">
              <w:rPr>
                <w:rFonts w:ascii="Times New Roman" w:hAnsi="Times New Roman"/>
                <w:b/>
                <w:sz w:val="24"/>
                <w:szCs w:val="24"/>
              </w:rPr>
              <w:lastRenderedPageBreak/>
              <w:t>изменений на деятельность по управлению фондом или финансовый результат инвестора.</w:t>
            </w:r>
          </w:p>
          <w:p w:rsidR="001E7D29" w:rsidRPr="001E7D29" w:rsidRDefault="001E7D29" w:rsidP="001E7D29">
            <w:pPr>
              <w:pStyle w:val="afb"/>
              <w:rPr>
                <w:rFonts w:ascii="Times New Roman" w:hAnsi="Times New Roman"/>
                <w:b/>
                <w:sz w:val="24"/>
                <w:szCs w:val="24"/>
              </w:rPr>
            </w:pPr>
            <w:r w:rsidRPr="001E7D29">
              <w:rPr>
                <w:rFonts w:ascii="Times New Roman" w:hAnsi="Times New Roman"/>
                <w:b/>
                <w:sz w:val="24"/>
                <w:szCs w:val="24"/>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1E7D29" w:rsidRPr="001E7D29" w:rsidRDefault="001E7D29" w:rsidP="001E7D29">
            <w:pPr>
              <w:ind w:firstLine="851"/>
              <w:jc w:val="both"/>
              <w:rPr>
                <w:b/>
              </w:rPr>
            </w:pPr>
          </w:p>
          <w:p w:rsidR="001E7D29" w:rsidRPr="001E7D29" w:rsidRDefault="001E7D29" w:rsidP="001E7D29">
            <w:pPr>
              <w:pStyle w:val="af9"/>
              <w:numPr>
                <w:ilvl w:val="0"/>
                <w:numId w:val="39"/>
              </w:numPr>
              <w:spacing w:after="0" w:line="240" w:lineRule="auto"/>
              <w:ind w:left="284" w:hanging="283"/>
              <w:jc w:val="both"/>
              <w:rPr>
                <w:rFonts w:ascii="Times New Roman" w:hAnsi="Times New Roman"/>
                <w:b/>
                <w:sz w:val="24"/>
                <w:szCs w:val="24"/>
                <w:lang w:eastAsia="ru-RU"/>
              </w:rPr>
            </w:pPr>
            <w:r w:rsidRPr="001E7D29">
              <w:rPr>
                <w:rFonts w:ascii="Times New Roman" w:hAnsi="Times New Roman"/>
                <w:b/>
                <w:sz w:val="24"/>
                <w:szCs w:val="24"/>
                <w:lang w:eastAsia="ru-RU"/>
              </w:rPr>
              <w:t xml:space="preserve"> Финансовые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К финансовым рискам, в том числе, могут быть отнесены следующие риски:</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w:t>
            </w:r>
            <w:r w:rsidRPr="001E7D29">
              <w:rPr>
                <w:rFonts w:ascii="Times New Roman" w:hAnsi="Times New Roman"/>
                <w:b/>
                <w:sz w:val="24"/>
                <w:szCs w:val="24"/>
              </w:rPr>
              <w:lastRenderedPageBreak/>
              <w:t>валюты, стихийные бедствия.</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1E7D29" w:rsidRPr="001E7D29" w:rsidRDefault="001E7D29" w:rsidP="001E7D29">
            <w:pPr>
              <w:pStyle w:val="afb"/>
              <w:spacing w:before="80" w:after="80"/>
              <w:rPr>
                <w:rFonts w:ascii="Times New Roman" w:hAnsi="Times New Roman"/>
                <w:b/>
                <w:sz w:val="24"/>
                <w:szCs w:val="24"/>
              </w:rPr>
            </w:pPr>
            <w:r w:rsidRPr="001E7D29">
              <w:rPr>
                <w:rFonts w:ascii="Times New Roman" w:hAnsi="Times New Roman"/>
                <w:b/>
                <w:sz w:val="24"/>
                <w:szCs w:val="24"/>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1E7D29" w:rsidRPr="001E7D29" w:rsidRDefault="001E7D29" w:rsidP="001E7D29">
            <w:pPr>
              <w:pStyle w:val="af9"/>
              <w:numPr>
                <w:ilvl w:val="0"/>
                <w:numId w:val="35"/>
              </w:numPr>
              <w:spacing w:after="0" w:line="240" w:lineRule="auto"/>
              <w:ind w:left="426" w:hanging="426"/>
              <w:jc w:val="both"/>
              <w:rPr>
                <w:rFonts w:ascii="Times New Roman" w:hAnsi="Times New Roman"/>
                <w:b/>
                <w:sz w:val="24"/>
                <w:szCs w:val="24"/>
                <w:lang w:eastAsia="ru-RU"/>
              </w:rPr>
            </w:pPr>
            <w:r w:rsidRPr="001E7D29">
              <w:rPr>
                <w:rFonts w:ascii="Times New Roman" w:hAnsi="Times New Roman"/>
                <w:b/>
                <w:sz w:val="24"/>
                <w:szCs w:val="24"/>
                <w:lang w:eastAsia="ru-RU"/>
              </w:rPr>
              <w:t xml:space="preserve">Разные виды рисков могут быть взаимосвязаны между собой, реализация одного риска может </w:t>
            </w:r>
            <w:r w:rsidRPr="001E7D29">
              <w:rPr>
                <w:rFonts w:ascii="Times New Roman" w:hAnsi="Times New Roman"/>
                <w:b/>
                <w:sz w:val="24"/>
                <w:szCs w:val="24"/>
                <w:lang w:eastAsia="ru-RU"/>
              </w:rPr>
              <w:lastRenderedPageBreak/>
              <w:t>изменять уровень или приводить к реализации других рисков.</w:t>
            </w:r>
          </w:p>
          <w:p w:rsidR="001E7D29" w:rsidRPr="001E7D29" w:rsidRDefault="001E7D29" w:rsidP="001E7D29">
            <w:pPr>
              <w:pStyle w:val="af9"/>
              <w:numPr>
                <w:ilvl w:val="0"/>
                <w:numId w:val="35"/>
              </w:numPr>
              <w:spacing w:after="0" w:line="240" w:lineRule="auto"/>
              <w:ind w:left="426" w:hanging="426"/>
              <w:jc w:val="both"/>
              <w:rPr>
                <w:rFonts w:ascii="Times New Roman" w:hAnsi="Times New Roman"/>
                <w:b/>
                <w:sz w:val="24"/>
                <w:szCs w:val="24"/>
                <w:lang w:eastAsia="ru-RU"/>
              </w:rPr>
            </w:pPr>
            <w:r w:rsidRPr="001E7D29">
              <w:rPr>
                <w:rFonts w:ascii="Times New Roman" w:hAnsi="Times New Roman"/>
                <w:b/>
                <w:sz w:val="24"/>
                <w:szCs w:val="24"/>
                <w:lang w:eastAsia="ru-RU"/>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1E7D29" w:rsidRPr="001E7D29" w:rsidRDefault="001E7D29" w:rsidP="001E7D29">
            <w:pPr>
              <w:pStyle w:val="af9"/>
              <w:numPr>
                <w:ilvl w:val="0"/>
                <w:numId w:val="36"/>
              </w:numPr>
              <w:spacing w:after="0" w:line="240" w:lineRule="auto"/>
              <w:ind w:left="851"/>
              <w:jc w:val="both"/>
              <w:rPr>
                <w:rFonts w:ascii="Times New Roman" w:hAnsi="Times New Roman"/>
                <w:b/>
                <w:sz w:val="24"/>
                <w:szCs w:val="24"/>
                <w:lang w:eastAsia="ru-RU"/>
              </w:rPr>
            </w:pPr>
            <w:r w:rsidRPr="001E7D29">
              <w:rPr>
                <w:rFonts w:ascii="Times New Roman" w:hAnsi="Times New Roman"/>
                <w:b/>
                <w:sz w:val="24"/>
                <w:szCs w:val="24"/>
                <w:lang w:eastAsia="ru-RU"/>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1E7D29" w:rsidRPr="001E7D29" w:rsidRDefault="001E7D29" w:rsidP="001E7D29">
            <w:pPr>
              <w:ind w:left="851"/>
              <w:jc w:val="both"/>
              <w:rPr>
                <w:b/>
              </w:rPr>
            </w:pPr>
            <w:r w:rsidRPr="001E7D29">
              <w:rPr>
                <w:b/>
              </w:rPr>
              <w:t>К числу кредитных рисков, в том числе, относятся:</w:t>
            </w:r>
          </w:p>
          <w:p w:rsidR="001E7D29" w:rsidRPr="001E7D29" w:rsidRDefault="001E7D29" w:rsidP="001E7D29">
            <w:pPr>
              <w:pStyle w:val="afb"/>
              <w:spacing w:before="80"/>
              <w:ind w:left="851"/>
              <w:rPr>
                <w:rFonts w:ascii="Times New Roman" w:hAnsi="Times New Roman"/>
                <w:b/>
                <w:sz w:val="24"/>
                <w:szCs w:val="24"/>
              </w:rPr>
            </w:pPr>
            <w:r w:rsidRPr="001E7D29">
              <w:rPr>
                <w:rFonts w:ascii="Times New Roman" w:hAnsi="Times New Roman"/>
                <w:b/>
                <w:sz w:val="24"/>
                <w:szCs w:val="24"/>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Инвестор несет риск дефолта в отношении активов, входящих в состав фонда.</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1E7D29" w:rsidRPr="001E7D29" w:rsidRDefault="001E7D29" w:rsidP="001E7D29">
            <w:pPr>
              <w:spacing w:before="80" w:after="80"/>
              <w:ind w:left="851"/>
              <w:jc w:val="both"/>
              <w:rPr>
                <w:b/>
              </w:rPr>
            </w:pPr>
            <w:r w:rsidRPr="001E7D29">
              <w:rPr>
                <w:b/>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w:t>
            </w:r>
            <w:r w:rsidRPr="001E7D29">
              <w:rPr>
                <w:b/>
              </w:rPr>
              <w:lastRenderedPageBreak/>
              <w:t>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1E7D29" w:rsidRPr="001E7D29" w:rsidRDefault="001E7D29" w:rsidP="001E7D29">
            <w:pPr>
              <w:ind w:left="1276"/>
              <w:jc w:val="both"/>
              <w:rPr>
                <w:b/>
              </w:rPr>
            </w:pPr>
          </w:p>
          <w:p w:rsidR="001E7D29" w:rsidRPr="001E7D29" w:rsidRDefault="001E7D29" w:rsidP="001E7D29">
            <w:pPr>
              <w:pStyle w:val="af9"/>
              <w:numPr>
                <w:ilvl w:val="0"/>
                <w:numId w:val="36"/>
              </w:numPr>
              <w:spacing w:after="0" w:line="240" w:lineRule="auto"/>
              <w:ind w:left="851"/>
              <w:jc w:val="both"/>
              <w:rPr>
                <w:rFonts w:ascii="Times New Roman" w:hAnsi="Times New Roman"/>
                <w:b/>
                <w:sz w:val="24"/>
                <w:szCs w:val="24"/>
                <w:lang w:eastAsia="ru-RU"/>
              </w:rPr>
            </w:pPr>
            <w:r w:rsidRPr="001E7D29">
              <w:rPr>
                <w:rFonts w:ascii="Times New Roman" w:hAnsi="Times New Roman"/>
                <w:b/>
                <w:sz w:val="24"/>
                <w:szCs w:val="24"/>
                <w:lang w:eastAsia="ru-RU"/>
              </w:rPr>
              <w:t xml:space="preserve">Инвестирование в производные финансовые инструменты (фьючерсы, опционы), как правило, связано с большим уровнем риска и может быть сопряжено со значительными убытками. </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w:t>
            </w:r>
            <w:r w:rsidRPr="001E7D29">
              <w:rPr>
                <w:rFonts w:ascii="Times New Roman" w:hAnsi="Times New Roman"/>
                <w:b/>
                <w:sz w:val="24"/>
                <w:szCs w:val="24"/>
              </w:rPr>
              <w:lastRenderedPageBreak/>
              <w:t>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1E7D29" w:rsidRPr="001E7D29" w:rsidRDefault="001E7D29" w:rsidP="001E7D29">
            <w:pPr>
              <w:pStyle w:val="afb"/>
              <w:ind w:left="851"/>
              <w:rPr>
                <w:rFonts w:ascii="Times New Roman" w:hAnsi="Times New Roman"/>
                <w:b/>
                <w:sz w:val="24"/>
                <w:szCs w:val="24"/>
              </w:rPr>
            </w:pPr>
            <w:r w:rsidRPr="001E7D29">
              <w:rPr>
                <w:rFonts w:ascii="Times New Roman" w:hAnsi="Times New Roman"/>
                <w:b/>
                <w:sz w:val="24"/>
                <w:szCs w:val="24"/>
              </w:rPr>
              <w:t xml:space="preserve"> </w:t>
            </w:r>
          </w:p>
          <w:p w:rsidR="001E7D29" w:rsidRPr="001E7D29" w:rsidRDefault="001E7D29" w:rsidP="001E7D29">
            <w:pPr>
              <w:pStyle w:val="af9"/>
              <w:numPr>
                <w:ilvl w:val="0"/>
                <w:numId w:val="36"/>
              </w:numPr>
              <w:spacing w:after="0" w:line="240" w:lineRule="auto"/>
              <w:ind w:left="851"/>
              <w:jc w:val="both"/>
              <w:rPr>
                <w:rFonts w:ascii="Times New Roman" w:hAnsi="Times New Roman"/>
                <w:b/>
                <w:sz w:val="24"/>
                <w:szCs w:val="24"/>
                <w:lang w:eastAsia="ru-RU"/>
              </w:rPr>
            </w:pPr>
            <w:r w:rsidRPr="001E7D29">
              <w:rPr>
                <w:rFonts w:ascii="Times New Roman" w:hAnsi="Times New Roman"/>
                <w:b/>
                <w:sz w:val="24"/>
                <w:szCs w:val="24"/>
                <w:lang w:eastAsia="ru-RU"/>
              </w:rPr>
              <w:t xml:space="preserve">Инвестированию в иностранные ценные бумаги и производные финансовые </w:t>
            </w:r>
            <w:r w:rsidR="002A1460" w:rsidRPr="001E7D29">
              <w:rPr>
                <w:rFonts w:ascii="Times New Roman" w:hAnsi="Times New Roman"/>
                <w:b/>
                <w:sz w:val="24"/>
                <w:szCs w:val="24"/>
                <w:lang w:eastAsia="ru-RU"/>
              </w:rPr>
              <w:t>инструменты, базовые активы</w:t>
            </w:r>
            <w:r w:rsidRPr="001E7D29">
              <w:rPr>
                <w:rFonts w:ascii="Times New Roman" w:hAnsi="Times New Roman"/>
                <w:b/>
                <w:sz w:val="24"/>
                <w:szCs w:val="24"/>
                <w:lang w:eastAsia="ru-RU"/>
              </w:rPr>
              <w:t xml:space="preserve">, которых имеют иностранное происхождение, присущи описанные выше риски со следующими особенностями. </w:t>
            </w:r>
          </w:p>
          <w:p w:rsidR="001E7D29" w:rsidRPr="001E7D29" w:rsidRDefault="001E7D29" w:rsidP="001E7D29">
            <w:pPr>
              <w:pStyle w:val="a8"/>
              <w:tabs>
                <w:tab w:val="num" w:pos="284"/>
              </w:tabs>
              <w:ind w:left="851"/>
              <w:rPr>
                <w:b/>
              </w:rPr>
            </w:pPr>
            <w:r w:rsidRPr="001E7D29">
              <w:rPr>
                <w:b/>
              </w:rPr>
              <w:t>Иностранные финансовые инструменты и активы могут быть приобретены за рубежом или на российском, в том числе организованном рынке.</w:t>
            </w:r>
          </w:p>
          <w:p w:rsidR="001E7D29" w:rsidRPr="001E7D29" w:rsidRDefault="001E7D29" w:rsidP="001E7D29">
            <w:pPr>
              <w:ind w:left="851"/>
              <w:jc w:val="both"/>
              <w:rPr>
                <w:b/>
              </w:rPr>
            </w:pPr>
            <w:r w:rsidRPr="001E7D29">
              <w:rPr>
                <w:b/>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1E7D29" w:rsidRPr="001E7D29" w:rsidRDefault="001E7D29" w:rsidP="001E7D29">
            <w:pPr>
              <w:ind w:left="851"/>
              <w:jc w:val="both"/>
              <w:rPr>
                <w:b/>
              </w:rPr>
            </w:pPr>
            <w:r w:rsidRPr="001E7D29">
              <w:rPr>
                <w:b/>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rsidR="002A1460" w:rsidRDefault="001E7D29" w:rsidP="001E7D29">
            <w:pPr>
              <w:pStyle w:val="afb"/>
              <w:spacing w:before="80" w:after="80"/>
              <w:rPr>
                <w:rFonts w:ascii="Times New Roman" w:hAnsi="Times New Roman"/>
                <w:sz w:val="24"/>
                <w:szCs w:val="24"/>
              </w:rPr>
            </w:pPr>
            <w:r w:rsidRPr="001E7D29">
              <w:rPr>
                <w:rFonts w:ascii="Times New Roman" w:hAnsi="Times New Roman"/>
                <w:sz w:val="24"/>
                <w:szCs w:val="24"/>
              </w:rPr>
              <w:t xml:space="preserve">Общеизвестна прямая зависимость </w:t>
            </w:r>
            <w:r w:rsidR="0070745E">
              <w:rPr>
                <w:rFonts w:ascii="Times New Roman" w:hAnsi="Times New Roman"/>
                <w:sz w:val="24"/>
                <w:szCs w:val="24"/>
              </w:rPr>
              <w:t>величины</w:t>
            </w:r>
            <w:r w:rsidRPr="001E7D29">
              <w:rPr>
                <w:rFonts w:ascii="Times New Roman" w:hAnsi="Times New Roman"/>
                <w:sz w:val="24"/>
                <w:szCs w:val="24"/>
              </w:rPr>
              <w:t xml:space="preserve">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w:t>
            </w:r>
          </w:p>
          <w:p w:rsidR="002A1460" w:rsidRDefault="002A1460" w:rsidP="001E7D29">
            <w:pPr>
              <w:pStyle w:val="afb"/>
              <w:spacing w:before="80" w:after="80"/>
              <w:rPr>
                <w:rFonts w:ascii="Times New Roman" w:hAnsi="Times New Roman"/>
                <w:sz w:val="24"/>
                <w:szCs w:val="24"/>
              </w:rPr>
            </w:pPr>
          </w:p>
          <w:p w:rsidR="001E7D29" w:rsidRPr="001E7D29" w:rsidRDefault="001E7D29" w:rsidP="001E7D29">
            <w:pPr>
              <w:pStyle w:val="afb"/>
              <w:spacing w:before="80" w:after="80"/>
              <w:rPr>
                <w:rFonts w:ascii="Times New Roman" w:hAnsi="Times New Roman"/>
                <w:sz w:val="24"/>
                <w:szCs w:val="24"/>
              </w:rPr>
            </w:pPr>
            <w:r w:rsidRPr="001E7D29">
              <w:rPr>
                <w:rFonts w:ascii="Times New Roman" w:hAnsi="Times New Roman"/>
                <w:sz w:val="24"/>
                <w:szCs w:val="24"/>
              </w:rPr>
              <w:lastRenderedPageBreak/>
              <w:t xml:space="preserve"> от целого ряда конкретных обстоятельств, степень учета которых, собственно, и определяет результативность операций инвестора.</w:t>
            </w:r>
          </w:p>
          <w:p w:rsidR="00EB14E7" w:rsidRDefault="001E7D29" w:rsidP="001E7D29">
            <w:pPr>
              <w:tabs>
                <w:tab w:val="right" w:pos="9070"/>
              </w:tabs>
              <w:jc w:val="both"/>
            </w:pPr>
            <w:r w:rsidRPr="001E7D29">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1E7D29" w:rsidRPr="001E7D29" w:rsidRDefault="001E7D29" w:rsidP="001E7D29">
            <w:pPr>
              <w:tabs>
                <w:tab w:val="right" w:pos="9070"/>
              </w:tabs>
              <w:jc w:val="both"/>
            </w:pPr>
          </w:p>
        </w:tc>
      </w:tr>
      <w:tr w:rsidR="004C46FD" w:rsidRPr="00067703" w:rsidTr="00273E9C">
        <w:tc>
          <w:tcPr>
            <w:tcW w:w="4786" w:type="dxa"/>
          </w:tcPr>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28. Управляющая компания не вправе:</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1</w:t>
            </w:r>
            <w:r>
              <w:rPr>
                <w:rFonts w:ascii="Times New Roman" w:hAnsi="Times New Roman"/>
                <w:sz w:val="24"/>
                <w:szCs w:val="24"/>
              </w:rPr>
              <w:t>)</w:t>
            </w:r>
            <w:r w:rsidRPr="00695A57">
              <w:rPr>
                <w:rFonts w:ascii="Times New Roman" w:hAnsi="Times New Roman"/>
                <w:sz w:val="24"/>
                <w:szCs w:val="24"/>
              </w:rPr>
              <w:t xml:space="preserve"> распоряжаться имуществом, составляющим </w:t>
            </w:r>
            <w:r>
              <w:rPr>
                <w:rFonts w:ascii="Times New Roman" w:hAnsi="Times New Roman"/>
                <w:sz w:val="24"/>
                <w:szCs w:val="24"/>
              </w:rPr>
              <w:t>ф</w:t>
            </w:r>
            <w:r w:rsidRPr="00695A57">
              <w:rPr>
                <w:rFonts w:ascii="Times New Roman" w:hAnsi="Times New Roman"/>
                <w:sz w:val="24"/>
                <w:szCs w:val="24"/>
              </w:rPr>
              <w:t xml:space="preserve">онд, без предварительного согласия Специализированного депозитария, за исключением сделок, совершаемых на организованных торгах, проводимых </w:t>
            </w:r>
            <w:r w:rsidRPr="00695A57">
              <w:rPr>
                <w:rFonts w:ascii="Times New Roman CYR" w:hAnsi="Times New Roman CYR" w:cs="Times New Roman CYR"/>
                <w:sz w:val="24"/>
                <w:szCs w:val="24"/>
              </w:rPr>
              <w:t>российской</w:t>
            </w:r>
            <w:r w:rsidRPr="00695A57">
              <w:rPr>
                <w:rFonts w:ascii="Times New Roman CYR" w:hAnsi="Times New Roman CYR"/>
                <w:sz w:val="24"/>
              </w:rPr>
              <w:t xml:space="preserve"> или </w:t>
            </w:r>
            <w:r w:rsidRPr="00695A57">
              <w:rPr>
                <w:rFonts w:ascii="Times New Roman CYR" w:hAnsi="Times New Roman CYR" w:cs="Times New Roman CYR"/>
                <w:sz w:val="24"/>
                <w:szCs w:val="24"/>
              </w:rPr>
              <w:t>иностранной биржей либо иным организатором</w:t>
            </w:r>
            <w:r w:rsidRPr="00695A57">
              <w:rPr>
                <w:rFonts w:ascii="Times New Roman CYR" w:hAnsi="Times New Roman CYR"/>
                <w:sz w:val="24"/>
              </w:rPr>
              <w:t xml:space="preserve"> торговли</w:t>
            </w:r>
            <w:r w:rsidRPr="00695A57">
              <w:rPr>
                <w:rFonts w:ascii="Times New Roman" w:hAnsi="Times New Roman"/>
                <w:sz w:val="24"/>
                <w:szCs w:val="24"/>
              </w:rPr>
              <w:t>;</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2</w:t>
            </w:r>
            <w:r>
              <w:rPr>
                <w:rFonts w:ascii="Times New Roman" w:hAnsi="Times New Roman"/>
                <w:sz w:val="24"/>
                <w:szCs w:val="24"/>
              </w:rPr>
              <w:t>)</w:t>
            </w:r>
            <w:r w:rsidRPr="00695A57">
              <w:rPr>
                <w:rFonts w:ascii="Times New Roman" w:hAnsi="Times New Roman"/>
                <w:sz w:val="24"/>
                <w:szCs w:val="24"/>
              </w:rPr>
              <w:t xml:space="preserve"> распоряжаться денежными средствами, находящимися на транзитном счете, без предварительного согласия Специализированного депозитария;</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3</w:t>
            </w:r>
            <w:r>
              <w:rPr>
                <w:rFonts w:ascii="Times New Roman" w:hAnsi="Times New Roman"/>
                <w:sz w:val="24"/>
                <w:szCs w:val="24"/>
              </w:rPr>
              <w:t>)</w:t>
            </w:r>
            <w:r w:rsidRPr="00695A57">
              <w:rPr>
                <w:rFonts w:ascii="Times New Roman" w:hAnsi="Times New Roman"/>
                <w:sz w:val="24"/>
                <w:szCs w:val="24"/>
              </w:rPr>
              <w:t xml:space="preserve"> использовать имущество, составляющее </w:t>
            </w:r>
            <w:r>
              <w:rPr>
                <w:rFonts w:ascii="Times New Roman" w:hAnsi="Times New Roman"/>
                <w:sz w:val="24"/>
                <w:szCs w:val="24"/>
              </w:rPr>
              <w:t>ф</w:t>
            </w:r>
            <w:r w:rsidRPr="00695A57">
              <w:rPr>
                <w:rFonts w:ascii="Times New Roman" w:hAnsi="Times New Roman"/>
                <w:sz w:val="24"/>
                <w:szCs w:val="24"/>
              </w:rPr>
              <w:t xml:space="preserve">онд, для обеспечения исполнения собственных обязательств, не связанных с доверительным управлением </w:t>
            </w:r>
            <w:r>
              <w:rPr>
                <w:rFonts w:ascii="Times New Roman" w:hAnsi="Times New Roman"/>
                <w:sz w:val="24"/>
                <w:szCs w:val="24"/>
              </w:rPr>
              <w:t>ф</w:t>
            </w:r>
            <w:r w:rsidRPr="00695A57">
              <w:rPr>
                <w:rFonts w:ascii="Times New Roman" w:hAnsi="Times New Roman"/>
                <w:sz w:val="24"/>
                <w:szCs w:val="24"/>
              </w:rPr>
              <w:t>ондом, или для обеспечения исполнения обязательств третьих лиц;</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4</w:t>
            </w:r>
            <w:r>
              <w:rPr>
                <w:rFonts w:ascii="Times New Roman" w:hAnsi="Times New Roman"/>
                <w:sz w:val="24"/>
                <w:szCs w:val="24"/>
              </w:rPr>
              <w:t>)</w:t>
            </w:r>
            <w:r w:rsidRPr="00695A57">
              <w:rPr>
                <w:rFonts w:ascii="Times New Roman" w:hAnsi="Times New Roman"/>
                <w:sz w:val="24"/>
                <w:szCs w:val="24"/>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w:t>
            </w:r>
            <w:r>
              <w:rPr>
                <w:rFonts w:ascii="Times New Roman" w:hAnsi="Times New Roman"/>
                <w:sz w:val="24"/>
                <w:szCs w:val="24"/>
              </w:rPr>
              <w:t>ф</w:t>
            </w:r>
            <w:r w:rsidRPr="00695A57">
              <w:rPr>
                <w:rFonts w:ascii="Times New Roman" w:hAnsi="Times New Roman"/>
                <w:sz w:val="24"/>
                <w:szCs w:val="24"/>
              </w:rPr>
              <w:t>онд;</w:t>
            </w:r>
          </w:p>
          <w:p w:rsidR="00001EED" w:rsidRPr="00695A57" w:rsidRDefault="00001EED" w:rsidP="00001EED">
            <w:pPr>
              <w:pStyle w:val="ConsPlusNormal"/>
              <w:ind w:firstLine="540"/>
              <w:jc w:val="both"/>
              <w:rPr>
                <w:rFonts w:ascii="Times New Roman" w:hAnsi="Times New Roman"/>
                <w:sz w:val="24"/>
                <w:szCs w:val="24"/>
              </w:rPr>
            </w:pPr>
            <w:r w:rsidRPr="00695A57">
              <w:rPr>
                <w:rFonts w:ascii="Times New Roman" w:hAnsi="Times New Roman"/>
                <w:sz w:val="24"/>
                <w:szCs w:val="24"/>
              </w:rPr>
              <w:t>5</w:t>
            </w:r>
            <w:r>
              <w:rPr>
                <w:rFonts w:ascii="Times New Roman" w:hAnsi="Times New Roman"/>
                <w:sz w:val="24"/>
                <w:szCs w:val="24"/>
              </w:rPr>
              <w:t>)</w:t>
            </w:r>
            <w:r w:rsidRPr="00695A57">
              <w:rPr>
                <w:rFonts w:ascii="Times New Roman" w:hAnsi="Times New Roman"/>
                <w:sz w:val="24"/>
                <w:szCs w:val="24"/>
              </w:rPr>
              <w:t xml:space="preserve"> совершать следующие сделки или давать поручения на совершение следующих сделок:</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а) сделки по приобретению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w:t>
            </w:r>
            <w:r>
              <w:rPr>
                <w:rFonts w:ascii="Times New Roman" w:hAnsi="Times New Roman"/>
                <w:sz w:val="24"/>
                <w:szCs w:val="24"/>
              </w:rPr>
              <w:t>ф</w:t>
            </w:r>
            <w:r w:rsidRPr="00695A57">
              <w:rPr>
                <w:rFonts w:ascii="Times New Roman" w:hAnsi="Times New Roman"/>
                <w:sz w:val="24"/>
                <w:szCs w:val="24"/>
              </w:rPr>
              <w:t>онда;</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б) сделки по безвозмездному отчуждению имущества, составляющего </w:t>
            </w:r>
            <w:r>
              <w:rPr>
                <w:rFonts w:ascii="Times New Roman" w:hAnsi="Times New Roman"/>
                <w:sz w:val="24"/>
                <w:szCs w:val="24"/>
              </w:rPr>
              <w:t>ф</w:t>
            </w:r>
            <w:r w:rsidRPr="00695A57">
              <w:rPr>
                <w:rFonts w:ascii="Times New Roman" w:hAnsi="Times New Roman"/>
                <w:sz w:val="24"/>
                <w:szCs w:val="24"/>
              </w:rPr>
              <w:t>онд;</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lastRenderedPageBreak/>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w:t>
            </w:r>
            <w:r>
              <w:rPr>
                <w:rFonts w:ascii="Times New Roman" w:hAnsi="Times New Roman"/>
                <w:sz w:val="24"/>
                <w:szCs w:val="24"/>
              </w:rPr>
              <w:t>ф</w:t>
            </w:r>
            <w:r w:rsidRPr="00695A57">
              <w:rPr>
                <w:rFonts w:ascii="Times New Roman" w:hAnsi="Times New Roman"/>
                <w:sz w:val="24"/>
                <w:szCs w:val="24"/>
              </w:rPr>
              <w:t>онд, за исключением сделок, совершаемых на организованных торгах, при условии осуществления клиринга по таким сделкам;</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г) сделки по приобретению имущества, являющегося предметом залога или иного обеспечения, в результате которых в состав </w:t>
            </w:r>
            <w:r>
              <w:rPr>
                <w:rFonts w:ascii="Times New Roman" w:hAnsi="Times New Roman"/>
                <w:sz w:val="24"/>
                <w:szCs w:val="24"/>
              </w:rPr>
              <w:t>ф</w:t>
            </w:r>
            <w:r w:rsidRPr="00695A57">
              <w:rPr>
                <w:rFonts w:ascii="Times New Roman" w:hAnsi="Times New Roman"/>
                <w:sz w:val="24"/>
                <w:szCs w:val="24"/>
              </w:rPr>
              <w:t>онда включается имущество, являющееся предметом залога или иного обеспечения;</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д) договоры займа или кредитные договоры, возврат денежных средств по которым осуществляется за счет имущества </w:t>
            </w:r>
            <w:r>
              <w:rPr>
                <w:rFonts w:ascii="Times New Roman" w:hAnsi="Times New Roman"/>
                <w:sz w:val="24"/>
                <w:szCs w:val="24"/>
              </w:rPr>
              <w:t>ф</w:t>
            </w:r>
            <w:r w:rsidRPr="00695A57">
              <w:rPr>
                <w:rFonts w:ascii="Times New Roman" w:hAnsi="Times New Roman"/>
                <w:sz w:val="24"/>
                <w:szCs w:val="24"/>
              </w:rPr>
              <w:t xml:space="preserve">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w:t>
            </w:r>
            <w:r>
              <w:rPr>
                <w:rFonts w:ascii="Times New Roman" w:hAnsi="Times New Roman"/>
                <w:sz w:val="24"/>
                <w:szCs w:val="24"/>
              </w:rPr>
              <w:t>ф</w:t>
            </w:r>
            <w:r w:rsidRPr="00695A57">
              <w:rPr>
                <w:rFonts w:ascii="Times New Roman" w:hAnsi="Times New Roman"/>
                <w:sz w:val="24"/>
                <w:szCs w:val="24"/>
              </w:rPr>
              <w:t xml:space="preserve">онд. При этом совокупный объем задолженности, подлежащей погашению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по всем договорам займа и кредитным договорам не должен превышать 20 процентов стоимости чистых активов </w:t>
            </w:r>
            <w:r>
              <w:rPr>
                <w:rFonts w:ascii="Times New Roman" w:hAnsi="Times New Roman"/>
                <w:sz w:val="24"/>
                <w:szCs w:val="24"/>
              </w:rPr>
              <w:t>ф</w:t>
            </w:r>
            <w:r w:rsidRPr="00695A57">
              <w:rPr>
                <w:rFonts w:ascii="Times New Roman" w:hAnsi="Times New Roman"/>
                <w:sz w:val="24"/>
                <w:szCs w:val="24"/>
              </w:rPr>
              <w:t>онда, а срок привлечения заемных средств по каждому договору займа и кредитному договору (включая срок продления) не может превышать 6 месяцев;</w:t>
            </w:r>
          </w:p>
          <w:p w:rsidR="00001EED" w:rsidRPr="00695A57" w:rsidRDefault="00001EED" w:rsidP="00001EED">
            <w:pPr>
              <w:pStyle w:val="ConsPlusNormal"/>
              <w:ind w:firstLine="567"/>
              <w:jc w:val="both"/>
              <w:outlineLvl w:val="1"/>
              <w:rPr>
                <w:rFonts w:ascii="Times New Roman" w:hAnsi="Times New Roman"/>
                <w:b/>
                <w:sz w:val="24"/>
                <w:szCs w:val="24"/>
              </w:rPr>
            </w:pPr>
            <w:r w:rsidRPr="00695A57">
              <w:rPr>
                <w:rFonts w:ascii="Times New Roman" w:hAnsi="Times New Roman"/>
                <w:sz w:val="24"/>
                <w:szCs w:val="24"/>
              </w:rPr>
              <w:t xml:space="preserve">е) сделки репо, подлежащие исполнению за счет имущества </w:t>
            </w:r>
            <w:r>
              <w:rPr>
                <w:rFonts w:ascii="Times New Roman" w:hAnsi="Times New Roman"/>
                <w:sz w:val="24"/>
                <w:szCs w:val="24"/>
              </w:rPr>
              <w:t>ф</w:t>
            </w:r>
            <w:r w:rsidRPr="00695A57">
              <w:rPr>
                <w:rFonts w:ascii="Times New Roman" w:hAnsi="Times New Roman"/>
                <w:sz w:val="24"/>
                <w:szCs w:val="24"/>
              </w:rPr>
              <w:t>онда</w:t>
            </w:r>
            <w:r>
              <w:rPr>
                <w:rFonts w:ascii="Times New Roman" w:hAnsi="Times New Roman"/>
                <w:sz w:val="24"/>
                <w:szCs w:val="24"/>
              </w:rPr>
              <w:t xml:space="preserve">. </w:t>
            </w:r>
            <w:r w:rsidRPr="00C55F15">
              <w:rPr>
                <w:rFonts w:ascii="Times New Roman" w:hAnsi="Times New Roman"/>
                <w:sz w:val="24"/>
                <w:szCs w:val="24"/>
              </w:rPr>
              <w:t xml:space="preserve">Данное ограничение не применяется в случае соблюдения требований, </w:t>
            </w:r>
            <w:r w:rsidRPr="00851CFF">
              <w:rPr>
                <w:rFonts w:ascii="Times New Roman" w:hAnsi="Times New Roman"/>
                <w:sz w:val="24"/>
                <w:szCs w:val="24"/>
              </w:rPr>
              <w:t>предусмотренных п. 23.1.1.</w:t>
            </w:r>
            <w:r w:rsidRPr="00736CDA">
              <w:rPr>
                <w:rFonts w:ascii="Times New Roman" w:hAnsi="Times New Roman"/>
                <w:sz w:val="24"/>
                <w:szCs w:val="24"/>
              </w:rPr>
              <w:t xml:space="preserve"> настоящих</w:t>
            </w:r>
            <w:r w:rsidRPr="00C55F15">
              <w:rPr>
                <w:rFonts w:ascii="Times New Roman" w:hAnsi="Times New Roman"/>
                <w:sz w:val="24"/>
                <w:szCs w:val="24"/>
              </w:rPr>
              <w:t xml:space="preserve"> Правил</w:t>
            </w:r>
            <w:r w:rsidRPr="00695A57">
              <w:rPr>
                <w:rFonts w:ascii="Times New Roman" w:hAnsi="Times New Roman"/>
                <w:sz w:val="24"/>
                <w:szCs w:val="24"/>
              </w:rPr>
              <w:t xml:space="preserve">; </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ж) сделки по приобретению в состав </w:t>
            </w:r>
            <w:r>
              <w:rPr>
                <w:rFonts w:ascii="Times New Roman" w:hAnsi="Times New Roman"/>
                <w:sz w:val="24"/>
                <w:szCs w:val="24"/>
              </w:rPr>
              <w:t>ф</w:t>
            </w:r>
            <w:r w:rsidRPr="00695A57">
              <w:rPr>
                <w:rFonts w:ascii="Times New Roman" w:hAnsi="Times New Roman"/>
                <w:sz w:val="24"/>
                <w:szCs w:val="24"/>
              </w:rPr>
              <w:t>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з) сделки по отчуждению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w:t>
            </w:r>
            <w:r w:rsidRPr="00695A57">
              <w:rPr>
                <w:rFonts w:ascii="Times New Roman" w:hAnsi="Times New Roman"/>
                <w:sz w:val="24"/>
                <w:szCs w:val="24"/>
              </w:rPr>
              <w:lastRenderedPageBreak/>
              <w:t>инвестиционного фонда, в котором Управляющая компания выполняет функции единоличного исполнительного органа;</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и) с</w:t>
            </w:r>
            <w:r>
              <w:rPr>
                <w:rFonts w:ascii="Times New Roman" w:hAnsi="Times New Roman"/>
                <w:sz w:val="24"/>
                <w:szCs w:val="24"/>
              </w:rPr>
              <w:t>делки по приобретению в состав ф</w:t>
            </w:r>
            <w:r w:rsidRPr="00695A57">
              <w:rPr>
                <w:rFonts w:ascii="Times New Roman" w:hAnsi="Times New Roman"/>
                <w:sz w:val="24"/>
                <w:szCs w:val="24"/>
              </w:rPr>
              <w:t xml:space="preserve">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 </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к) сделки по приобретению в состав </w:t>
            </w:r>
            <w:r>
              <w:rPr>
                <w:rFonts w:ascii="Times New Roman" w:hAnsi="Times New Roman"/>
                <w:sz w:val="24"/>
                <w:szCs w:val="24"/>
              </w:rPr>
              <w:t>ф</w:t>
            </w:r>
            <w:r w:rsidRPr="00695A57">
              <w:rPr>
                <w:rFonts w:ascii="Times New Roman" w:hAnsi="Times New Roman"/>
                <w:sz w:val="24"/>
                <w:szCs w:val="24"/>
              </w:rPr>
              <w:t xml:space="preserve">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Pr>
                <w:rFonts w:ascii="Times New Roman" w:hAnsi="Times New Roman"/>
                <w:sz w:val="24"/>
                <w:szCs w:val="24"/>
              </w:rPr>
              <w:t>ф</w:t>
            </w:r>
            <w:r w:rsidRPr="00695A57">
              <w:rPr>
                <w:rFonts w:ascii="Times New Roman" w:hAnsi="Times New Roman"/>
                <w:sz w:val="24"/>
                <w:szCs w:val="24"/>
              </w:rPr>
              <w:t>онд, указанным лицам;</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л) сделки по приобретению в состав </w:t>
            </w:r>
            <w:r>
              <w:rPr>
                <w:rFonts w:ascii="Times New Roman" w:hAnsi="Times New Roman"/>
                <w:sz w:val="24"/>
                <w:szCs w:val="24"/>
              </w:rPr>
              <w:t>ф</w:t>
            </w:r>
            <w:r w:rsidRPr="00695A57">
              <w:rPr>
                <w:rFonts w:ascii="Times New Roman" w:hAnsi="Times New Roman"/>
                <w:sz w:val="24"/>
                <w:szCs w:val="24"/>
              </w:rPr>
              <w:t xml:space="preserve">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w:t>
            </w:r>
            <w:r w:rsidRPr="00AF56B9">
              <w:rPr>
                <w:rFonts w:ascii="Times New Roman" w:hAnsi="Times New Roman"/>
                <w:sz w:val="24"/>
                <w:szCs w:val="24"/>
              </w:rPr>
              <w:t>пункте 102</w:t>
            </w:r>
            <w:r w:rsidRPr="00695A57">
              <w:rPr>
                <w:rFonts w:ascii="Times New Roman" w:hAnsi="Times New Roman"/>
                <w:sz w:val="24"/>
                <w:szCs w:val="24"/>
              </w:rPr>
              <w:t xml:space="preserve"> настоящих Правил, а также иных случаев, предусмотренных настоящими Правилами;</w:t>
            </w:r>
          </w:p>
          <w:p w:rsidR="00001EED" w:rsidRPr="00695A57" w:rsidRDefault="00001EED" w:rsidP="00001EED">
            <w:pPr>
              <w:pStyle w:val="ConsPlusNormal"/>
              <w:ind w:firstLine="567"/>
              <w:jc w:val="both"/>
              <w:rPr>
                <w:rFonts w:ascii="Times New Roman" w:hAnsi="Times New Roman"/>
                <w:sz w:val="24"/>
                <w:szCs w:val="24"/>
              </w:rPr>
            </w:pPr>
            <w:r w:rsidRPr="00695A57">
              <w:rPr>
                <w:rFonts w:ascii="Times New Roman" w:hAnsi="Times New Roman"/>
                <w:sz w:val="24"/>
                <w:szCs w:val="24"/>
              </w:rPr>
              <w:t xml:space="preserve">м) сделки по приобретению в состав </w:t>
            </w:r>
            <w:r>
              <w:rPr>
                <w:rFonts w:ascii="Times New Roman" w:hAnsi="Times New Roman"/>
                <w:sz w:val="24"/>
                <w:szCs w:val="24"/>
              </w:rPr>
              <w:t>ф</w:t>
            </w:r>
            <w:r w:rsidRPr="00695A57">
              <w:rPr>
                <w:rFonts w:ascii="Times New Roman" w:hAnsi="Times New Roman"/>
                <w:sz w:val="24"/>
                <w:szCs w:val="24"/>
              </w:rPr>
              <w:t>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4C46FD" w:rsidRPr="00067703" w:rsidRDefault="00001EED" w:rsidP="00001EED">
            <w:pPr>
              <w:tabs>
                <w:tab w:val="right" w:pos="9070"/>
              </w:tabs>
              <w:jc w:val="both"/>
              <w:rPr>
                <w:bCs/>
                <w:sz w:val="20"/>
                <w:szCs w:val="20"/>
              </w:rPr>
            </w:pPr>
            <w:r w:rsidRPr="00695A57">
              <w:t>6</w:t>
            </w:r>
            <w:r>
              <w:t>)</w:t>
            </w:r>
            <w:r w:rsidRPr="00695A57">
              <w:t> заключать договоры возмездного оказания услуг, под</w:t>
            </w:r>
            <w:r>
              <w:t>лежащих оплате за счет активов ф</w:t>
            </w:r>
            <w:r w:rsidRPr="00695A57">
              <w:t>онда, в случаях, установленных нормативными актами в сфере финансовых рынков.</w:t>
            </w:r>
          </w:p>
        </w:tc>
        <w:tc>
          <w:tcPr>
            <w:tcW w:w="4785" w:type="dxa"/>
          </w:tcPr>
          <w:p w:rsidR="001E7D29" w:rsidRPr="001E7D29" w:rsidRDefault="001E7D29" w:rsidP="001E7D29">
            <w:pPr>
              <w:pStyle w:val="ConsPlusNormal"/>
              <w:widowControl/>
              <w:numPr>
                <w:ilvl w:val="0"/>
                <w:numId w:val="44"/>
              </w:numPr>
              <w:spacing w:before="120" w:after="80"/>
              <w:ind w:left="461"/>
              <w:jc w:val="both"/>
              <w:rPr>
                <w:rFonts w:ascii="Times New Roman" w:hAnsi="Times New Roman"/>
                <w:sz w:val="24"/>
                <w:szCs w:val="24"/>
              </w:rPr>
            </w:pPr>
            <w:r w:rsidRPr="001E7D29">
              <w:rPr>
                <w:rFonts w:ascii="Times New Roman" w:hAnsi="Times New Roman"/>
                <w:sz w:val="24"/>
                <w:szCs w:val="24"/>
              </w:rPr>
              <w:lastRenderedPageBreak/>
              <w:t>Управляющая компания не вправе:</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распоряжаться денежными средствами, находящимися на транзитном счете, без предварительного согласия Специализированного депозитария;</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1E7D29" w:rsidRPr="001E7D29" w:rsidRDefault="001E7D29" w:rsidP="001E7D29">
            <w:pPr>
              <w:pStyle w:val="ConsPlusNormal"/>
              <w:widowControl/>
              <w:numPr>
                <w:ilvl w:val="1"/>
                <w:numId w:val="42"/>
              </w:numPr>
              <w:spacing w:before="80" w:after="80"/>
              <w:ind w:left="461" w:hanging="283"/>
              <w:jc w:val="both"/>
              <w:rPr>
                <w:rFonts w:ascii="Times New Roman" w:hAnsi="Times New Roman"/>
                <w:sz w:val="24"/>
                <w:szCs w:val="24"/>
              </w:rPr>
            </w:pPr>
            <w:r w:rsidRPr="001E7D29">
              <w:rPr>
                <w:rFonts w:ascii="Times New Roman" w:hAnsi="Times New Roman"/>
                <w:sz w:val="24"/>
                <w:szCs w:val="24"/>
              </w:rPr>
              <w:t>совершать следующие сделки или давать поручения на совершение следующих сделок:</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w:t>
            </w:r>
            <w:r w:rsidRPr="001E7D29">
              <w:rPr>
                <w:rFonts w:ascii="Times New Roman" w:hAnsi="Times New Roman"/>
                <w:sz w:val="24"/>
                <w:szCs w:val="24"/>
              </w:rPr>
              <w:lastRenderedPageBreak/>
              <w:t>финансовых рынков, инвестиционной декларацией фонда;</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безвозмездному отчуждению имущества, составляющего фонд;</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1059C0" w:rsidRDefault="001E7D29" w:rsidP="001E7D29">
            <w:pPr>
              <w:pStyle w:val="ConsPlusNormal"/>
              <w:widowControl/>
              <w:numPr>
                <w:ilvl w:val="0"/>
                <w:numId w:val="43"/>
              </w:numPr>
              <w:spacing w:before="80" w:after="80"/>
              <w:ind w:left="886" w:hanging="425"/>
              <w:jc w:val="both"/>
              <w:outlineLvl w:val="1"/>
              <w:rPr>
                <w:rFonts w:ascii="Times New Roman" w:hAnsi="Times New Roman"/>
                <w:sz w:val="24"/>
                <w:szCs w:val="24"/>
              </w:rPr>
            </w:pPr>
            <w:r w:rsidRPr="001E7D29">
              <w:rPr>
                <w:rFonts w:ascii="Times New Roman" w:hAnsi="Times New Roman"/>
                <w:sz w:val="24"/>
                <w:szCs w:val="24"/>
              </w:rPr>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 </w:t>
            </w:r>
            <w:r w:rsidRPr="001E7D29">
              <w:rPr>
                <w:rFonts w:ascii="Times New Roman" w:hAnsi="Times New Roman"/>
                <w:sz w:val="24"/>
                <w:szCs w:val="24"/>
              </w:rPr>
              <w:lastRenderedPageBreak/>
              <w:t xml:space="preserve">23.1.1. настоящих Правил; </w:t>
            </w:r>
          </w:p>
          <w:p w:rsidR="001E7D29" w:rsidRPr="001E7D29" w:rsidRDefault="001E7D29" w:rsidP="001E7D29">
            <w:pPr>
              <w:pStyle w:val="ConsPlusNormal"/>
              <w:widowControl/>
              <w:numPr>
                <w:ilvl w:val="0"/>
                <w:numId w:val="43"/>
              </w:numPr>
              <w:spacing w:before="80" w:after="80"/>
              <w:ind w:left="886" w:hanging="425"/>
              <w:jc w:val="both"/>
              <w:outlineLvl w:val="1"/>
              <w:rPr>
                <w:rFonts w:ascii="Times New Roman" w:hAnsi="Times New Roman"/>
                <w:sz w:val="24"/>
                <w:szCs w:val="24"/>
              </w:rPr>
            </w:pPr>
            <w:r w:rsidRPr="001E7D29">
              <w:rPr>
                <w:rFonts w:ascii="Times New Roman" w:hAnsi="Times New Roman"/>
                <w:sz w:val="24"/>
                <w:szCs w:val="24"/>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001059C0" w:rsidRPr="001059C0">
              <w:rPr>
                <w:rFonts w:ascii="Times New Roman" w:hAnsi="Times New Roman"/>
                <w:b/>
                <w:sz w:val="24"/>
                <w:szCs w:val="24"/>
              </w:rPr>
              <w:t>за исключением случаев, предусмотренных пунктом 29 настоящих Правил,</w:t>
            </w:r>
            <w:r w:rsidR="001059C0">
              <w:rPr>
                <w:rFonts w:ascii="Times New Roman" w:hAnsi="Times New Roman"/>
                <w:sz w:val="24"/>
                <w:szCs w:val="24"/>
              </w:rPr>
              <w:t xml:space="preserve"> </w:t>
            </w:r>
            <w:r w:rsidRPr="001E7D29">
              <w:rPr>
                <w:rFonts w:ascii="Times New Roman" w:hAnsi="Times New Roman"/>
                <w:b/>
                <w:sz w:val="24"/>
                <w:szCs w:val="24"/>
              </w:rPr>
              <w:t xml:space="preserve">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13" w:history="1">
              <w:r w:rsidRPr="001E7D29">
                <w:rPr>
                  <w:rFonts w:ascii="Times New Roman" w:hAnsi="Times New Roman"/>
                  <w:b/>
                  <w:sz w:val="24"/>
                  <w:szCs w:val="24"/>
                </w:rPr>
                <w:t>частью восемнадцатой статьи 5</w:t>
              </w:r>
            </w:hyperlink>
            <w:r w:rsidRPr="001E7D29">
              <w:rPr>
                <w:rFonts w:ascii="Times New Roman" w:hAnsi="Times New Roman"/>
                <w:b/>
                <w:sz w:val="24"/>
                <w:szCs w:val="24"/>
              </w:rPr>
              <w:t xml:space="preserve"> Федерального закона «О рынке ценных бумаг»;</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001059C0" w:rsidRPr="001059C0">
              <w:rPr>
                <w:rFonts w:ascii="Times New Roman" w:hAnsi="Times New Roman"/>
                <w:b/>
                <w:sz w:val="24"/>
                <w:szCs w:val="24"/>
              </w:rPr>
              <w:t>за исключением случаев, предусмотренных пунктом 29 настоящих Правил</w:t>
            </w:r>
            <w:r w:rsidR="001059C0">
              <w:rPr>
                <w:rFonts w:ascii="Times New Roman" w:hAnsi="Times New Roman"/>
                <w:b/>
                <w:sz w:val="24"/>
                <w:szCs w:val="24"/>
              </w:rPr>
              <w:t>,</w:t>
            </w:r>
            <w:r w:rsidR="001059C0" w:rsidRPr="001E7D29">
              <w:rPr>
                <w:rFonts w:ascii="Times New Roman" w:hAnsi="Times New Roman"/>
                <w:b/>
                <w:sz w:val="24"/>
                <w:szCs w:val="24"/>
              </w:rPr>
              <w:t xml:space="preserve"> </w:t>
            </w:r>
            <w:r w:rsidRPr="001E7D29">
              <w:rPr>
                <w:rFonts w:ascii="Times New Roman" w:hAnsi="Times New Roman"/>
                <w:b/>
                <w:sz w:val="24"/>
                <w:szCs w:val="24"/>
              </w:rPr>
              <w:t xml:space="preserve">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14" w:history="1">
              <w:r w:rsidRPr="001E7D29">
                <w:rPr>
                  <w:rFonts w:ascii="Times New Roman" w:hAnsi="Times New Roman"/>
                  <w:b/>
                  <w:sz w:val="24"/>
                  <w:szCs w:val="24"/>
                </w:rPr>
                <w:t>частью восемнадцатой статьи 5</w:t>
              </w:r>
            </w:hyperlink>
            <w:r w:rsidRPr="001E7D29">
              <w:rPr>
                <w:rFonts w:ascii="Times New Roman" w:hAnsi="Times New Roman"/>
                <w:b/>
                <w:sz w:val="24"/>
                <w:szCs w:val="24"/>
              </w:rPr>
              <w:t xml:space="preserve"> Федерального закона «О рынке </w:t>
            </w:r>
            <w:r w:rsidRPr="001E7D29">
              <w:rPr>
                <w:rFonts w:ascii="Times New Roman" w:hAnsi="Times New Roman"/>
                <w:b/>
                <w:sz w:val="24"/>
                <w:szCs w:val="24"/>
              </w:rPr>
              <w:lastRenderedPageBreak/>
              <w:t>ценных бумаг»;</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 </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102 настоящих Правил, а также иных случаев, предусмотренных настоящими Правилами;</w:t>
            </w:r>
          </w:p>
          <w:p w:rsidR="001E7D29" w:rsidRPr="001E7D29" w:rsidRDefault="001E7D29" w:rsidP="001E7D29">
            <w:pPr>
              <w:pStyle w:val="ConsPlusNormal"/>
              <w:widowControl/>
              <w:numPr>
                <w:ilvl w:val="0"/>
                <w:numId w:val="43"/>
              </w:numPr>
              <w:spacing w:before="80" w:after="80"/>
              <w:ind w:left="886" w:hanging="425"/>
              <w:jc w:val="both"/>
              <w:rPr>
                <w:rFonts w:ascii="Times New Roman" w:hAnsi="Times New Roman"/>
                <w:sz w:val="24"/>
                <w:szCs w:val="24"/>
              </w:rPr>
            </w:pPr>
            <w:r w:rsidRPr="001E7D29">
              <w:rPr>
                <w:rFonts w:ascii="Times New Roman" w:hAnsi="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6454A4" w:rsidRDefault="001E7D29" w:rsidP="001E7D29">
            <w:pPr>
              <w:tabs>
                <w:tab w:val="right" w:pos="9070"/>
              </w:tabs>
              <w:ind w:left="319"/>
              <w:jc w:val="both"/>
              <w:rPr>
                <w:rFonts w:eastAsia="SimSun"/>
                <w:lang w:eastAsia="zh-CN"/>
              </w:rPr>
            </w:pPr>
            <w:r>
              <w:rPr>
                <w:rFonts w:eastAsia="SimSun"/>
                <w:lang w:eastAsia="zh-CN"/>
              </w:rPr>
              <w:t xml:space="preserve">6) </w:t>
            </w:r>
            <w:r w:rsidRPr="001E7D29">
              <w:rPr>
                <w:rFonts w:eastAsia="SimSun"/>
                <w:lang w:eastAsia="zh-CN"/>
              </w:rPr>
              <w:t xml:space="preserve">заключать договоры возмездного оказания услуг, подлежащих оплате за счет активов фонда, в случаях, </w:t>
            </w:r>
            <w:r w:rsidRPr="001E7D29">
              <w:rPr>
                <w:rFonts w:eastAsia="SimSun"/>
                <w:lang w:eastAsia="zh-CN"/>
              </w:rPr>
              <w:lastRenderedPageBreak/>
              <w:t>установленных нормативными актами в сфере финансовых рынков.</w:t>
            </w:r>
          </w:p>
          <w:p w:rsidR="001E7D29" w:rsidRPr="001E7D29" w:rsidRDefault="001E7D29" w:rsidP="001E7D29">
            <w:pPr>
              <w:tabs>
                <w:tab w:val="right" w:pos="9070"/>
              </w:tabs>
              <w:jc w:val="both"/>
              <w:rPr>
                <w:rFonts w:eastAsia="SimSun"/>
                <w:lang w:eastAsia="zh-CN"/>
              </w:rPr>
            </w:pPr>
          </w:p>
        </w:tc>
      </w:tr>
      <w:tr w:rsidR="00723505" w:rsidRPr="00067703" w:rsidTr="00273E9C">
        <w:tc>
          <w:tcPr>
            <w:tcW w:w="4786" w:type="dxa"/>
          </w:tcPr>
          <w:p w:rsidR="006454A4" w:rsidRPr="0048634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 xml:space="preserve">66. </w:t>
            </w:r>
            <w:r w:rsidRPr="00486347">
              <w:rPr>
                <w:rFonts w:ascii="Times New Roman" w:hAnsi="Times New Roman"/>
                <w:sz w:val="24"/>
                <w:szCs w:val="24"/>
              </w:rPr>
              <w:t xml:space="preserve">После завершения (окончания) формирования фонда размер надбавки, на которую увеличивается расчетная стоимость инвестиционного пая, составляет:  </w:t>
            </w:r>
          </w:p>
          <w:p w:rsidR="006454A4" w:rsidRPr="00486347" w:rsidRDefault="006454A4" w:rsidP="006454A4">
            <w:pPr>
              <w:pStyle w:val="ConsPlusNormal"/>
              <w:ind w:firstLine="540"/>
              <w:jc w:val="both"/>
              <w:rPr>
                <w:rFonts w:ascii="Times New Roman" w:hAnsi="Times New Roman"/>
                <w:sz w:val="24"/>
                <w:szCs w:val="24"/>
              </w:rPr>
            </w:pPr>
            <w:r w:rsidRPr="00486347">
              <w:rPr>
                <w:rFonts w:ascii="Times New Roman" w:hAnsi="Times New Roman"/>
                <w:sz w:val="24"/>
                <w:szCs w:val="24"/>
              </w:rPr>
              <w:t>- при выдаче инвестиционных паев по заявке на приобретение, принятой в филиале Управляющей компании, расположенном по адресу: Российская Федерация, 129110, г. Москва, проспект Мира, д. 69, строение 1, или агентом фонда, за исключением заявок на приобретение, поданных доверительным управляющим, - 1 (Один) процент от расчетной стоимости инвестиционного пая.</w:t>
            </w:r>
          </w:p>
          <w:p w:rsidR="006454A4" w:rsidRPr="00486347" w:rsidRDefault="006454A4" w:rsidP="006454A4">
            <w:pPr>
              <w:pStyle w:val="ConsPlusNormal"/>
              <w:ind w:firstLine="540"/>
              <w:jc w:val="both"/>
              <w:rPr>
                <w:rFonts w:ascii="Times New Roman" w:hAnsi="Times New Roman"/>
                <w:sz w:val="24"/>
                <w:szCs w:val="24"/>
              </w:rPr>
            </w:pPr>
            <w:r w:rsidRPr="00486347">
              <w:rPr>
                <w:rFonts w:ascii="Times New Roman" w:hAnsi="Times New Roman"/>
                <w:sz w:val="24"/>
                <w:szCs w:val="24"/>
              </w:rPr>
              <w:t>При выдаче инвестиционных паев по заявке на приобретение,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надбавка не взимается.</w:t>
            </w:r>
          </w:p>
          <w:p w:rsidR="006454A4" w:rsidRDefault="006454A4" w:rsidP="006454A4">
            <w:pPr>
              <w:pStyle w:val="ConsPlusNormal"/>
              <w:ind w:firstLine="540"/>
              <w:jc w:val="both"/>
              <w:rPr>
                <w:rFonts w:ascii="Times New Roman" w:hAnsi="Times New Roman"/>
                <w:sz w:val="24"/>
                <w:szCs w:val="24"/>
              </w:rPr>
            </w:pPr>
            <w:r w:rsidRPr="00486347">
              <w:rPr>
                <w:rFonts w:ascii="Times New Roman" w:hAnsi="Times New Roman"/>
                <w:sz w:val="24"/>
                <w:szCs w:val="24"/>
              </w:rPr>
              <w:t>При выдаче инвестиционных паев по заявке на приобретение, поданной доверительным управляющим и принятой в филиале Управляющей компании, расположенном по адресу: Российская Федерация, 129110, г. Москва, проспект Мира, д. 69, строение 1, или агентом фонда, надбавка не взимается.</w:t>
            </w:r>
          </w:p>
          <w:p w:rsidR="00723505" w:rsidRPr="00067703" w:rsidRDefault="006454A4" w:rsidP="006454A4">
            <w:pPr>
              <w:tabs>
                <w:tab w:val="right" w:pos="9070"/>
              </w:tabs>
              <w:jc w:val="both"/>
              <w:rPr>
                <w:bCs/>
                <w:sz w:val="20"/>
                <w:szCs w:val="20"/>
              </w:rPr>
            </w:pPr>
            <w:r w:rsidRPr="00365CE1">
              <w:t>Сумма, составляющая размер надбавки, на которую увеличивается расчетная стоимость инвестиционного пая, исчисляется в рублях по биржевому курсу закрытия (</w:t>
            </w:r>
            <w:r w:rsidRPr="00365CE1">
              <w:rPr>
                <w:lang w:val="en-US"/>
              </w:rPr>
              <w:t>TOD</w:t>
            </w:r>
            <w:r w:rsidRPr="00365CE1">
              <w:t>) ПАО Московская Биржа на дату ее начисления. В случае отсутствия биржевого курса закрытия (</w:t>
            </w:r>
            <w:r w:rsidRPr="00365CE1">
              <w:rPr>
                <w:lang w:val="en-US"/>
              </w:rPr>
              <w:t>TOD</w:t>
            </w:r>
            <w:r w:rsidRPr="00365CE1">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sidRPr="00365CE1">
              <w:rPr>
                <w:lang w:val="en-US"/>
              </w:rPr>
              <w:t>TOD</w:t>
            </w:r>
            <w:r w:rsidRPr="00365CE1">
              <w:t xml:space="preserve"> и ТОМ ПАО Московская Биржа, для целей расчета надбавки применяется курс Банка России на ту же дату.</w:t>
            </w:r>
          </w:p>
        </w:tc>
        <w:tc>
          <w:tcPr>
            <w:tcW w:w="4785" w:type="dxa"/>
          </w:tcPr>
          <w:p w:rsidR="006370ED" w:rsidRPr="006370ED" w:rsidRDefault="006370ED" w:rsidP="006370ED">
            <w:pPr>
              <w:pStyle w:val="ConsPlusNormal"/>
              <w:widowControl/>
              <w:numPr>
                <w:ilvl w:val="2"/>
                <w:numId w:val="42"/>
              </w:numPr>
              <w:spacing w:before="80" w:after="80"/>
              <w:ind w:left="319"/>
              <w:jc w:val="both"/>
              <w:rPr>
                <w:rFonts w:ascii="Times New Roman" w:hAnsi="Times New Roman"/>
                <w:sz w:val="24"/>
                <w:szCs w:val="24"/>
              </w:rPr>
            </w:pPr>
            <w:r w:rsidRPr="006370ED">
              <w:rPr>
                <w:rFonts w:ascii="Times New Roman" w:hAnsi="Times New Roman"/>
                <w:sz w:val="24"/>
                <w:szCs w:val="24"/>
              </w:rPr>
              <w:t xml:space="preserve">После завершения (окончания) формирования фонда размер надбавки, на которую увеличивается расчетная стоимость инвестиционного пая, составляет:  </w:t>
            </w:r>
          </w:p>
          <w:p w:rsidR="006370ED" w:rsidRPr="006370ED" w:rsidRDefault="006370ED" w:rsidP="006370ED">
            <w:pPr>
              <w:pStyle w:val="ConsPlusNormal"/>
              <w:spacing w:before="80" w:after="80"/>
              <w:ind w:left="319" w:firstLine="0"/>
              <w:jc w:val="both"/>
              <w:rPr>
                <w:rFonts w:ascii="Times New Roman" w:hAnsi="Times New Roman"/>
                <w:sz w:val="24"/>
                <w:szCs w:val="24"/>
              </w:rPr>
            </w:pPr>
            <w:r w:rsidRPr="006370ED">
              <w:rPr>
                <w:rFonts w:ascii="Times New Roman" w:hAnsi="Times New Roman"/>
                <w:sz w:val="24"/>
                <w:szCs w:val="24"/>
              </w:rPr>
              <w:t xml:space="preserve">При выдаче инвестиционных паев по заявке на приобретение, принятой в филиале Управляющей компании, расположенном по адресу: Российская Федерация, 129110, г. Москва, проспект Мира, д. 69, строение 1, или агентом фонда, за исключением заявок на приобретение, поданных доверительным управляющим, </w:t>
            </w:r>
            <w:r w:rsidRPr="006370ED">
              <w:rPr>
                <w:rFonts w:ascii="Times New Roman" w:hAnsi="Times New Roman"/>
                <w:b/>
                <w:sz w:val="24"/>
                <w:szCs w:val="24"/>
              </w:rPr>
              <w:t>составляет:</w:t>
            </w:r>
          </w:p>
          <w:p w:rsidR="000977B1" w:rsidRPr="000977B1" w:rsidRDefault="000977B1" w:rsidP="000977B1">
            <w:pPr>
              <w:pStyle w:val="ConsNonformat"/>
              <w:numPr>
                <w:ilvl w:val="0"/>
                <w:numId w:val="45"/>
              </w:numPr>
              <w:ind w:left="745" w:right="-144"/>
              <w:jc w:val="both"/>
              <w:rPr>
                <w:rFonts w:ascii="Times New Roman" w:eastAsia="SimSun" w:hAnsi="Times New Roman" w:cs="Times New Roman"/>
                <w:b/>
                <w:sz w:val="24"/>
                <w:szCs w:val="24"/>
                <w:lang w:eastAsia="zh-CN"/>
              </w:rPr>
            </w:pPr>
            <w:r w:rsidRPr="000977B1">
              <w:rPr>
                <w:rFonts w:ascii="Times New Roman" w:eastAsia="SimSun" w:hAnsi="Times New Roman" w:cs="Times New Roman"/>
                <w:b/>
                <w:sz w:val="24"/>
                <w:szCs w:val="24"/>
                <w:lang w:eastAsia="zh-CN"/>
              </w:rPr>
              <w:t>1 (Один) процент от расчетной стоимости одного инвестиционного пая при сумме, внесенной в оплату инвестиционных паев, в размере менее 500 000 (Пятьсот тысяч) рублей или менее 8 000 (Восьми тысяч) долларов США;</w:t>
            </w:r>
          </w:p>
          <w:p w:rsidR="000977B1" w:rsidRPr="000977B1" w:rsidRDefault="000977B1" w:rsidP="000977B1">
            <w:pPr>
              <w:pStyle w:val="ConsNonformat"/>
              <w:numPr>
                <w:ilvl w:val="0"/>
                <w:numId w:val="45"/>
              </w:numPr>
              <w:ind w:left="745" w:right="-144"/>
              <w:jc w:val="both"/>
              <w:rPr>
                <w:rFonts w:ascii="Times New Roman" w:eastAsia="SimSun" w:hAnsi="Times New Roman" w:cs="Times New Roman"/>
                <w:b/>
                <w:sz w:val="24"/>
                <w:szCs w:val="24"/>
                <w:lang w:eastAsia="zh-CN"/>
              </w:rPr>
            </w:pPr>
            <w:r w:rsidRPr="000977B1">
              <w:rPr>
                <w:rFonts w:ascii="Times New Roman" w:eastAsia="SimSun" w:hAnsi="Times New Roman" w:cs="Times New Roman"/>
                <w:b/>
                <w:sz w:val="24"/>
                <w:szCs w:val="24"/>
                <w:lang w:eastAsia="zh-CN"/>
              </w:rPr>
              <w:t>0,5 (Ноль целых пять десятых) процента от расчетной стоимости одного инвестиционного пая при сумме, внесенной в оплату инвестиционных паев в размере равном или более 500 000 (Пятьсот тысяч) рублей, но менее 1 500 000 (Один миллион пятьсот тысяч) рублей или в размере равном или более 8 000 (Восемь тысяч) долларов США, но менее 24 000 (Двадцать четыре тысячи) долларов США;</w:t>
            </w:r>
          </w:p>
          <w:p w:rsidR="006370ED" w:rsidRPr="000977B1" w:rsidRDefault="000977B1" w:rsidP="000977B1">
            <w:pPr>
              <w:pStyle w:val="ConsPlusNormal"/>
              <w:widowControl/>
              <w:numPr>
                <w:ilvl w:val="0"/>
                <w:numId w:val="45"/>
              </w:numPr>
              <w:ind w:left="745"/>
              <w:jc w:val="both"/>
              <w:rPr>
                <w:rFonts w:ascii="Times New Roman" w:hAnsi="Times New Roman"/>
                <w:b/>
                <w:sz w:val="24"/>
                <w:szCs w:val="24"/>
              </w:rPr>
            </w:pPr>
            <w:r w:rsidRPr="000977B1">
              <w:rPr>
                <w:rFonts w:ascii="Times New Roman" w:hAnsi="Times New Roman"/>
                <w:b/>
                <w:sz w:val="24"/>
                <w:szCs w:val="24"/>
              </w:rPr>
              <w:t>0 (Ноль) процентов от расчетной стоимости одного инвестиционного пая при сумме, внесенной в оплату инвестиционных паев в размере равном или более 1 500 000 (Один миллион пятьсот тысяч) рублей или в размере равном или более 24 000 (Двадцать четыре тысячи) долларов США.</w:t>
            </w:r>
          </w:p>
          <w:p w:rsidR="006370ED" w:rsidRPr="006370ED" w:rsidRDefault="006370ED" w:rsidP="006370ED">
            <w:pPr>
              <w:pStyle w:val="ConsPlusNormal"/>
              <w:spacing w:before="80" w:after="80"/>
              <w:ind w:left="36" w:firstLine="0"/>
              <w:jc w:val="both"/>
              <w:rPr>
                <w:rFonts w:ascii="Times New Roman" w:hAnsi="Times New Roman"/>
                <w:sz w:val="24"/>
                <w:szCs w:val="24"/>
              </w:rPr>
            </w:pPr>
            <w:r w:rsidRPr="006370ED">
              <w:rPr>
                <w:rFonts w:ascii="Times New Roman" w:hAnsi="Times New Roman"/>
                <w:sz w:val="24"/>
                <w:szCs w:val="24"/>
              </w:rPr>
              <w:t xml:space="preserve">При выдаче инвестиционных паев по заявке на приобретение, принятой Управляющей компанией, за исключением заявок, принятых в филиале Управляющей </w:t>
            </w:r>
            <w:r w:rsidRPr="006370ED">
              <w:rPr>
                <w:rFonts w:ascii="Times New Roman" w:hAnsi="Times New Roman"/>
                <w:sz w:val="24"/>
                <w:szCs w:val="24"/>
              </w:rPr>
              <w:lastRenderedPageBreak/>
              <w:t>компании, расположенном по адресу: Российская Федерация, 129110, г. Москва, проспект Мира, д. 69, строение 1, надбавка не взимается.</w:t>
            </w:r>
          </w:p>
          <w:p w:rsidR="006370ED" w:rsidRPr="006370ED" w:rsidRDefault="006370ED" w:rsidP="006370ED">
            <w:pPr>
              <w:pStyle w:val="ConsPlusNormal"/>
              <w:spacing w:before="80" w:after="80"/>
              <w:ind w:left="36" w:firstLine="0"/>
              <w:jc w:val="both"/>
              <w:rPr>
                <w:rFonts w:ascii="Times New Roman" w:hAnsi="Times New Roman"/>
                <w:sz w:val="24"/>
                <w:szCs w:val="24"/>
              </w:rPr>
            </w:pPr>
            <w:r w:rsidRPr="006370ED">
              <w:rPr>
                <w:rFonts w:ascii="Times New Roman" w:hAnsi="Times New Roman"/>
                <w:sz w:val="24"/>
                <w:szCs w:val="24"/>
              </w:rPr>
              <w:t>При выдаче инвестиционных паев по заявке на приобретение, поданной доверительным управляющим и принятой в филиале Управляющей компании, расположенном по адресу: Российская Федерация, 129110, г. Москва, проспект Мира, д. 69, строение 1, или агентом фонда, надбавка не взимается.</w:t>
            </w:r>
          </w:p>
          <w:p w:rsidR="006454A4" w:rsidRPr="006370ED" w:rsidRDefault="006370ED" w:rsidP="006370ED">
            <w:pPr>
              <w:tabs>
                <w:tab w:val="right" w:pos="9070"/>
              </w:tabs>
              <w:ind w:right="5"/>
              <w:jc w:val="both"/>
              <w:rPr>
                <w:rFonts w:eastAsia="SimSun"/>
                <w:lang w:eastAsia="zh-CN"/>
              </w:rPr>
            </w:pPr>
            <w:r w:rsidRPr="006370ED">
              <w:rPr>
                <w:rFonts w:eastAsia="SimSun"/>
                <w:lang w:eastAsia="zh-CN"/>
              </w:rPr>
              <w:t>Сумма, составляющая размер надбавки, на которую увеличивается расчетная стоимость 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надбавки применяется курс Банка России на ту же дату.</w:t>
            </w:r>
          </w:p>
          <w:p w:rsidR="006370ED" w:rsidRPr="006370ED" w:rsidRDefault="006370ED" w:rsidP="006370ED">
            <w:pPr>
              <w:tabs>
                <w:tab w:val="right" w:pos="9070"/>
              </w:tabs>
              <w:ind w:right="5"/>
              <w:jc w:val="both"/>
              <w:rPr>
                <w:rFonts w:eastAsia="SimSun"/>
                <w:lang w:eastAsia="zh-CN"/>
              </w:rPr>
            </w:pPr>
          </w:p>
        </w:tc>
      </w:tr>
      <w:tr w:rsidR="00723505" w:rsidRPr="00067703" w:rsidTr="00273E9C">
        <w:tc>
          <w:tcPr>
            <w:tcW w:w="4786" w:type="dxa"/>
          </w:tcPr>
          <w:p w:rsidR="006454A4" w:rsidRPr="008948A6" w:rsidRDefault="006454A4" w:rsidP="006454A4">
            <w:pPr>
              <w:pStyle w:val="ConsPlusNormal"/>
              <w:ind w:firstLine="539"/>
              <w:jc w:val="both"/>
              <w:rPr>
                <w:rFonts w:ascii="Times New Roman" w:hAnsi="Times New Roman"/>
                <w:sz w:val="24"/>
                <w:szCs w:val="24"/>
              </w:rPr>
            </w:pPr>
            <w:r w:rsidRPr="00695A57">
              <w:rPr>
                <w:rFonts w:ascii="Times New Roman" w:hAnsi="Times New Roman"/>
                <w:sz w:val="24"/>
                <w:szCs w:val="24"/>
              </w:rPr>
              <w:lastRenderedPageBreak/>
              <w:t xml:space="preserve">79. </w:t>
            </w:r>
            <w:r w:rsidRPr="008948A6">
              <w:rPr>
                <w:rFonts w:ascii="Times New Roman" w:hAnsi="Times New Roman"/>
                <w:sz w:val="24"/>
                <w:szCs w:val="24"/>
              </w:rPr>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 2,00 (Два) процента от расчётной стоимости инвестиционного пая в случае, если: </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1.1) погашение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w:t>
            </w:r>
            <w:r w:rsidRPr="008948A6">
              <w:rPr>
                <w:rFonts w:ascii="Times New Roman" w:hAnsi="Times New Roman"/>
                <w:sz w:val="24"/>
                <w:szCs w:val="24"/>
              </w:rPr>
              <w:lastRenderedPageBreak/>
              <w:t>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 1,00 (Один) процент от расчётной стоимости инвестиционного пая в случае, если: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2.1) погашение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4) не взимается в случае, если погашаются инвестиционные паи фонда, </w:t>
            </w:r>
            <w:r w:rsidRPr="008948A6">
              <w:rPr>
                <w:rFonts w:ascii="Times New Roman" w:hAnsi="Times New Roman"/>
                <w:sz w:val="24"/>
                <w:szCs w:val="24"/>
              </w:rPr>
              <w:lastRenderedPageBreak/>
              <w:t>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 (Ста) инвестиционных паев независимо от срока владения инвестиционными паями.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 (Ста) инвестиционных паев размер скидки, на которую уменьшается расчётная стоимость инвестиционного пая, составляет:</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 2,00 (Два) процента от расчётной стоимости инвестиционного пая в случае, если: </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1.1) погашение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1.2) производится погашение </w:t>
            </w:r>
            <w:r w:rsidRPr="008948A6">
              <w:rPr>
                <w:rFonts w:ascii="Times New Roman" w:hAnsi="Times New Roman"/>
                <w:sz w:val="24"/>
                <w:szCs w:val="24"/>
              </w:rPr>
              <w:lastRenderedPageBreak/>
              <w:t>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 1,00 (Один) процент от расчётной стоимости инвестиционного пая в случае, если: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2.1) погашение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 xml:space="preserve">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w:t>
            </w:r>
            <w:r w:rsidRPr="008948A6">
              <w:rPr>
                <w:rFonts w:ascii="Times New Roman" w:hAnsi="Times New Roman"/>
                <w:sz w:val="24"/>
                <w:szCs w:val="24"/>
              </w:rPr>
              <w:lastRenderedPageBreak/>
              <w:t>инвестиционных паев на лицевой счет, с которого производится погашение данных инвестиционных паев;</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6454A4" w:rsidRPr="008948A6"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доверительного управляющего по заявке на погашение скидка не взимается.</w:t>
            </w:r>
          </w:p>
          <w:p w:rsidR="006454A4" w:rsidRDefault="006454A4" w:rsidP="006454A4">
            <w:pPr>
              <w:pStyle w:val="ConsPlusNormal"/>
              <w:ind w:firstLine="539"/>
              <w:jc w:val="both"/>
              <w:rPr>
                <w:rFonts w:ascii="Times New Roman" w:hAnsi="Times New Roman"/>
                <w:sz w:val="24"/>
                <w:szCs w:val="24"/>
              </w:rPr>
            </w:pPr>
            <w:r w:rsidRPr="008948A6">
              <w:rPr>
                <w:rFonts w:ascii="Times New Roman" w:hAnsi="Times New Roman"/>
                <w:sz w:val="24"/>
                <w:szCs w:val="24"/>
              </w:rPr>
              <w:t>При погашении инвестиционных паев по лицевому счету номинального держателя по заявке на погашение скидка не взимается.</w:t>
            </w:r>
          </w:p>
          <w:p w:rsidR="00723505" w:rsidRPr="00067703" w:rsidRDefault="006454A4" w:rsidP="006454A4">
            <w:pPr>
              <w:ind w:right="15"/>
              <w:jc w:val="both"/>
              <w:rPr>
                <w:bCs/>
                <w:sz w:val="20"/>
                <w:szCs w:val="20"/>
              </w:rPr>
            </w:pPr>
            <w:r w:rsidRPr="00365CE1">
              <w:t>Сумма, составляющая размер скидки, на которую уменьшается расчетная стоимость инвестиционного пая, исчисляется в рублях по биржевому курсу закрытия (</w:t>
            </w:r>
            <w:r w:rsidRPr="00365CE1">
              <w:rPr>
                <w:lang w:val="en-US"/>
              </w:rPr>
              <w:t>TOD</w:t>
            </w:r>
            <w:r w:rsidRPr="00365CE1">
              <w:t>) ПАО Московская Биржа на дату ее начисления. В случае отсутствия биржевого курса закрытия (</w:t>
            </w:r>
            <w:r w:rsidRPr="00365CE1">
              <w:rPr>
                <w:lang w:val="en-US"/>
              </w:rPr>
              <w:t>TOD</w:t>
            </w:r>
            <w:r w:rsidRPr="00365CE1">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sidRPr="00365CE1">
              <w:rPr>
                <w:lang w:val="en-US"/>
              </w:rPr>
              <w:t>TOD</w:t>
            </w:r>
            <w:r w:rsidRPr="00365CE1">
              <w:t xml:space="preserve"> и ТОМ ПАО Московская Биржа, для целей расчета скидки применяется курс Банка России на ту же дату.</w:t>
            </w:r>
          </w:p>
        </w:tc>
        <w:tc>
          <w:tcPr>
            <w:tcW w:w="4785" w:type="dxa"/>
          </w:tcPr>
          <w:p w:rsidR="00A41B59" w:rsidRPr="00A41B59" w:rsidRDefault="00A41B59" w:rsidP="009570A6">
            <w:pPr>
              <w:pStyle w:val="ConsPlusNormal"/>
              <w:widowControl/>
              <w:numPr>
                <w:ilvl w:val="0"/>
                <w:numId w:val="48"/>
              </w:numPr>
              <w:spacing w:before="120" w:after="120"/>
              <w:ind w:left="178" w:right="5" w:firstLine="0"/>
              <w:jc w:val="both"/>
              <w:rPr>
                <w:rFonts w:ascii="Times New Roman" w:hAnsi="Times New Roman"/>
                <w:sz w:val="24"/>
                <w:szCs w:val="24"/>
              </w:rPr>
            </w:pPr>
            <w:r w:rsidRPr="00A41B59">
              <w:rPr>
                <w:rFonts w:ascii="Times New Roman" w:hAnsi="Times New Roman"/>
                <w:sz w:val="24"/>
                <w:szCs w:val="24"/>
              </w:rPr>
              <w:lastRenderedPageBreak/>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A41B59" w:rsidRPr="00A41B59" w:rsidRDefault="00A41B59" w:rsidP="009570A6">
            <w:pPr>
              <w:pStyle w:val="ConsNonformat"/>
              <w:numPr>
                <w:ilvl w:val="1"/>
                <w:numId w:val="46"/>
              </w:numPr>
              <w:ind w:left="603" w:right="5" w:hanging="426"/>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3,00 (Три)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1.2) производится погашение инвестиционных паев фонда, зачисленных на лицевой счет </w:t>
            </w:r>
            <w:r w:rsidRPr="00A41B59">
              <w:rPr>
                <w:rFonts w:ascii="Times New Roman" w:eastAsia="SimSun" w:hAnsi="Times New Roman" w:cs="Times New Roman"/>
                <w:b/>
                <w:sz w:val="24"/>
                <w:szCs w:val="24"/>
                <w:lang w:eastAsia="zh-CN"/>
              </w:rPr>
              <w:lastRenderedPageBreak/>
              <w:t>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2,00 (Два)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w:t>
            </w:r>
            <w:r w:rsidRPr="00A41B59">
              <w:rPr>
                <w:rFonts w:ascii="Times New Roman" w:eastAsia="SimSun" w:hAnsi="Times New Roman" w:cs="Times New Roman"/>
                <w:b/>
                <w:sz w:val="24"/>
                <w:szCs w:val="24"/>
                <w:lang w:eastAsia="zh-CN"/>
              </w:rPr>
              <w:lastRenderedPageBreak/>
              <w:t>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1,00 (Один) процент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0,5 (Ноль целых пять десятых) процента от расчётной стоимости </w:t>
            </w:r>
            <w:r w:rsidRPr="00A41B59">
              <w:rPr>
                <w:rFonts w:ascii="Times New Roman" w:eastAsia="SimSun" w:hAnsi="Times New Roman" w:cs="Times New Roman"/>
                <w:b/>
                <w:sz w:val="24"/>
                <w:szCs w:val="24"/>
                <w:lang w:eastAsia="zh-CN"/>
              </w:rPr>
              <w:lastRenderedPageBreak/>
              <w:t>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1"/>
                <w:numId w:val="46"/>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0 (Ноль) процентов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w:t>
            </w:r>
            <w:r w:rsidRPr="00A41B59">
              <w:rPr>
                <w:rFonts w:ascii="Times New Roman" w:eastAsia="SimSun" w:hAnsi="Times New Roman" w:cs="Times New Roman"/>
                <w:b/>
                <w:sz w:val="24"/>
                <w:szCs w:val="24"/>
                <w:lang w:eastAsia="zh-CN"/>
              </w:rPr>
              <w:lastRenderedPageBreak/>
              <w:t>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PlusNormal"/>
              <w:spacing w:before="120" w:after="120"/>
              <w:ind w:left="36" w:right="5" w:firstLine="0"/>
              <w:jc w:val="both"/>
              <w:rPr>
                <w:rFonts w:ascii="Times New Roman" w:hAnsi="Times New Roman"/>
                <w:sz w:val="24"/>
                <w:szCs w:val="24"/>
              </w:rPr>
            </w:pPr>
            <w:r w:rsidRPr="00A41B59">
              <w:rPr>
                <w:rFonts w:ascii="Times New Roman" w:hAnsi="Times New Roman"/>
                <w:sz w:val="24"/>
                <w:szCs w:val="24"/>
              </w:rPr>
              <w:t xml:space="preserve">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w:t>
            </w:r>
            <w:r w:rsidRPr="00A41B59">
              <w:rPr>
                <w:rFonts w:ascii="Times New Roman" w:hAnsi="Times New Roman"/>
                <w:b/>
                <w:sz w:val="24"/>
                <w:szCs w:val="24"/>
              </w:rPr>
              <w:t>1000 (Тысячи</w:t>
            </w:r>
            <w:r w:rsidRPr="00A41B59">
              <w:rPr>
                <w:rFonts w:ascii="Times New Roman" w:hAnsi="Times New Roman"/>
                <w:sz w:val="24"/>
                <w:szCs w:val="24"/>
              </w:rPr>
              <w:t>) инвестиционных паев независимо от срока владения инвестиционными паями.</w:t>
            </w:r>
          </w:p>
          <w:p w:rsidR="00A41B59" w:rsidRPr="00A41B59" w:rsidRDefault="00A41B59" w:rsidP="009570A6">
            <w:pPr>
              <w:pStyle w:val="ConsPlusNormal"/>
              <w:spacing w:before="120" w:after="120"/>
              <w:ind w:left="36" w:right="5" w:firstLine="0"/>
              <w:jc w:val="both"/>
              <w:rPr>
                <w:rFonts w:ascii="Times New Roman" w:hAnsi="Times New Roman"/>
                <w:sz w:val="24"/>
                <w:szCs w:val="24"/>
              </w:rPr>
            </w:pPr>
            <w:r w:rsidRPr="00A41B59">
              <w:rPr>
                <w:rFonts w:ascii="Times New Roman" w:hAnsi="Times New Roman"/>
                <w:sz w:val="24"/>
                <w:szCs w:val="24"/>
              </w:rPr>
              <w:t xml:space="preserve">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w:t>
            </w:r>
            <w:r w:rsidRPr="00A41B59">
              <w:rPr>
                <w:rFonts w:ascii="Times New Roman" w:hAnsi="Times New Roman"/>
                <w:b/>
                <w:sz w:val="24"/>
                <w:szCs w:val="24"/>
              </w:rPr>
              <w:t>1000 (Тысячи)</w:t>
            </w:r>
            <w:r w:rsidRPr="00A41B59">
              <w:rPr>
                <w:rFonts w:ascii="Times New Roman" w:hAnsi="Times New Roman"/>
                <w:sz w:val="24"/>
                <w:szCs w:val="24"/>
              </w:rPr>
              <w:t xml:space="preserve"> инвестиционных паев размер скидки, на которую уменьшается расчётная стоимость инвестиционного пая, составляет:</w:t>
            </w:r>
          </w:p>
          <w:p w:rsidR="00A41B59" w:rsidRPr="00A41B59" w:rsidRDefault="00A41B59" w:rsidP="009570A6">
            <w:pPr>
              <w:pStyle w:val="ConsNonformat"/>
              <w:numPr>
                <w:ilvl w:val="0"/>
                <w:numId w:val="47"/>
              </w:numPr>
              <w:ind w:left="603" w:right="5" w:hanging="426"/>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3,00 (Три) процента от расчётной </w:t>
            </w:r>
            <w:r w:rsidRPr="00A41B59">
              <w:rPr>
                <w:rFonts w:ascii="Times New Roman" w:eastAsia="SimSun" w:hAnsi="Times New Roman" w:cs="Times New Roman"/>
                <w:b/>
                <w:sz w:val="24"/>
                <w:szCs w:val="24"/>
                <w:lang w:eastAsia="zh-CN"/>
              </w:rPr>
              <w:lastRenderedPageBreak/>
              <w:t>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2,00 (Два)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2.2) производится погашение инвестиционных паев фонда, зачисленных на лицевой счет </w:t>
            </w:r>
            <w:r w:rsidRPr="00A41B59">
              <w:rPr>
                <w:rFonts w:ascii="Times New Roman" w:eastAsia="SimSun" w:hAnsi="Times New Roman" w:cs="Times New Roman"/>
                <w:b/>
                <w:sz w:val="24"/>
                <w:szCs w:val="24"/>
                <w:lang w:eastAsia="zh-CN"/>
              </w:rPr>
              <w:lastRenderedPageBreak/>
              <w:t>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1,00 (Один) процент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w:t>
            </w:r>
            <w:r w:rsidRPr="00A41B59">
              <w:rPr>
                <w:rFonts w:ascii="Times New Roman" w:eastAsia="SimSun" w:hAnsi="Times New Roman" w:cs="Times New Roman"/>
                <w:b/>
                <w:sz w:val="24"/>
                <w:szCs w:val="24"/>
                <w:lang w:eastAsia="zh-CN"/>
              </w:rPr>
              <w:lastRenderedPageBreak/>
              <w:t>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0,5 (Ноль целых пять десятых) процента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w:t>
            </w:r>
            <w:r w:rsidRPr="00A41B59">
              <w:rPr>
                <w:rFonts w:ascii="Times New Roman" w:eastAsia="SimSun" w:hAnsi="Times New Roman" w:cs="Times New Roman"/>
                <w:b/>
                <w:sz w:val="24"/>
                <w:szCs w:val="24"/>
                <w:lang w:eastAsia="zh-CN"/>
              </w:rPr>
              <w:lastRenderedPageBreak/>
              <w:t>решению управляющей компании);</w:t>
            </w:r>
          </w:p>
          <w:p w:rsidR="00A41B59" w:rsidRPr="00A41B59" w:rsidRDefault="00A41B59" w:rsidP="009570A6">
            <w:pPr>
              <w:pStyle w:val="ConsNonformat"/>
              <w:numPr>
                <w:ilvl w:val="0"/>
                <w:numId w:val="47"/>
              </w:numPr>
              <w:spacing w:before="120"/>
              <w:ind w:left="603" w:right="5" w:hanging="42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0 (Ноль) процентов от расчётной стоимости инвестиционного пая в случае, если:</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41B59" w:rsidRPr="00A41B59" w:rsidRDefault="00A41B59" w:rsidP="009570A6">
            <w:pPr>
              <w:pStyle w:val="ConsNonformat"/>
              <w:ind w:left="603" w:right="5"/>
              <w:jc w:val="both"/>
              <w:rPr>
                <w:rFonts w:ascii="Times New Roman" w:eastAsia="SimSun" w:hAnsi="Times New Roman" w:cs="Times New Roman"/>
                <w:b/>
                <w:sz w:val="24"/>
                <w:szCs w:val="24"/>
                <w:lang w:eastAsia="zh-CN"/>
              </w:rPr>
            </w:pPr>
            <w:r w:rsidRPr="00A41B59">
              <w:rPr>
                <w:rFonts w:ascii="Times New Roman" w:eastAsia="SimSun" w:hAnsi="Times New Roman" w:cs="Times New Roman"/>
                <w:b/>
                <w:sz w:val="24"/>
                <w:szCs w:val="24"/>
                <w:lang w:eastAsia="zh-CN"/>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A41B59" w:rsidRPr="00A41B59" w:rsidRDefault="00A41B59" w:rsidP="009570A6">
            <w:pPr>
              <w:pStyle w:val="ConsPlusNormal"/>
              <w:spacing w:before="120" w:after="120"/>
              <w:ind w:left="567" w:right="5" w:firstLine="0"/>
              <w:jc w:val="both"/>
              <w:rPr>
                <w:rFonts w:ascii="Times New Roman" w:hAnsi="Times New Roman"/>
                <w:sz w:val="24"/>
                <w:szCs w:val="24"/>
              </w:rPr>
            </w:pPr>
            <w:r w:rsidRPr="00A41B59">
              <w:rPr>
                <w:rFonts w:ascii="Times New Roman" w:hAnsi="Times New Roman"/>
                <w:sz w:val="24"/>
                <w:szCs w:val="24"/>
              </w:rPr>
              <w:t>При погашении инвестиционных паев по лицевому счету доверительного управляющего по заявке на погашение скидка не взимается.</w:t>
            </w:r>
          </w:p>
          <w:p w:rsidR="00A41B59" w:rsidRPr="00A41B59" w:rsidRDefault="00A41B59" w:rsidP="009570A6">
            <w:pPr>
              <w:pStyle w:val="ConsPlusNormal"/>
              <w:spacing w:before="120" w:after="120"/>
              <w:ind w:left="567" w:right="5" w:firstLine="0"/>
              <w:jc w:val="both"/>
              <w:rPr>
                <w:rFonts w:ascii="Times New Roman" w:hAnsi="Times New Roman"/>
                <w:sz w:val="24"/>
                <w:szCs w:val="24"/>
              </w:rPr>
            </w:pPr>
            <w:r w:rsidRPr="00A41B59">
              <w:rPr>
                <w:rFonts w:ascii="Times New Roman" w:hAnsi="Times New Roman"/>
                <w:sz w:val="24"/>
                <w:szCs w:val="24"/>
              </w:rPr>
              <w:t>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взимается.</w:t>
            </w:r>
          </w:p>
          <w:p w:rsidR="006454A4" w:rsidRPr="00A41B59" w:rsidRDefault="00A41B59" w:rsidP="009570A6">
            <w:pPr>
              <w:ind w:right="5"/>
              <w:jc w:val="both"/>
              <w:rPr>
                <w:rFonts w:eastAsia="SimSun"/>
                <w:lang w:eastAsia="zh-CN"/>
              </w:rPr>
            </w:pPr>
            <w:r w:rsidRPr="00A41B59">
              <w:rPr>
                <w:rFonts w:eastAsia="SimSun"/>
                <w:lang w:eastAsia="zh-CN"/>
              </w:rPr>
              <w:t xml:space="preserve">Сумма, составляющая размер скидки, на которую уменьшается расчетная стоимость </w:t>
            </w:r>
            <w:r w:rsidRPr="00A41B59">
              <w:rPr>
                <w:rFonts w:eastAsia="SimSun"/>
                <w:lang w:eastAsia="zh-CN"/>
              </w:rPr>
              <w:lastRenderedPageBreak/>
              <w:t>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p w:rsidR="00A41B59" w:rsidRPr="00A41B59" w:rsidRDefault="00A41B59" w:rsidP="009570A6">
            <w:pPr>
              <w:ind w:right="5"/>
              <w:jc w:val="both"/>
              <w:rPr>
                <w:rFonts w:eastAsia="SimSun"/>
                <w:lang w:eastAsia="zh-CN"/>
              </w:rPr>
            </w:pPr>
          </w:p>
        </w:tc>
      </w:tr>
      <w:tr w:rsidR="00273E9C" w:rsidRPr="00067703" w:rsidTr="00273E9C">
        <w:tc>
          <w:tcPr>
            <w:tcW w:w="4786" w:type="dxa"/>
          </w:tcPr>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 xml:space="preserve">102.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оплачиваются следующие расходы, связанные с доверительным управлением указанным имуществом: </w:t>
            </w:r>
          </w:p>
          <w:p w:rsidR="006454A4" w:rsidRPr="00695A57" w:rsidRDefault="006454A4" w:rsidP="006454A4">
            <w:pPr>
              <w:shd w:val="clear" w:color="auto" w:fill="FFFFFF"/>
              <w:tabs>
                <w:tab w:val="left" w:pos="1054"/>
              </w:tabs>
              <w:spacing w:line="303" w:lineRule="exact"/>
              <w:ind w:left="14" w:firstLine="526"/>
              <w:jc w:val="both"/>
            </w:pPr>
            <w:r w:rsidRPr="00695A57">
              <w:t>1)</w:t>
            </w:r>
            <w:r w:rsidRPr="00695A57">
              <w:tab/>
              <w:t>оплата услуг организаций</w:t>
            </w:r>
            <w:r>
              <w:t xml:space="preserve">, </w:t>
            </w:r>
            <w:r w:rsidRPr="002658B3">
              <w:t>индивидуальных предпринимателей</w:t>
            </w:r>
            <w:r w:rsidRPr="00695A57">
              <w:t xml:space="preserve"> по совершению сделок за счет иму</w:t>
            </w:r>
            <w:r>
              <w:t>щества ф</w:t>
            </w:r>
            <w:r w:rsidRPr="00695A57">
              <w:t>онда от имени этих организаций</w:t>
            </w:r>
            <w:r>
              <w:t xml:space="preserve">, </w:t>
            </w:r>
            <w:r w:rsidRPr="002658B3">
              <w:t>индивидуальных предпринимателей</w:t>
            </w:r>
            <w:r w:rsidRPr="00695A57">
              <w:t xml:space="preserve"> или от имени Управляющей компании;</w:t>
            </w:r>
          </w:p>
          <w:p w:rsidR="006454A4" w:rsidRPr="00695A57" w:rsidRDefault="006454A4" w:rsidP="006454A4">
            <w:pPr>
              <w:shd w:val="clear" w:color="auto" w:fill="FFFFFF"/>
              <w:tabs>
                <w:tab w:val="left" w:pos="1171"/>
              </w:tabs>
              <w:spacing w:line="303" w:lineRule="exact"/>
              <w:ind w:left="14" w:right="7" w:firstLine="526"/>
              <w:jc w:val="both"/>
            </w:pPr>
            <w:r w:rsidRPr="00695A57">
              <w:t>2)</w:t>
            </w:r>
            <w:r w:rsidRPr="00695A57">
              <w:tab/>
              <w:t>оплата услуг кредитных организаций по открытию отдельного банковского счета (счетов), предназначенного</w:t>
            </w:r>
            <w:r>
              <w:t xml:space="preserve"> (предназначенных)</w:t>
            </w:r>
            <w:r w:rsidRPr="00695A57">
              <w:t xml:space="preserve"> для расчетов по операциям, связанным с доверительным управлением имуществом </w:t>
            </w:r>
            <w:r>
              <w:t>ф</w:t>
            </w:r>
            <w:r w:rsidRPr="00695A5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6454A4" w:rsidRPr="00695A57" w:rsidRDefault="006454A4" w:rsidP="006454A4">
            <w:pPr>
              <w:shd w:val="clear" w:color="auto" w:fill="FFFFFF"/>
              <w:tabs>
                <w:tab w:val="left" w:pos="1075"/>
              </w:tabs>
              <w:spacing w:before="14" w:line="310" w:lineRule="exact"/>
              <w:ind w:right="7" w:firstLine="526"/>
              <w:jc w:val="both"/>
            </w:pPr>
            <w:r w:rsidRPr="00695A57">
              <w:t>3)</w:t>
            </w:r>
            <w:r w:rsidRPr="00695A57">
              <w:tab/>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t>бумаги, составляющие имущество ф</w:t>
            </w:r>
            <w:r w:rsidRPr="00695A5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455782">
              <w:t xml:space="preserve">, а также расходы </w:t>
            </w:r>
            <w:r w:rsidRPr="00455782">
              <w:lastRenderedPageBreak/>
              <w:t>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695A57">
              <w:t xml:space="preserve">; </w:t>
            </w:r>
          </w:p>
          <w:p w:rsidR="006454A4" w:rsidRPr="00695A57" w:rsidRDefault="006454A4" w:rsidP="001E7D29">
            <w:pPr>
              <w:widowControl w:val="0"/>
              <w:shd w:val="clear" w:color="000000" w:fill="FFFFFF"/>
              <w:tabs>
                <w:tab w:val="num" w:pos="360"/>
                <w:tab w:val="left" w:pos="971"/>
              </w:tabs>
              <w:autoSpaceDE w:val="0"/>
              <w:autoSpaceDN w:val="0"/>
              <w:adjustRightInd w:val="0"/>
              <w:spacing w:before="7" w:line="303" w:lineRule="exact"/>
              <w:ind w:right="62" w:firstLine="526"/>
              <w:jc w:val="both"/>
            </w:pPr>
            <w:r w:rsidRPr="00695A57">
              <w:t>расходы по оплате услуг клиринговых организаций по определению взаимных обязательств по сде</w:t>
            </w:r>
            <w:r>
              <w:t>лкам, совершенным с имуществом ф</w:t>
            </w:r>
            <w:r w:rsidRPr="00695A57">
              <w:t>онда, если такие услуги оказываются Управляющей компании;</w:t>
            </w:r>
          </w:p>
          <w:p w:rsidR="006454A4" w:rsidRPr="00695A57" w:rsidRDefault="006454A4" w:rsidP="001E7D29">
            <w:pPr>
              <w:widowControl w:val="0"/>
              <w:shd w:val="clear" w:color="000000" w:fill="FFFFFF"/>
              <w:tabs>
                <w:tab w:val="num" w:pos="360"/>
                <w:tab w:val="left" w:pos="971"/>
              </w:tabs>
              <w:autoSpaceDE w:val="0"/>
              <w:autoSpaceDN w:val="0"/>
              <w:adjustRightInd w:val="0"/>
              <w:spacing w:before="14" w:line="303" w:lineRule="exact"/>
              <w:ind w:right="55" w:firstLine="526"/>
              <w:jc w:val="both"/>
            </w:pPr>
            <w:r w:rsidRPr="00695A57">
              <w:t>расходы, связанные с осуществлением прав, удостоверенных ценными бум</w:t>
            </w:r>
            <w:r>
              <w:t>агами, составляющими имущество ф</w:t>
            </w:r>
            <w:r w:rsidRPr="00695A57">
              <w:t>онда</w:t>
            </w:r>
            <w:r w:rsidRPr="00455782">
              <w:t>, в частности, почтовые или иные аналогичные расходы по направлению бюллетеней для голосования</w:t>
            </w:r>
            <w:r w:rsidRPr="00695A57">
              <w:t>;</w:t>
            </w:r>
          </w:p>
          <w:p w:rsidR="006454A4" w:rsidRPr="00695A57" w:rsidRDefault="006454A4" w:rsidP="001E7D29">
            <w:pPr>
              <w:widowControl w:val="0"/>
              <w:shd w:val="clear" w:color="000000" w:fill="FFFFFF"/>
              <w:tabs>
                <w:tab w:val="num" w:pos="360"/>
                <w:tab w:val="left" w:pos="971"/>
              </w:tabs>
              <w:autoSpaceDE w:val="0"/>
              <w:autoSpaceDN w:val="0"/>
              <w:adjustRightInd w:val="0"/>
              <w:spacing w:line="303" w:lineRule="exact"/>
              <w:ind w:right="55" w:firstLine="526"/>
              <w:jc w:val="both"/>
            </w:pPr>
            <w:r w:rsidRPr="00695A57">
              <w:t>расходы по уплате обязательных платежей, установленных в соответствии с законодательством Российской Федерации или иностранного гос</w:t>
            </w:r>
            <w:r>
              <w:t>ударства в отношении имущества ф</w:t>
            </w:r>
            <w:r w:rsidRPr="00695A57">
              <w:t>онда или связанных с операциями с указанным имуществом;</w:t>
            </w:r>
          </w:p>
          <w:p w:rsidR="006454A4" w:rsidRPr="00695A57" w:rsidRDefault="006454A4" w:rsidP="006454A4">
            <w:pPr>
              <w:shd w:val="clear" w:color="auto" w:fill="FFFFFF"/>
              <w:tabs>
                <w:tab w:val="left" w:pos="1082"/>
              </w:tabs>
              <w:spacing w:before="7" w:line="303" w:lineRule="exact"/>
              <w:ind w:left="28" w:right="34" w:firstLine="526"/>
              <w:jc w:val="both"/>
            </w:pPr>
            <w:r w:rsidRPr="00695A57">
              <w:t>7)</w:t>
            </w:r>
            <w:r w:rsidRPr="00695A57">
              <w:tab/>
              <w:t>расходы, возникшие в связи с участием Управляющей компании в судебных спорах в качестве истца, ответчика</w:t>
            </w:r>
            <w:r>
              <w:t>, заявителя</w:t>
            </w:r>
            <w:r w:rsidRPr="00695A57">
              <w:t xml:space="preserve"> или третьего лица по искам </w:t>
            </w:r>
            <w:r>
              <w:t xml:space="preserve">и заявлениям </w:t>
            </w:r>
            <w:r w:rsidRPr="00695A57">
              <w:t>в связи с осуществлением деятельности по довери</w:t>
            </w:r>
            <w:r>
              <w:t>тельному управлению имуществом ф</w:t>
            </w:r>
            <w:r w:rsidRPr="00695A57">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t>тельного управления имуществом ф</w:t>
            </w:r>
            <w:r w:rsidRPr="00695A57">
              <w:t>онда;</w:t>
            </w:r>
          </w:p>
          <w:p w:rsidR="006454A4" w:rsidRDefault="006454A4" w:rsidP="006454A4">
            <w:pPr>
              <w:shd w:val="clear" w:color="auto" w:fill="FFFFFF"/>
              <w:tabs>
                <w:tab w:val="left" w:pos="985"/>
              </w:tabs>
              <w:ind w:firstLine="539"/>
              <w:jc w:val="both"/>
            </w:pPr>
            <w:r w:rsidRPr="00695A57">
              <w:t>8)</w:t>
            </w:r>
            <w:r w:rsidRPr="00695A57">
              <w:tab/>
              <w:t xml:space="preserve">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w:t>
            </w:r>
            <w:r>
              <w:t xml:space="preserve">тельного управления </w:t>
            </w:r>
            <w:r>
              <w:lastRenderedPageBreak/>
              <w:t>имуществом ф</w:t>
            </w:r>
            <w:r w:rsidRPr="00695A57">
              <w:t xml:space="preserve">онда, а также </w:t>
            </w:r>
            <w:r>
              <w:t xml:space="preserve">с </w:t>
            </w:r>
            <w:r w:rsidRPr="00695A57">
              <w:t>нотариальным удос</w:t>
            </w:r>
            <w:r>
              <w:t>товерением сделок с имуществом ф</w:t>
            </w:r>
            <w:r w:rsidRPr="00695A57">
              <w:t>онда или сделок по п</w:t>
            </w:r>
            <w:r>
              <w:t>риобретению имущества в состав имущества ф</w:t>
            </w:r>
            <w:r w:rsidRPr="00695A57">
              <w:t>онда, требующих такого удостоверения</w:t>
            </w:r>
            <w:r>
              <w:t>;</w:t>
            </w:r>
          </w:p>
          <w:p w:rsidR="006454A4" w:rsidRDefault="006454A4" w:rsidP="006454A4">
            <w:pPr>
              <w:ind w:firstLine="539"/>
              <w:jc w:val="both"/>
            </w:pPr>
            <w:r>
              <w:t>9</w:t>
            </w:r>
            <w:r w:rsidRPr="00455782">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w:t>
            </w:r>
            <w:r>
              <w:t>С</w:t>
            </w:r>
            <w:r w:rsidRPr="00455782">
              <w:t>пециализированным депозитарием;</w:t>
            </w:r>
          </w:p>
          <w:p w:rsidR="006454A4" w:rsidRPr="00455782" w:rsidRDefault="006454A4" w:rsidP="006454A4">
            <w:pPr>
              <w:pStyle w:val="ConsNormal"/>
              <w:widowControl/>
              <w:ind w:firstLine="539"/>
              <w:jc w:val="both"/>
              <w:rPr>
                <w:rFonts w:ascii="Times New Roman" w:hAnsi="Times New Roman" w:cs="Times New Roman"/>
                <w:sz w:val="24"/>
                <w:szCs w:val="24"/>
                <w:lang w:eastAsia="ru-RU"/>
              </w:rPr>
            </w:pPr>
            <w:r w:rsidRPr="00455782">
              <w:rPr>
                <w:rFonts w:ascii="Times New Roman" w:hAnsi="Times New Roman" w:cs="Times New Roman"/>
                <w:sz w:val="24"/>
                <w:szCs w:val="24"/>
                <w:lang w:eastAsia="ru-RU"/>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6454A4" w:rsidRDefault="006454A4" w:rsidP="006454A4">
            <w:pPr>
              <w:pStyle w:val="ConsPlusNormal"/>
              <w:ind w:firstLine="540"/>
              <w:jc w:val="both"/>
              <w:rPr>
                <w:rFonts w:ascii="Times New Roman" w:hAnsi="Times New Roman"/>
                <w:sz w:val="24"/>
                <w:szCs w:val="24"/>
              </w:rPr>
            </w:pPr>
            <w:r w:rsidRPr="00455782">
              <w:rPr>
                <w:rFonts w:ascii="Times New Roman" w:hAnsi="Times New Roman"/>
                <w:sz w:val="24"/>
                <w:szCs w:val="24"/>
              </w:rPr>
              <w:t xml:space="preserve">11) иные расходы, не указанные в </w:t>
            </w:r>
            <w:r>
              <w:rPr>
                <w:rFonts w:ascii="Times New Roman" w:hAnsi="Times New Roman"/>
                <w:sz w:val="24"/>
                <w:szCs w:val="24"/>
              </w:rPr>
              <w:t xml:space="preserve">настоящем </w:t>
            </w:r>
            <w:r w:rsidRPr="00455782">
              <w:rPr>
                <w:rFonts w:ascii="Times New Roman" w:hAnsi="Times New Roman"/>
                <w:sz w:val="24"/>
                <w:szCs w:val="24"/>
              </w:rPr>
              <w:t xml:space="preserve">пункте, при условии, что такие расходы допустимы в соответствии с Федеральным </w:t>
            </w:r>
            <w:hyperlink r:id="rId15" w:history="1">
              <w:r w:rsidRPr="00455782">
                <w:rPr>
                  <w:rFonts w:ascii="Times New Roman" w:hAnsi="Times New Roman"/>
                  <w:sz w:val="24"/>
                  <w:szCs w:val="24"/>
                </w:rPr>
                <w:t>законом</w:t>
              </w:r>
            </w:hyperlink>
            <w:r w:rsidRPr="00455782">
              <w:rPr>
                <w:rFonts w:ascii="Times New Roman" w:hAnsi="Times New Roman"/>
                <w:sz w:val="24"/>
                <w:szCs w:val="24"/>
              </w:rPr>
              <w:t xml:space="preserve"> «Об инвестиционных фондах» и совокупный предельный размер таких расходов составляет не более 0,1 (Ноль целых одна десятая) процента (</w:t>
            </w:r>
            <w:r w:rsidRPr="00695A57">
              <w:rPr>
                <w:rFonts w:ascii="Times New Roman" w:hAnsi="Times New Roman"/>
                <w:sz w:val="24"/>
                <w:szCs w:val="24"/>
              </w:rPr>
              <w:t>с учетом налога на добавленную стоимость</w:t>
            </w:r>
            <w:r w:rsidRPr="00455782">
              <w:rPr>
                <w:rFonts w:ascii="Times New Roman" w:hAnsi="Times New Roman"/>
                <w:sz w:val="24"/>
                <w:szCs w:val="24"/>
              </w:rPr>
              <w:t>) среднегодовой стоимости чистых активов фонда.</w:t>
            </w:r>
          </w:p>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t>Управляющая компания не вправе возмеща</w:t>
            </w:r>
            <w:r>
              <w:rPr>
                <w:rFonts w:ascii="Times New Roman" w:hAnsi="Times New Roman"/>
                <w:sz w:val="24"/>
                <w:szCs w:val="24"/>
              </w:rPr>
              <w:t>ть из имущества, составляющего ф</w:t>
            </w:r>
            <w:r w:rsidRPr="00695A57">
              <w:rPr>
                <w:rFonts w:ascii="Times New Roman" w:hAnsi="Times New Roman"/>
                <w:sz w:val="24"/>
                <w:szCs w:val="24"/>
              </w:rPr>
              <w:t>онд, расходы, понесенные ею за свой счет, за исключением возмещения сумм налогов, объектом которых яв</w:t>
            </w:r>
            <w:r>
              <w:rPr>
                <w:rFonts w:ascii="Times New Roman" w:hAnsi="Times New Roman"/>
                <w:sz w:val="24"/>
                <w:szCs w:val="24"/>
              </w:rPr>
              <w:t>ляется имущество, составляющее ф</w:t>
            </w:r>
            <w:r w:rsidRPr="00695A57">
              <w:rPr>
                <w:rFonts w:ascii="Times New Roman" w:hAnsi="Times New Roman"/>
                <w:sz w:val="24"/>
                <w:szCs w:val="24"/>
              </w:rPr>
              <w:t>онд, и обязательных платежей, связанных с доверительным управлением имущест</w:t>
            </w:r>
            <w:r>
              <w:rPr>
                <w:rFonts w:ascii="Times New Roman" w:hAnsi="Times New Roman"/>
                <w:sz w:val="24"/>
                <w:szCs w:val="24"/>
              </w:rPr>
              <w:t>вом ф</w:t>
            </w:r>
            <w:r w:rsidRPr="00695A57">
              <w:rPr>
                <w:rFonts w:ascii="Times New Roman" w:hAnsi="Times New Roman"/>
                <w:sz w:val="24"/>
                <w:szCs w:val="24"/>
              </w:rPr>
              <w:t>онда, а также расходов, возмещение которых предусмотрено Федеральным законом "Об инвестиционных фондах".</w:t>
            </w:r>
          </w:p>
          <w:p w:rsidR="00273E9C" w:rsidRPr="00695A57" w:rsidRDefault="006454A4" w:rsidP="006454A4">
            <w:pPr>
              <w:pStyle w:val="ConsPlusNormal"/>
              <w:ind w:firstLine="0"/>
              <w:jc w:val="both"/>
              <w:rPr>
                <w:rFonts w:ascii="Times New Roman" w:hAnsi="Times New Roman"/>
                <w:sz w:val="24"/>
                <w:szCs w:val="24"/>
              </w:rPr>
            </w:pPr>
            <w:r w:rsidRPr="00695A57">
              <w:rPr>
                <w:rFonts w:ascii="Times New Roman" w:hAnsi="Times New Roman"/>
                <w:sz w:val="24"/>
                <w:szCs w:val="24"/>
              </w:rPr>
              <w:t xml:space="preserve">Максимальный размер расходов, подлежащих оплате за счет имущества, составляющего </w:t>
            </w:r>
            <w:r>
              <w:rPr>
                <w:rFonts w:ascii="Times New Roman" w:hAnsi="Times New Roman"/>
                <w:sz w:val="24"/>
                <w:szCs w:val="24"/>
              </w:rPr>
              <w:t>ф</w:t>
            </w:r>
            <w:r w:rsidRPr="00695A57">
              <w:rPr>
                <w:rFonts w:ascii="Times New Roman" w:hAnsi="Times New Roman"/>
                <w:sz w:val="24"/>
                <w:szCs w:val="24"/>
              </w:rPr>
              <w:t>онд, за исключением налогов и иных обязательных платежей, связанн</w:t>
            </w:r>
            <w:r>
              <w:rPr>
                <w:rFonts w:ascii="Times New Roman" w:hAnsi="Times New Roman"/>
                <w:sz w:val="24"/>
                <w:szCs w:val="24"/>
              </w:rPr>
              <w:t>ых с доверительным управлением ф</w:t>
            </w:r>
            <w:r w:rsidRPr="00695A57">
              <w:rPr>
                <w:rFonts w:ascii="Times New Roman" w:hAnsi="Times New Roman"/>
                <w:sz w:val="24"/>
                <w:szCs w:val="24"/>
              </w:rPr>
              <w:t xml:space="preserve">ондом, </w:t>
            </w:r>
            <w:r w:rsidRPr="00A6727A">
              <w:rPr>
                <w:rFonts w:ascii="Times New Roman" w:hAnsi="Times New Roman"/>
                <w:sz w:val="24"/>
                <w:szCs w:val="24"/>
              </w:rPr>
              <w:t xml:space="preserve">составляет </w:t>
            </w:r>
            <w:r>
              <w:rPr>
                <w:rFonts w:ascii="Times New Roman" w:hAnsi="Times New Roman"/>
                <w:sz w:val="24"/>
                <w:szCs w:val="24"/>
              </w:rPr>
              <w:t>10</w:t>
            </w:r>
            <w:r w:rsidRPr="00A6727A">
              <w:rPr>
                <w:rFonts w:ascii="Times New Roman" w:hAnsi="Times New Roman"/>
                <w:sz w:val="24"/>
                <w:szCs w:val="24"/>
              </w:rPr>
              <w:t xml:space="preserve"> (</w:t>
            </w:r>
            <w:r>
              <w:rPr>
                <w:rFonts w:ascii="Times New Roman" w:hAnsi="Times New Roman"/>
                <w:sz w:val="24"/>
                <w:szCs w:val="24"/>
              </w:rPr>
              <w:t>Десять</w:t>
            </w:r>
            <w:r w:rsidRPr="00A6727A">
              <w:rPr>
                <w:rFonts w:ascii="Times New Roman" w:hAnsi="Times New Roman"/>
                <w:sz w:val="24"/>
                <w:szCs w:val="24"/>
              </w:rPr>
              <w:t>) процент</w:t>
            </w:r>
            <w:r>
              <w:rPr>
                <w:rFonts w:ascii="Times New Roman" w:hAnsi="Times New Roman"/>
                <w:sz w:val="24"/>
                <w:szCs w:val="24"/>
              </w:rPr>
              <w:t>ов</w:t>
            </w:r>
            <w:r w:rsidRPr="00695A57">
              <w:rPr>
                <w:rFonts w:ascii="Times New Roman" w:hAnsi="Times New Roman"/>
                <w:sz w:val="24"/>
                <w:szCs w:val="24"/>
              </w:rPr>
              <w:t xml:space="preserve"> среднегодовой стоимости чистых активов </w:t>
            </w:r>
            <w:r>
              <w:rPr>
                <w:rFonts w:ascii="Times New Roman" w:hAnsi="Times New Roman"/>
                <w:sz w:val="24"/>
                <w:szCs w:val="24"/>
              </w:rPr>
              <w:t>ф</w:t>
            </w:r>
            <w:r w:rsidRPr="00695A57">
              <w:rPr>
                <w:rFonts w:ascii="Times New Roman" w:hAnsi="Times New Roman"/>
                <w:sz w:val="24"/>
                <w:szCs w:val="24"/>
              </w:rPr>
              <w:t>онда (с учетом налога на добавленную стоимость), определяемой в порядке, установленном нормативными актами в сфере финансовых рынков.</w:t>
            </w:r>
          </w:p>
        </w:tc>
        <w:tc>
          <w:tcPr>
            <w:tcW w:w="4785" w:type="dxa"/>
          </w:tcPr>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 xml:space="preserve">102. За счет имущества, составляющего </w:t>
            </w:r>
            <w:r>
              <w:rPr>
                <w:rFonts w:ascii="Times New Roman" w:hAnsi="Times New Roman"/>
                <w:sz w:val="24"/>
                <w:szCs w:val="24"/>
              </w:rPr>
              <w:t>ф</w:t>
            </w:r>
            <w:r w:rsidRPr="00695A57">
              <w:rPr>
                <w:rFonts w:ascii="Times New Roman" w:hAnsi="Times New Roman"/>
                <w:sz w:val="24"/>
                <w:szCs w:val="24"/>
              </w:rPr>
              <w:t xml:space="preserve">онд, оплачиваются следующие расходы, связанные с доверительным управлением указанным имуществом: </w:t>
            </w:r>
          </w:p>
          <w:p w:rsidR="006454A4" w:rsidRPr="00695A57" w:rsidRDefault="006454A4" w:rsidP="006454A4">
            <w:pPr>
              <w:shd w:val="clear" w:color="auto" w:fill="FFFFFF"/>
              <w:tabs>
                <w:tab w:val="left" w:pos="1054"/>
              </w:tabs>
              <w:spacing w:line="303" w:lineRule="exact"/>
              <w:ind w:left="14" w:firstLine="526"/>
              <w:jc w:val="both"/>
            </w:pPr>
            <w:r w:rsidRPr="00695A57">
              <w:t>1)</w:t>
            </w:r>
            <w:r w:rsidRPr="00695A57">
              <w:tab/>
              <w:t>оплата услуг организаций</w:t>
            </w:r>
            <w:r>
              <w:t xml:space="preserve">, </w:t>
            </w:r>
            <w:r w:rsidRPr="002658B3">
              <w:t>индивидуальных предпринимателей</w:t>
            </w:r>
            <w:r w:rsidRPr="00695A57">
              <w:t xml:space="preserve"> по совершению сделок за счет иму</w:t>
            </w:r>
            <w:r>
              <w:t>щества ф</w:t>
            </w:r>
            <w:r w:rsidRPr="00695A57">
              <w:t>онда от имени этих организаций</w:t>
            </w:r>
            <w:r>
              <w:t xml:space="preserve">, </w:t>
            </w:r>
            <w:r w:rsidRPr="002658B3">
              <w:t>индивидуальных предпринимателей</w:t>
            </w:r>
            <w:r w:rsidRPr="00695A57">
              <w:t xml:space="preserve"> или от имени Управляющей компании;</w:t>
            </w:r>
          </w:p>
          <w:p w:rsidR="006454A4" w:rsidRPr="00695A57" w:rsidRDefault="006454A4" w:rsidP="006454A4">
            <w:pPr>
              <w:shd w:val="clear" w:color="auto" w:fill="FFFFFF"/>
              <w:tabs>
                <w:tab w:val="left" w:pos="1171"/>
              </w:tabs>
              <w:spacing w:line="303" w:lineRule="exact"/>
              <w:ind w:left="14" w:right="7" w:firstLine="526"/>
              <w:jc w:val="both"/>
            </w:pPr>
            <w:r w:rsidRPr="00695A57">
              <w:t>2)</w:t>
            </w:r>
            <w:r w:rsidRPr="00695A57">
              <w:tab/>
              <w:t>оплата услуг кредитных организаций по открытию отдельного банковского счета (счетов), предназначенного</w:t>
            </w:r>
            <w:r>
              <w:t xml:space="preserve"> (предназначенных)</w:t>
            </w:r>
            <w:r w:rsidRPr="00695A57">
              <w:t xml:space="preserve"> для расчетов по операциям, связанным с доверительным управлением имуществом </w:t>
            </w:r>
            <w:r>
              <w:t>ф</w:t>
            </w:r>
            <w:r w:rsidRPr="00695A5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6454A4" w:rsidRPr="00695A57" w:rsidRDefault="006454A4" w:rsidP="006454A4">
            <w:pPr>
              <w:shd w:val="clear" w:color="auto" w:fill="FFFFFF"/>
              <w:tabs>
                <w:tab w:val="left" w:pos="1075"/>
              </w:tabs>
              <w:spacing w:before="14" w:line="310" w:lineRule="exact"/>
              <w:ind w:right="7" w:firstLine="526"/>
              <w:jc w:val="both"/>
            </w:pPr>
            <w:r w:rsidRPr="00695A57">
              <w:t>3)</w:t>
            </w:r>
            <w:r w:rsidRPr="00695A57">
              <w:tab/>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t>бумаги, составляющие имущество ф</w:t>
            </w:r>
            <w:r w:rsidRPr="00695A5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455782">
              <w:t xml:space="preserve">, а также расходы </w:t>
            </w:r>
            <w:r w:rsidRPr="00455782">
              <w:lastRenderedPageBreak/>
              <w:t>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695A57">
              <w:t xml:space="preserve">; </w:t>
            </w:r>
          </w:p>
          <w:p w:rsidR="006454A4" w:rsidRPr="00695A57" w:rsidRDefault="006454A4" w:rsidP="006454A4">
            <w:pPr>
              <w:widowControl w:val="0"/>
              <w:numPr>
                <w:ilvl w:val="0"/>
                <w:numId w:val="37"/>
              </w:numPr>
              <w:shd w:val="clear" w:color="auto" w:fill="FFFFFF"/>
              <w:tabs>
                <w:tab w:val="left" w:pos="971"/>
              </w:tabs>
              <w:autoSpaceDE w:val="0"/>
              <w:autoSpaceDN w:val="0"/>
              <w:adjustRightInd w:val="0"/>
              <w:spacing w:before="7" w:line="303" w:lineRule="exact"/>
              <w:ind w:right="62" w:firstLine="526"/>
              <w:jc w:val="both"/>
            </w:pPr>
            <w:r w:rsidRPr="00695A57">
              <w:t>расходы по оплате услуг клиринговых организаций по определению взаимных обязательств по сде</w:t>
            </w:r>
            <w:r>
              <w:t>лкам, совершенным с имуществом ф</w:t>
            </w:r>
            <w:r w:rsidRPr="00695A57">
              <w:t>онда, если такие услуги оказываются Управляющей компании;</w:t>
            </w:r>
          </w:p>
          <w:p w:rsidR="006454A4" w:rsidRPr="00695A57" w:rsidRDefault="006454A4" w:rsidP="006454A4">
            <w:pPr>
              <w:widowControl w:val="0"/>
              <w:numPr>
                <w:ilvl w:val="0"/>
                <w:numId w:val="37"/>
              </w:numPr>
              <w:shd w:val="clear" w:color="auto" w:fill="FFFFFF"/>
              <w:tabs>
                <w:tab w:val="left" w:pos="971"/>
              </w:tabs>
              <w:autoSpaceDE w:val="0"/>
              <w:autoSpaceDN w:val="0"/>
              <w:adjustRightInd w:val="0"/>
              <w:spacing w:before="14" w:line="303" w:lineRule="exact"/>
              <w:ind w:right="55" w:firstLine="526"/>
              <w:jc w:val="both"/>
            </w:pPr>
            <w:r w:rsidRPr="00695A57">
              <w:t>расходы, связанные с осуществлением прав, удостоверенных ценными бум</w:t>
            </w:r>
            <w:r>
              <w:t>агами, составляющими имущество ф</w:t>
            </w:r>
            <w:r w:rsidRPr="00695A57">
              <w:t>онда</w:t>
            </w:r>
            <w:r w:rsidRPr="00455782">
              <w:t>, в частности, почтовые или иные аналогичные расходы по направлению бюллетеней для голосования</w:t>
            </w:r>
            <w:r w:rsidRPr="00695A57">
              <w:t>;</w:t>
            </w:r>
          </w:p>
          <w:p w:rsidR="006454A4" w:rsidRPr="00695A57" w:rsidRDefault="006454A4" w:rsidP="006454A4">
            <w:pPr>
              <w:widowControl w:val="0"/>
              <w:numPr>
                <w:ilvl w:val="0"/>
                <w:numId w:val="37"/>
              </w:numPr>
              <w:shd w:val="clear" w:color="auto" w:fill="FFFFFF"/>
              <w:tabs>
                <w:tab w:val="left" w:pos="971"/>
              </w:tabs>
              <w:autoSpaceDE w:val="0"/>
              <w:autoSpaceDN w:val="0"/>
              <w:adjustRightInd w:val="0"/>
              <w:spacing w:line="303" w:lineRule="exact"/>
              <w:ind w:right="55" w:firstLine="526"/>
              <w:jc w:val="both"/>
            </w:pPr>
            <w:r w:rsidRPr="00695A57">
              <w:t>расходы по уплате обязательных платежей, установленных в соответствии с законодательством Российской Федерации или иностранного гос</w:t>
            </w:r>
            <w:r>
              <w:t>ударства в отношении имущества ф</w:t>
            </w:r>
            <w:r w:rsidRPr="00695A57">
              <w:t>онда или связанных с операциями с указанным имуществом;</w:t>
            </w:r>
          </w:p>
          <w:p w:rsidR="006454A4" w:rsidRPr="00695A57" w:rsidRDefault="006454A4" w:rsidP="006454A4">
            <w:pPr>
              <w:shd w:val="clear" w:color="auto" w:fill="FFFFFF"/>
              <w:tabs>
                <w:tab w:val="left" w:pos="1082"/>
              </w:tabs>
              <w:spacing w:before="7" w:line="303" w:lineRule="exact"/>
              <w:ind w:left="28" w:right="34" w:firstLine="526"/>
              <w:jc w:val="both"/>
            </w:pPr>
            <w:r w:rsidRPr="00695A57">
              <w:t>7)</w:t>
            </w:r>
            <w:r w:rsidRPr="00695A57">
              <w:tab/>
              <w:t>расходы, возникшие в связи с участием Управляющей компании в судебных спорах в качестве истца, ответчика</w:t>
            </w:r>
            <w:r>
              <w:t>, заявителя</w:t>
            </w:r>
            <w:r w:rsidRPr="00695A57">
              <w:t xml:space="preserve"> или третьего лица по искам </w:t>
            </w:r>
            <w:r>
              <w:t xml:space="preserve">и заявлениям </w:t>
            </w:r>
            <w:r w:rsidRPr="00695A57">
              <w:t>в связи с осуществлением деятельности по довери</w:t>
            </w:r>
            <w:r>
              <w:t>тельному управлению имуществом ф</w:t>
            </w:r>
            <w:r w:rsidRPr="00695A57">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t>тельного управления имуществом ф</w:t>
            </w:r>
            <w:r w:rsidRPr="00695A57">
              <w:t>онда;</w:t>
            </w:r>
          </w:p>
          <w:p w:rsidR="006454A4" w:rsidRDefault="006454A4" w:rsidP="006454A4">
            <w:pPr>
              <w:shd w:val="clear" w:color="auto" w:fill="FFFFFF"/>
              <w:tabs>
                <w:tab w:val="left" w:pos="985"/>
              </w:tabs>
              <w:ind w:firstLine="539"/>
              <w:jc w:val="both"/>
            </w:pPr>
            <w:r w:rsidRPr="00695A57">
              <w:t>8)</w:t>
            </w:r>
            <w:r w:rsidRPr="00695A57">
              <w:tab/>
              <w:t xml:space="preserve"> расходы, связанные с нотариальным свидетельствованием верности копии настоящих Правил, иных документов и подлинности подписи на </w:t>
            </w:r>
            <w:r w:rsidRPr="00695A57">
              <w:lastRenderedPageBreak/>
              <w:t>документах, необходимых для осуществления довери</w:t>
            </w:r>
            <w:r>
              <w:t>тельного управления имуществом ф</w:t>
            </w:r>
            <w:r w:rsidRPr="00695A57">
              <w:t xml:space="preserve">онда, а также </w:t>
            </w:r>
            <w:r>
              <w:t xml:space="preserve">с </w:t>
            </w:r>
            <w:r w:rsidRPr="00695A57">
              <w:t>нотариальным удос</w:t>
            </w:r>
            <w:r>
              <w:t>товерением сделок с имуществом ф</w:t>
            </w:r>
            <w:r w:rsidRPr="00695A57">
              <w:t>онда или сделок по п</w:t>
            </w:r>
            <w:r>
              <w:t>риобретению имущества в состав имущества ф</w:t>
            </w:r>
            <w:r w:rsidRPr="00695A57">
              <w:t>онда, требующих такого удостоверения</w:t>
            </w:r>
            <w:r>
              <w:t>;</w:t>
            </w:r>
          </w:p>
          <w:p w:rsidR="006454A4" w:rsidRDefault="006454A4" w:rsidP="006454A4">
            <w:pPr>
              <w:ind w:firstLine="539"/>
              <w:jc w:val="both"/>
            </w:pPr>
            <w:r>
              <w:t>9</w:t>
            </w:r>
            <w:r w:rsidRPr="00455782">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w:t>
            </w:r>
            <w:r>
              <w:t>С</w:t>
            </w:r>
            <w:r w:rsidRPr="00455782">
              <w:t>пециализированным депозитарием;</w:t>
            </w:r>
          </w:p>
          <w:p w:rsidR="006454A4" w:rsidRPr="00455782" w:rsidRDefault="006454A4" w:rsidP="006454A4">
            <w:pPr>
              <w:pStyle w:val="ConsNormal"/>
              <w:widowControl/>
              <w:ind w:firstLine="539"/>
              <w:jc w:val="both"/>
              <w:rPr>
                <w:rFonts w:ascii="Times New Roman" w:hAnsi="Times New Roman" w:cs="Times New Roman"/>
                <w:sz w:val="24"/>
                <w:szCs w:val="24"/>
                <w:lang w:eastAsia="ru-RU"/>
              </w:rPr>
            </w:pPr>
            <w:r w:rsidRPr="00455782">
              <w:rPr>
                <w:rFonts w:ascii="Times New Roman" w:hAnsi="Times New Roman" w:cs="Times New Roman"/>
                <w:sz w:val="24"/>
                <w:szCs w:val="24"/>
                <w:lang w:eastAsia="ru-RU"/>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6454A4" w:rsidRDefault="006454A4" w:rsidP="006454A4">
            <w:pPr>
              <w:pStyle w:val="ConsPlusNormal"/>
              <w:ind w:firstLine="540"/>
              <w:jc w:val="both"/>
              <w:rPr>
                <w:rFonts w:ascii="Times New Roman" w:hAnsi="Times New Roman"/>
                <w:sz w:val="24"/>
                <w:szCs w:val="24"/>
              </w:rPr>
            </w:pPr>
            <w:r w:rsidRPr="00455782">
              <w:rPr>
                <w:rFonts w:ascii="Times New Roman" w:hAnsi="Times New Roman"/>
                <w:sz w:val="24"/>
                <w:szCs w:val="24"/>
              </w:rPr>
              <w:t xml:space="preserve">11) иные расходы, не указанные в </w:t>
            </w:r>
            <w:r>
              <w:rPr>
                <w:rFonts w:ascii="Times New Roman" w:hAnsi="Times New Roman"/>
                <w:sz w:val="24"/>
                <w:szCs w:val="24"/>
              </w:rPr>
              <w:t xml:space="preserve">настоящем </w:t>
            </w:r>
            <w:r w:rsidRPr="00455782">
              <w:rPr>
                <w:rFonts w:ascii="Times New Roman" w:hAnsi="Times New Roman"/>
                <w:sz w:val="24"/>
                <w:szCs w:val="24"/>
              </w:rPr>
              <w:t xml:space="preserve">пункте, при условии, что такие расходы допустимы в соответствии с Федеральным </w:t>
            </w:r>
            <w:hyperlink r:id="rId16" w:history="1">
              <w:r w:rsidRPr="00455782">
                <w:rPr>
                  <w:rFonts w:ascii="Times New Roman" w:hAnsi="Times New Roman"/>
                  <w:sz w:val="24"/>
                  <w:szCs w:val="24"/>
                </w:rPr>
                <w:t>законом</w:t>
              </w:r>
            </w:hyperlink>
            <w:r w:rsidRPr="00455782">
              <w:rPr>
                <w:rFonts w:ascii="Times New Roman" w:hAnsi="Times New Roman"/>
                <w:sz w:val="24"/>
                <w:szCs w:val="24"/>
              </w:rPr>
              <w:t xml:space="preserve"> «Об инвестиционных фондах» и совокупный предельный размер таких расходов составляет не более 0,1 (Ноль целых одна десятая) процента (</w:t>
            </w:r>
            <w:r w:rsidRPr="00695A57">
              <w:rPr>
                <w:rFonts w:ascii="Times New Roman" w:hAnsi="Times New Roman"/>
                <w:sz w:val="24"/>
                <w:szCs w:val="24"/>
              </w:rPr>
              <w:t>с учетом налога на добавленную стоимость</w:t>
            </w:r>
            <w:r w:rsidRPr="00455782">
              <w:rPr>
                <w:rFonts w:ascii="Times New Roman" w:hAnsi="Times New Roman"/>
                <w:sz w:val="24"/>
                <w:szCs w:val="24"/>
              </w:rPr>
              <w:t>) среднегодовой стоимости чистых активов фонда.</w:t>
            </w:r>
          </w:p>
          <w:p w:rsidR="006454A4" w:rsidRPr="00695A57"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t>Управляющая компания не вправе возмеща</w:t>
            </w:r>
            <w:r>
              <w:rPr>
                <w:rFonts w:ascii="Times New Roman" w:hAnsi="Times New Roman"/>
                <w:sz w:val="24"/>
                <w:szCs w:val="24"/>
              </w:rPr>
              <w:t>ть из имущества, составляющего ф</w:t>
            </w:r>
            <w:r w:rsidRPr="00695A57">
              <w:rPr>
                <w:rFonts w:ascii="Times New Roman" w:hAnsi="Times New Roman"/>
                <w:sz w:val="24"/>
                <w:szCs w:val="24"/>
              </w:rPr>
              <w:t>онд, расходы, понесенные ею за свой счет, за исключением возмещения сумм налогов, объектом которых яв</w:t>
            </w:r>
            <w:r>
              <w:rPr>
                <w:rFonts w:ascii="Times New Roman" w:hAnsi="Times New Roman"/>
                <w:sz w:val="24"/>
                <w:szCs w:val="24"/>
              </w:rPr>
              <w:t>ляется имущество, составляющее ф</w:t>
            </w:r>
            <w:r w:rsidRPr="00695A57">
              <w:rPr>
                <w:rFonts w:ascii="Times New Roman" w:hAnsi="Times New Roman"/>
                <w:sz w:val="24"/>
                <w:szCs w:val="24"/>
              </w:rPr>
              <w:t>онд, и обязательных платежей, связанных с доверительным управлением имущест</w:t>
            </w:r>
            <w:r>
              <w:rPr>
                <w:rFonts w:ascii="Times New Roman" w:hAnsi="Times New Roman"/>
                <w:sz w:val="24"/>
                <w:szCs w:val="24"/>
              </w:rPr>
              <w:t>вом ф</w:t>
            </w:r>
            <w:r w:rsidRPr="00695A57">
              <w:rPr>
                <w:rFonts w:ascii="Times New Roman" w:hAnsi="Times New Roman"/>
                <w:sz w:val="24"/>
                <w:szCs w:val="24"/>
              </w:rPr>
              <w:t>онда, а также расходов, возмещение которых предусмотрено Федеральным законом "Об инвестиционных фондах".</w:t>
            </w:r>
          </w:p>
          <w:p w:rsidR="00273E9C" w:rsidRDefault="006454A4" w:rsidP="006454A4">
            <w:pPr>
              <w:pStyle w:val="ConsPlusNormal"/>
              <w:ind w:firstLine="0"/>
              <w:jc w:val="both"/>
              <w:rPr>
                <w:rFonts w:ascii="Times New Roman" w:hAnsi="Times New Roman"/>
                <w:sz w:val="24"/>
                <w:szCs w:val="24"/>
              </w:rPr>
            </w:pPr>
            <w:r w:rsidRPr="00695A57">
              <w:rPr>
                <w:rFonts w:ascii="Times New Roman" w:hAnsi="Times New Roman"/>
                <w:sz w:val="24"/>
                <w:szCs w:val="24"/>
              </w:rPr>
              <w:t xml:space="preserve">Максимальный размер расходов, подлежащих оплате за счет имущества, составляющего </w:t>
            </w:r>
            <w:r>
              <w:rPr>
                <w:rFonts w:ascii="Times New Roman" w:hAnsi="Times New Roman"/>
                <w:sz w:val="24"/>
                <w:szCs w:val="24"/>
              </w:rPr>
              <w:t>ф</w:t>
            </w:r>
            <w:r w:rsidRPr="00695A57">
              <w:rPr>
                <w:rFonts w:ascii="Times New Roman" w:hAnsi="Times New Roman"/>
                <w:sz w:val="24"/>
                <w:szCs w:val="24"/>
              </w:rPr>
              <w:t>онд, за исключением налогов и иных обязательных платежей, связанн</w:t>
            </w:r>
            <w:r>
              <w:rPr>
                <w:rFonts w:ascii="Times New Roman" w:hAnsi="Times New Roman"/>
                <w:sz w:val="24"/>
                <w:szCs w:val="24"/>
              </w:rPr>
              <w:t>ых с доверительным управлением ф</w:t>
            </w:r>
            <w:r w:rsidRPr="00695A57">
              <w:rPr>
                <w:rFonts w:ascii="Times New Roman" w:hAnsi="Times New Roman"/>
                <w:sz w:val="24"/>
                <w:szCs w:val="24"/>
              </w:rPr>
              <w:t xml:space="preserve">ондом, </w:t>
            </w:r>
            <w:r w:rsidRPr="00A6727A">
              <w:rPr>
                <w:rFonts w:ascii="Times New Roman" w:hAnsi="Times New Roman"/>
                <w:sz w:val="24"/>
                <w:szCs w:val="24"/>
              </w:rPr>
              <w:t xml:space="preserve">составляет </w:t>
            </w:r>
            <w:r w:rsidRPr="008565D6">
              <w:rPr>
                <w:rFonts w:ascii="Times New Roman" w:hAnsi="Times New Roman"/>
                <w:b/>
                <w:sz w:val="24"/>
                <w:szCs w:val="24"/>
              </w:rPr>
              <w:t>1,5 (Одна целая пять десятых)</w:t>
            </w:r>
            <w:r w:rsidRPr="00A6727A">
              <w:rPr>
                <w:rFonts w:ascii="Times New Roman" w:hAnsi="Times New Roman"/>
                <w:sz w:val="24"/>
                <w:szCs w:val="24"/>
              </w:rPr>
              <w:t xml:space="preserve"> процент</w:t>
            </w:r>
            <w:r>
              <w:rPr>
                <w:rFonts w:ascii="Times New Roman" w:hAnsi="Times New Roman"/>
                <w:sz w:val="24"/>
                <w:szCs w:val="24"/>
              </w:rPr>
              <w:t>а</w:t>
            </w:r>
            <w:r w:rsidRPr="00695A57">
              <w:rPr>
                <w:rFonts w:ascii="Times New Roman" w:hAnsi="Times New Roman"/>
                <w:sz w:val="24"/>
                <w:szCs w:val="24"/>
              </w:rPr>
              <w:t xml:space="preserve"> среднегодовой стоимости чистых активов </w:t>
            </w:r>
            <w:r>
              <w:rPr>
                <w:rFonts w:ascii="Times New Roman" w:hAnsi="Times New Roman"/>
                <w:sz w:val="24"/>
                <w:szCs w:val="24"/>
              </w:rPr>
              <w:t>ф</w:t>
            </w:r>
            <w:r w:rsidRPr="00695A57">
              <w:rPr>
                <w:rFonts w:ascii="Times New Roman" w:hAnsi="Times New Roman"/>
                <w:sz w:val="24"/>
                <w:szCs w:val="24"/>
              </w:rPr>
              <w:t xml:space="preserve">онда (с учетом налога на добавленную стоимость), </w:t>
            </w:r>
            <w:r w:rsidRPr="00695A57">
              <w:rPr>
                <w:rFonts w:ascii="Times New Roman" w:hAnsi="Times New Roman"/>
                <w:sz w:val="24"/>
                <w:szCs w:val="24"/>
              </w:rPr>
              <w:lastRenderedPageBreak/>
              <w:t>определяемой в порядке, установленном нормативными актами в сфере финансовых рынков.</w:t>
            </w:r>
          </w:p>
          <w:p w:rsidR="006454A4" w:rsidRPr="00695A57" w:rsidRDefault="006454A4" w:rsidP="006454A4">
            <w:pPr>
              <w:pStyle w:val="ConsPlusNormal"/>
              <w:ind w:firstLine="0"/>
              <w:jc w:val="both"/>
              <w:rPr>
                <w:rFonts w:ascii="Times New Roman" w:hAnsi="Times New Roman"/>
                <w:sz w:val="24"/>
                <w:szCs w:val="24"/>
              </w:rPr>
            </w:pPr>
          </w:p>
        </w:tc>
      </w:tr>
      <w:tr w:rsidR="00723505" w:rsidRPr="00067703" w:rsidTr="00273E9C">
        <w:tc>
          <w:tcPr>
            <w:tcW w:w="4786" w:type="dxa"/>
          </w:tcPr>
          <w:p w:rsidR="006454A4" w:rsidRDefault="006454A4" w:rsidP="006454A4">
            <w:pPr>
              <w:pStyle w:val="ConsPlusNormal"/>
              <w:ind w:firstLine="540"/>
              <w:jc w:val="both"/>
              <w:rPr>
                <w:rFonts w:ascii="Times New Roman" w:hAnsi="Times New Roman"/>
                <w:sz w:val="24"/>
                <w:szCs w:val="24"/>
              </w:rPr>
            </w:pPr>
            <w:r w:rsidRPr="00695A57">
              <w:rPr>
                <w:rFonts w:ascii="Times New Roman" w:hAnsi="Times New Roman"/>
                <w:sz w:val="24"/>
                <w:szCs w:val="24"/>
              </w:rPr>
              <w:lastRenderedPageBreak/>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723505" w:rsidRPr="00067703" w:rsidRDefault="00723505" w:rsidP="006454A4">
            <w:pPr>
              <w:tabs>
                <w:tab w:val="right" w:pos="9070"/>
              </w:tabs>
              <w:ind w:right="15"/>
              <w:jc w:val="both"/>
              <w:rPr>
                <w:bCs/>
                <w:sz w:val="20"/>
                <w:szCs w:val="20"/>
              </w:rPr>
            </w:pPr>
          </w:p>
        </w:tc>
        <w:tc>
          <w:tcPr>
            <w:tcW w:w="4785" w:type="dxa"/>
          </w:tcPr>
          <w:p w:rsidR="007F6AA8" w:rsidRPr="007F6AA8" w:rsidRDefault="007F6AA8" w:rsidP="004B3D47">
            <w:pPr>
              <w:pStyle w:val="ConsPlusNormal"/>
              <w:widowControl/>
              <w:numPr>
                <w:ilvl w:val="0"/>
                <w:numId w:val="49"/>
              </w:numPr>
              <w:spacing w:before="120" w:after="120"/>
              <w:ind w:left="36" w:firstLine="0"/>
              <w:jc w:val="both"/>
              <w:rPr>
                <w:rFonts w:ascii="Times New Roman" w:hAnsi="Times New Roman"/>
                <w:sz w:val="24"/>
                <w:szCs w:val="24"/>
              </w:rPr>
            </w:pPr>
            <w:r w:rsidRPr="007F6AA8">
              <w:rPr>
                <w:rFonts w:ascii="Times New Roman" w:hAnsi="Times New Roman"/>
                <w:sz w:val="24"/>
                <w:szCs w:val="24"/>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6454A4" w:rsidRPr="00A338E3" w:rsidRDefault="007F6AA8" w:rsidP="004B3D47">
            <w:pPr>
              <w:pStyle w:val="ConsPlusNormal"/>
              <w:widowControl/>
              <w:spacing w:before="120" w:after="120"/>
              <w:ind w:left="36" w:firstLine="0"/>
              <w:jc w:val="both"/>
              <w:rPr>
                <w:rFonts w:ascii="Times New Roman" w:hAnsi="Times New Roman"/>
                <w:b/>
                <w:sz w:val="24"/>
                <w:szCs w:val="24"/>
              </w:rPr>
            </w:pPr>
            <w:r w:rsidRPr="00A338E3">
              <w:rPr>
                <w:rFonts w:ascii="Times New Roman" w:hAnsi="Times New Roman"/>
                <w:b/>
                <w:sz w:val="24"/>
                <w:szCs w:val="24"/>
              </w:rPr>
              <w:t xml:space="preserve">В установленном </w:t>
            </w:r>
            <w:hyperlink r:id="rId17" w:history="1">
              <w:r w:rsidRPr="00A338E3">
                <w:rPr>
                  <w:rFonts w:ascii="Times New Roman" w:hAnsi="Times New Roman"/>
                  <w:b/>
                  <w:sz w:val="24"/>
                  <w:szCs w:val="24"/>
                </w:rPr>
                <w:t>частью восемнадцатой статьи 5</w:t>
              </w:r>
            </w:hyperlink>
            <w:r w:rsidRPr="00A338E3">
              <w:rPr>
                <w:rFonts w:ascii="Times New Roman" w:hAnsi="Times New Roman"/>
                <w:b/>
                <w:sz w:val="24"/>
                <w:szCs w:val="24"/>
              </w:rPr>
              <w:t xml:space="preserve"> Федерального закона «О рынке ценных бумаг» случае приобретения инвестиционных паев паевого инвестиционного фонда ответственность, предусмотренную </w:t>
            </w:r>
            <w:hyperlink r:id="rId18" w:history="1">
              <w:r w:rsidRPr="00A338E3">
                <w:rPr>
                  <w:rFonts w:ascii="Times New Roman" w:hAnsi="Times New Roman"/>
                  <w:b/>
                  <w:sz w:val="24"/>
                  <w:szCs w:val="24"/>
                </w:rPr>
                <w:t>абзацем первым</w:t>
              </w:r>
            </w:hyperlink>
            <w:r w:rsidRPr="00A338E3">
              <w:rPr>
                <w:rFonts w:ascii="Times New Roman" w:hAnsi="Times New Roman"/>
                <w:b/>
                <w:sz w:val="24"/>
                <w:szCs w:val="24"/>
              </w:rPr>
              <w:t xml:space="preserve"> настоящего пункта, управляющая компания несет перед учредителем управления по договору доверительного управления ценными бумагами.</w:t>
            </w:r>
          </w:p>
          <w:p w:rsidR="007F6AA8" w:rsidRPr="007F6AA8" w:rsidRDefault="007F6AA8" w:rsidP="004B3D47">
            <w:pPr>
              <w:pStyle w:val="ConsPlusNormal"/>
              <w:widowControl/>
              <w:spacing w:before="120" w:after="120"/>
              <w:ind w:left="36" w:firstLine="0"/>
              <w:jc w:val="both"/>
              <w:rPr>
                <w:sz w:val="24"/>
                <w:szCs w:val="24"/>
              </w:rPr>
            </w:pPr>
          </w:p>
        </w:tc>
      </w:tr>
      <w:tr w:rsidR="00E214CF" w:rsidRPr="00067703" w:rsidTr="00273E9C">
        <w:tc>
          <w:tcPr>
            <w:tcW w:w="4786" w:type="dxa"/>
          </w:tcPr>
          <w:p w:rsidR="00E214CF" w:rsidRPr="00695A57" w:rsidRDefault="00E214CF" w:rsidP="006454A4">
            <w:pPr>
              <w:pStyle w:val="ConsPlusNormal"/>
              <w:ind w:firstLine="540"/>
              <w:jc w:val="both"/>
              <w:rPr>
                <w:rFonts w:ascii="Times New Roman" w:hAnsi="Times New Roman"/>
                <w:sz w:val="24"/>
                <w:szCs w:val="24"/>
              </w:rPr>
            </w:pPr>
            <w:r>
              <w:rPr>
                <w:rFonts w:ascii="Times New Roman" w:hAnsi="Times New Roman"/>
                <w:sz w:val="24"/>
                <w:szCs w:val="24"/>
              </w:rPr>
              <w:t>п.124 Отсутствовал</w:t>
            </w:r>
          </w:p>
        </w:tc>
        <w:tc>
          <w:tcPr>
            <w:tcW w:w="4785" w:type="dxa"/>
          </w:tcPr>
          <w:p w:rsidR="00E214CF" w:rsidRPr="00E214CF" w:rsidRDefault="00E214CF" w:rsidP="00E214CF">
            <w:pPr>
              <w:pStyle w:val="ConsPlusNormal"/>
              <w:ind w:firstLine="540"/>
              <w:jc w:val="both"/>
              <w:rPr>
                <w:rFonts w:ascii="Times New Roman" w:hAnsi="Times New Roman"/>
                <w:b/>
                <w:sz w:val="24"/>
                <w:szCs w:val="24"/>
              </w:rPr>
            </w:pPr>
            <w:r w:rsidRPr="00E214CF">
              <w:rPr>
                <w:rFonts w:ascii="Times New Roman" w:hAnsi="Times New Roman"/>
                <w:b/>
                <w:sz w:val="24"/>
                <w:szCs w:val="24"/>
              </w:rPr>
              <w:t>124. При исчислении и удержании налога на доходы физических лиц, при наличии соответствующих оснований, Управляющей компанией в отношении владельцев инвестиционных паев – физических лиц может быть применен инвестиционный налоговый вычет, предусмотренный пп. 1 п. 1 ст. 219.1 Налогового Кодекса Российской Федерации. Расчет указанного инвестиционного налогового вычета производится с учетом особенностей и в порядке, предусмотренном ст. 219.1. Налогового Кодекса Российской Федерации.</w:t>
            </w:r>
          </w:p>
          <w:p w:rsidR="00E214CF" w:rsidRPr="00E214CF" w:rsidRDefault="00E214CF" w:rsidP="00E214CF">
            <w:pPr>
              <w:pStyle w:val="ConsPlusNormal"/>
              <w:ind w:firstLine="540"/>
              <w:jc w:val="both"/>
              <w:rPr>
                <w:rFonts w:ascii="Times New Roman" w:hAnsi="Times New Roman"/>
                <w:b/>
                <w:sz w:val="24"/>
                <w:szCs w:val="24"/>
              </w:rPr>
            </w:pPr>
          </w:p>
        </w:tc>
      </w:tr>
    </w:tbl>
    <w:p w:rsidR="00067703" w:rsidRPr="00067703" w:rsidRDefault="00067703" w:rsidP="00067703">
      <w:pPr>
        <w:rPr>
          <w:b/>
          <w:sz w:val="22"/>
          <w:szCs w:val="22"/>
        </w:rPr>
      </w:pPr>
    </w:p>
    <w:p w:rsidR="00067703" w:rsidRDefault="00067703" w:rsidP="00067703">
      <w:pPr>
        <w:rPr>
          <w:b/>
          <w:sz w:val="22"/>
          <w:szCs w:val="22"/>
        </w:rPr>
      </w:pPr>
    </w:p>
    <w:p w:rsidR="00483B83" w:rsidRDefault="00483B83" w:rsidP="00067703">
      <w:pPr>
        <w:rPr>
          <w:b/>
          <w:sz w:val="22"/>
          <w:szCs w:val="22"/>
        </w:rPr>
      </w:pPr>
    </w:p>
    <w:p w:rsidR="00483B83" w:rsidRPr="00067703" w:rsidRDefault="00483B83" w:rsidP="00067703">
      <w:pPr>
        <w:rPr>
          <w:b/>
          <w:sz w:val="22"/>
          <w:szCs w:val="22"/>
        </w:rPr>
      </w:pPr>
    </w:p>
    <w:p w:rsidR="00067703" w:rsidRPr="005438FA" w:rsidRDefault="00067703" w:rsidP="00067703">
      <w:pPr>
        <w:rPr>
          <w:rFonts w:eastAsia="SimSun"/>
          <w:b/>
          <w:lang w:eastAsia="zh-CN"/>
        </w:rPr>
      </w:pPr>
      <w:r w:rsidRPr="005438FA">
        <w:rPr>
          <w:rFonts w:eastAsia="SimSun"/>
          <w:b/>
          <w:lang w:eastAsia="zh-CN"/>
        </w:rPr>
        <w:t>Заместитель генерального директора АО</w:t>
      </w:r>
      <w:r w:rsidR="00CD0DCE" w:rsidRPr="005438FA">
        <w:rPr>
          <w:rFonts w:eastAsia="SimSun"/>
          <w:b/>
          <w:lang w:eastAsia="zh-CN"/>
        </w:rPr>
        <w:t xml:space="preserve"> УК «БКС»</w:t>
      </w:r>
      <w:r w:rsidR="005438FA">
        <w:rPr>
          <w:rFonts w:eastAsia="SimSun"/>
          <w:b/>
          <w:lang w:eastAsia="zh-CN"/>
        </w:rPr>
        <w:t xml:space="preserve">  </w:t>
      </w:r>
      <w:r w:rsidR="00CD0DCE" w:rsidRPr="005438FA">
        <w:rPr>
          <w:rFonts w:eastAsia="SimSun"/>
          <w:b/>
          <w:lang w:eastAsia="zh-CN"/>
        </w:rPr>
        <w:t>___________</w:t>
      </w:r>
      <w:r w:rsidRPr="005438FA">
        <w:rPr>
          <w:rFonts w:eastAsia="SimSun"/>
          <w:b/>
          <w:lang w:eastAsia="zh-CN"/>
        </w:rPr>
        <w:t>/О.Ю. Ковлешенко/</w:t>
      </w:r>
    </w:p>
    <w:p w:rsidR="006B373D" w:rsidRPr="005438FA" w:rsidRDefault="006B373D" w:rsidP="00D00AE0">
      <w:pPr>
        <w:jc w:val="center"/>
        <w:rPr>
          <w:b/>
          <w:sz w:val="22"/>
          <w:szCs w:val="22"/>
        </w:rPr>
      </w:pPr>
    </w:p>
    <w:sectPr w:rsidR="006B373D" w:rsidRPr="005438FA" w:rsidSect="00F16910">
      <w:headerReference w:type="default" r:id="rId19"/>
      <w:pgSz w:w="11906" w:h="16838" w:code="9"/>
      <w:pgMar w:top="1135" w:right="850" w:bottom="1134" w:left="1701" w:header="426"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A8" w:rsidRDefault="00E013A8">
      <w:r>
        <w:separator/>
      </w:r>
    </w:p>
  </w:endnote>
  <w:endnote w:type="continuationSeparator" w:id="0">
    <w:p w:rsidR="00E013A8" w:rsidRDefault="00E013A8">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Ўм§А?§ЮЎм???§ЮЎм§Ў?Ў"/>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A8" w:rsidRDefault="00E013A8">
      <w:r>
        <w:separator/>
      </w:r>
    </w:p>
  </w:footnote>
  <w:footnote w:type="continuationSeparator" w:id="0">
    <w:p w:rsidR="00E013A8" w:rsidRDefault="00E01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3D" w:rsidRDefault="005557F6">
    <w:pPr>
      <w:pStyle w:val="a3"/>
    </w:pP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-95250</wp:posOffset>
          </wp:positionV>
          <wp:extent cx="1604010" cy="409575"/>
          <wp:effectExtent l="19050" t="0" r="0" b="0"/>
          <wp:wrapNone/>
          <wp:docPr id="1" name="Рисунок 1" descr="Описание: C:\Documents and Settings\kmitrofanov\Рабочий стол\bc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kmitrofanov\Рабочий стол\bcs.FG.png"/>
                  <pic:cNvPicPr>
                    <a:picLocks noChangeAspect="1" noChangeArrowheads="1"/>
                  </pic:cNvPicPr>
                </pic:nvPicPr>
                <pic:blipFill>
                  <a:blip r:embed="rId1"/>
                  <a:srcRect/>
                  <a:stretch>
                    <a:fillRect/>
                  </a:stretch>
                </pic:blipFill>
                <pic:spPr bwMode="auto">
                  <a:xfrm>
                    <a:off x="0" y="0"/>
                    <a:ext cx="1604010" cy="409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07156836"/>
    <w:multiLevelType w:val="hybridMultilevel"/>
    <w:tmpl w:val="01DA590E"/>
    <w:lvl w:ilvl="0" w:tplc="307A2990">
      <w:start w:val="1"/>
      <w:numFmt w:val="upperRoman"/>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261A39"/>
    <w:multiLevelType w:val="hybridMultilevel"/>
    <w:tmpl w:val="43C68AEC"/>
    <w:lvl w:ilvl="0" w:tplc="EA183FAC">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0EAB641A"/>
    <w:multiLevelType w:val="hybridMultilevel"/>
    <w:tmpl w:val="C9EE426E"/>
    <w:lvl w:ilvl="0" w:tplc="A0A6705A">
      <w:start w:val="109"/>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A321771"/>
    <w:multiLevelType w:val="hybridMultilevel"/>
    <w:tmpl w:val="9350EB9C"/>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4A46D5A4">
      <w:start w:val="66"/>
      <w:numFmt w:val="decimal"/>
      <w:lvlText w:val="%3."/>
      <w:lvlJc w:val="left"/>
      <w:pPr>
        <w:ind w:left="2880" w:hanging="360"/>
      </w:pPr>
      <w:rPr>
        <w:rFonts w:cs="Times New Roman"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F250136"/>
    <w:multiLevelType w:val="hybridMultilevel"/>
    <w:tmpl w:val="5A444C18"/>
    <w:lvl w:ilvl="0" w:tplc="04520CD2">
      <w:start w:val="1"/>
      <w:numFmt w:val="decimal"/>
      <w:lvlText w:val="(%1)"/>
      <w:lvlJc w:val="left"/>
      <w:pPr>
        <w:ind w:left="1259" w:hanging="360"/>
      </w:pPr>
      <w:rPr>
        <w:rFonts w:cs="Times New Roman" w:hint="default"/>
      </w:rPr>
    </w:lvl>
    <w:lvl w:ilvl="1" w:tplc="04520CD2">
      <w:start w:val="1"/>
      <w:numFmt w:val="decimal"/>
      <w:lvlText w:val="(%2)"/>
      <w:lvlJc w:val="left"/>
      <w:pPr>
        <w:ind w:left="360" w:hanging="360"/>
      </w:pPr>
      <w:rPr>
        <w:rFonts w:cs="Times New Roman" w:hint="default"/>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01A3FD8"/>
    <w:multiLevelType w:val="hybridMultilevel"/>
    <w:tmpl w:val="0F70A760"/>
    <w:lvl w:ilvl="0" w:tplc="84C4B4FE">
      <w:start w:val="2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1323F9D"/>
    <w:multiLevelType w:val="hybridMultilevel"/>
    <w:tmpl w:val="7C3468FE"/>
    <w:lvl w:ilvl="0" w:tplc="04190011">
      <w:start w:val="1"/>
      <w:numFmt w:val="decimal"/>
      <w:lvlText w:val="%1)"/>
      <w:lvlJc w:val="left"/>
      <w:pPr>
        <w:ind w:left="1287" w:hanging="360"/>
      </w:pPr>
      <w:rPr>
        <w:rFonts w:cs="Times New Roman"/>
      </w:rPr>
    </w:lvl>
    <w:lvl w:ilvl="1" w:tplc="04190011">
      <w:start w:val="1"/>
      <w:numFmt w:val="decimal"/>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1A3911"/>
    <w:multiLevelType w:val="hybridMultilevel"/>
    <w:tmpl w:val="22C0611A"/>
    <w:lvl w:ilvl="0" w:tplc="04190011">
      <w:start w:val="1"/>
      <w:numFmt w:val="decimal"/>
      <w:lvlText w:val="%1)"/>
      <w:lvlJc w:val="left"/>
      <w:pPr>
        <w:ind w:left="1080" w:hanging="720"/>
      </w:pPr>
      <w:rPr>
        <w:rFonts w:cs="Times New Roman" w:hint="default"/>
      </w:rPr>
    </w:lvl>
    <w:lvl w:ilvl="1" w:tplc="EC04F1E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3C040E"/>
    <w:multiLevelType w:val="hybridMultilevel"/>
    <w:tmpl w:val="6A7A3618"/>
    <w:lvl w:ilvl="0" w:tplc="04190015">
      <w:start w:val="1"/>
      <w:numFmt w:val="upperLetter"/>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6184C8A"/>
    <w:multiLevelType w:val="hybridMultilevel"/>
    <w:tmpl w:val="F9DAE144"/>
    <w:lvl w:ilvl="0" w:tplc="0B9CCBB2">
      <w:start w:val="124"/>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9559C8"/>
    <w:multiLevelType w:val="hybridMultilevel"/>
    <w:tmpl w:val="10D29B4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14">
    <w:nsid w:val="4E5D03FB"/>
    <w:multiLevelType w:val="hybridMultilevel"/>
    <w:tmpl w:val="3FC4AD82"/>
    <w:lvl w:ilvl="0" w:tplc="E25A5B12">
      <w:start w:val="1"/>
      <w:numFmt w:val="russianLower"/>
      <w:lvlText w:val="(%1)"/>
      <w:lvlJc w:val="left"/>
      <w:pPr>
        <w:ind w:left="1778"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51880D3A"/>
    <w:multiLevelType w:val="hybridMultilevel"/>
    <w:tmpl w:val="008C6728"/>
    <w:lvl w:ilvl="0" w:tplc="0419000F">
      <w:start w:val="2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382361"/>
    <w:multiLevelType w:val="hybridMultilevel"/>
    <w:tmpl w:val="EFBA625A"/>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CA0805"/>
    <w:multiLevelType w:val="hybridMultilevel"/>
    <w:tmpl w:val="1354FA70"/>
    <w:lvl w:ilvl="0" w:tplc="6C241342">
      <w:start w:val="7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
  </w:num>
  <w:num w:numId="35">
    <w:abstractNumId w:val="16"/>
  </w:num>
  <w:num w:numId="36">
    <w:abstractNumId w:val="2"/>
  </w:num>
  <w:num w:numId="37">
    <w:abstractNumId w:val="13"/>
  </w:num>
  <w:num w:numId="38">
    <w:abstractNumId w:val="8"/>
  </w:num>
  <w:num w:numId="39">
    <w:abstractNumId w:val="10"/>
  </w:num>
  <w:num w:numId="40">
    <w:abstractNumId w:val="6"/>
  </w:num>
  <w:num w:numId="41">
    <w:abstractNumId w:val="5"/>
  </w:num>
  <w:num w:numId="42">
    <w:abstractNumId w:val="4"/>
  </w:num>
  <w:num w:numId="43">
    <w:abstractNumId w:val="14"/>
  </w:num>
  <w:num w:numId="44">
    <w:abstractNumId w:val="15"/>
  </w:num>
  <w:num w:numId="45">
    <w:abstractNumId w:val="12"/>
  </w:num>
  <w:num w:numId="46">
    <w:abstractNumId w:val="7"/>
  </w:num>
  <w:num w:numId="47">
    <w:abstractNumId w:val="9"/>
  </w:num>
  <w:num w:numId="48">
    <w:abstractNumId w:val="17"/>
  </w:num>
  <w:num w:numId="49">
    <w:abstractNumId w:val="3"/>
  </w:num>
  <w:num w:numId="50">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33D0F"/>
    <w:rsid w:val="00001EED"/>
    <w:rsid w:val="00003A37"/>
    <w:rsid w:val="000040FD"/>
    <w:rsid w:val="00004CBF"/>
    <w:rsid w:val="00004D87"/>
    <w:rsid w:val="000054D2"/>
    <w:rsid w:val="0001071D"/>
    <w:rsid w:val="00010C4C"/>
    <w:rsid w:val="00011E88"/>
    <w:rsid w:val="00013CB6"/>
    <w:rsid w:val="0001553C"/>
    <w:rsid w:val="00022EE7"/>
    <w:rsid w:val="00023992"/>
    <w:rsid w:val="00026BC0"/>
    <w:rsid w:val="00031D8F"/>
    <w:rsid w:val="0003769E"/>
    <w:rsid w:val="000419CA"/>
    <w:rsid w:val="00041A94"/>
    <w:rsid w:val="00050DFB"/>
    <w:rsid w:val="00064ED9"/>
    <w:rsid w:val="00067703"/>
    <w:rsid w:val="00070B70"/>
    <w:rsid w:val="00070F4D"/>
    <w:rsid w:val="00071D5C"/>
    <w:rsid w:val="00074BA9"/>
    <w:rsid w:val="00076365"/>
    <w:rsid w:val="00090C67"/>
    <w:rsid w:val="00092AF1"/>
    <w:rsid w:val="000958FC"/>
    <w:rsid w:val="00095A57"/>
    <w:rsid w:val="000977B1"/>
    <w:rsid w:val="000A0853"/>
    <w:rsid w:val="000A78EA"/>
    <w:rsid w:val="000B143B"/>
    <w:rsid w:val="000B22CF"/>
    <w:rsid w:val="000C28D7"/>
    <w:rsid w:val="000C5113"/>
    <w:rsid w:val="000C7F2D"/>
    <w:rsid w:val="000D7022"/>
    <w:rsid w:val="000E1A01"/>
    <w:rsid w:val="000E5C38"/>
    <w:rsid w:val="000E68A2"/>
    <w:rsid w:val="000F27F1"/>
    <w:rsid w:val="000F4A1A"/>
    <w:rsid w:val="000F562C"/>
    <w:rsid w:val="000F5870"/>
    <w:rsid w:val="000F7324"/>
    <w:rsid w:val="001059C0"/>
    <w:rsid w:val="00105CB4"/>
    <w:rsid w:val="001215D2"/>
    <w:rsid w:val="00123242"/>
    <w:rsid w:val="001234C2"/>
    <w:rsid w:val="0013264D"/>
    <w:rsid w:val="001333AB"/>
    <w:rsid w:val="001501D9"/>
    <w:rsid w:val="00156EDD"/>
    <w:rsid w:val="001664F4"/>
    <w:rsid w:val="00175C79"/>
    <w:rsid w:val="001801B7"/>
    <w:rsid w:val="001A4D2B"/>
    <w:rsid w:val="001A7D54"/>
    <w:rsid w:val="001C00AE"/>
    <w:rsid w:val="001C281E"/>
    <w:rsid w:val="001C3FD3"/>
    <w:rsid w:val="001C5F46"/>
    <w:rsid w:val="001C78B9"/>
    <w:rsid w:val="001D6BC6"/>
    <w:rsid w:val="001E29AE"/>
    <w:rsid w:val="001E57E0"/>
    <w:rsid w:val="001E7D29"/>
    <w:rsid w:val="001F1170"/>
    <w:rsid w:val="001F4100"/>
    <w:rsid w:val="002020A1"/>
    <w:rsid w:val="00210415"/>
    <w:rsid w:val="00222D14"/>
    <w:rsid w:val="00224406"/>
    <w:rsid w:val="00225798"/>
    <w:rsid w:val="00226583"/>
    <w:rsid w:val="0022683B"/>
    <w:rsid w:val="00233438"/>
    <w:rsid w:val="00240C8D"/>
    <w:rsid w:val="00241C96"/>
    <w:rsid w:val="00244342"/>
    <w:rsid w:val="00246E38"/>
    <w:rsid w:val="00247D3B"/>
    <w:rsid w:val="00263C69"/>
    <w:rsid w:val="0026434E"/>
    <w:rsid w:val="002658B3"/>
    <w:rsid w:val="00272A9C"/>
    <w:rsid w:val="00273A08"/>
    <w:rsid w:val="00273E9C"/>
    <w:rsid w:val="0028034A"/>
    <w:rsid w:val="00280B72"/>
    <w:rsid w:val="00286320"/>
    <w:rsid w:val="002911D5"/>
    <w:rsid w:val="002A1460"/>
    <w:rsid w:val="002B190A"/>
    <w:rsid w:val="002B7DCF"/>
    <w:rsid w:val="002C7078"/>
    <w:rsid w:val="002D78C6"/>
    <w:rsid w:val="002E61A8"/>
    <w:rsid w:val="002E6BB4"/>
    <w:rsid w:val="002F0109"/>
    <w:rsid w:val="002F61AB"/>
    <w:rsid w:val="002F705B"/>
    <w:rsid w:val="002F72F4"/>
    <w:rsid w:val="002F7888"/>
    <w:rsid w:val="002F7F1B"/>
    <w:rsid w:val="00305755"/>
    <w:rsid w:val="003137D9"/>
    <w:rsid w:val="003179D7"/>
    <w:rsid w:val="0032334D"/>
    <w:rsid w:val="00330CFA"/>
    <w:rsid w:val="0033163E"/>
    <w:rsid w:val="00332ACC"/>
    <w:rsid w:val="00336F30"/>
    <w:rsid w:val="003408AF"/>
    <w:rsid w:val="00341566"/>
    <w:rsid w:val="003511E2"/>
    <w:rsid w:val="00354C26"/>
    <w:rsid w:val="0035508D"/>
    <w:rsid w:val="00356E54"/>
    <w:rsid w:val="00365CE1"/>
    <w:rsid w:val="00365F3D"/>
    <w:rsid w:val="00374878"/>
    <w:rsid w:val="00374FC4"/>
    <w:rsid w:val="00376447"/>
    <w:rsid w:val="0038166A"/>
    <w:rsid w:val="00382D6B"/>
    <w:rsid w:val="00383A54"/>
    <w:rsid w:val="00386F1C"/>
    <w:rsid w:val="00387197"/>
    <w:rsid w:val="003935F3"/>
    <w:rsid w:val="003A7AEB"/>
    <w:rsid w:val="003B0AC5"/>
    <w:rsid w:val="003B6D1F"/>
    <w:rsid w:val="003C15B6"/>
    <w:rsid w:val="003D0198"/>
    <w:rsid w:val="003D1840"/>
    <w:rsid w:val="003D18D0"/>
    <w:rsid w:val="003D1DDC"/>
    <w:rsid w:val="003D7134"/>
    <w:rsid w:val="003E1988"/>
    <w:rsid w:val="003E1D04"/>
    <w:rsid w:val="003E27EB"/>
    <w:rsid w:val="003E3AA1"/>
    <w:rsid w:val="003E6302"/>
    <w:rsid w:val="003F6EA9"/>
    <w:rsid w:val="00401255"/>
    <w:rsid w:val="00403755"/>
    <w:rsid w:val="004041BB"/>
    <w:rsid w:val="00405778"/>
    <w:rsid w:val="00413CE7"/>
    <w:rsid w:val="00415B22"/>
    <w:rsid w:val="00417D14"/>
    <w:rsid w:val="00425B76"/>
    <w:rsid w:val="00430208"/>
    <w:rsid w:val="00433BE6"/>
    <w:rsid w:val="00435191"/>
    <w:rsid w:val="00444377"/>
    <w:rsid w:val="004452F0"/>
    <w:rsid w:val="0045061A"/>
    <w:rsid w:val="0045478C"/>
    <w:rsid w:val="00455276"/>
    <w:rsid w:val="00455782"/>
    <w:rsid w:val="004605B1"/>
    <w:rsid w:val="00463099"/>
    <w:rsid w:val="00463C7F"/>
    <w:rsid w:val="00470A9B"/>
    <w:rsid w:val="00483B83"/>
    <w:rsid w:val="0048455E"/>
    <w:rsid w:val="004846EA"/>
    <w:rsid w:val="00486347"/>
    <w:rsid w:val="004878B4"/>
    <w:rsid w:val="004A5AAE"/>
    <w:rsid w:val="004A64A5"/>
    <w:rsid w:val="004B3D47"/>
    <w:rsid w:val="004B4DB3"/>
    <w:rsid w:val="004B69E8"/>
    <w:rsid w:val="004C46FD"/>
    <w:rsid w:val="004D2788"/>
    <w:rsid w:val="004E080A"/>
    <w:rsid w:val="004E1ADC"/>
    <w:rsid w:val="004F17FA"/>
    <w:rsid w:val="004F4EAE"/>
    <w:rsid w:val="004F4F1F"/>
    <w:rsid w:val="004F5CA2"/>
    <w:rsid w:val="00500454"/>
    <w:rsid w:val="00504CFF"/>
    <w:rsid w:val="0050777E"/>
    <w:rsid w:val="00513E16"/>
    <w:rsid w:val="0051449D"/>
    <w:rsid w:val="00514705"/>
    <w:rsid w:val="005160B7"/>
    <w:rsid w:val="005172D8"/>
    <w:rsid w:val="005307C2"/>
    <w:rsid w:val="00536991"/>
    <w:rsid w:val="005375D5"/>
    <w:rsid w:val="005438FA"/>
    <w:rsid w:val="00553A10"/>
    <w:rsid w:val="005557F6"/>
    <w:rsid w:val="00562FCF"/>
    <w:rsid w:val="00572656"/>
    <w:rsid w:val="00574E1F"/>
    <w:rsid w:val="00590864"/>
    <w:rsid w:val="00590F4B"/>
    <w:rsid w:val="00596C8E"/>
    <w:rsid w:val="005A104A"/>
    <w:rsid w:val="005A7AF8"/>
    <w:rsid w:val="005B2458"/>
    <w:rsid w:val="005B316B"/>
    <w:rsid w:val="005B3FD9"/>
    <w:rsid w:val="005B79BE"/>
    <w:rsid w:val="005B7C29"/>
    <w:rsid w:val="005C628F"/>
    <w:rsid w:val="005C6318"/>
    <w:rsid w:val="005C73FD"/>
    <w:rsid w:val="005D2894"/>
    <w:rsid w:val="005E0798"/>
    <w:rsid w:val="005E0CB9"/>
    <w:rsid w:val="005E2947"/>
    <w:rsid w:val="005E34A7"/>
    <w:rsid w:val="005E6E94"/>
    <w:rsid w:val="005F695E"/>
    <w:rsid w:val="00604577"/>
    <w:rsid w:val="0060767C"/>
    <w:rsid w:val="00612AF4"/>
    <w:rsid w:val="00615889"/>
    <w:rsid w:val="00616770"/>
    <w:rsid w:val="00630B9F"/>
    <w:rsid w:val="006358A5"/>
    <w:rsid w:val="00635D48"/>
    <w:rsid w:val="006370ED"/>
    <w:rsid w:val="00643CF3"/>
    <w:rsid w:val="006454A4"/>
    <w:rsid w:val="006462B9"/>
    <w:rsid w:val="00646655"/>
    <w:rsid w:val="00647857"/>
    <w:rsid w:val="00651B3F"/>
    <w:rsid w:val="00661DCF"/>
    <w:rsid w:val="00665989"/>
    <w:rsid w:val="006751A4"/>
    <w:rsid w:val="0067534C"/>
    <w:rsid w:val="00676125"/>
    <w:rsid w:val="00676546"/>
    <w:rsid w:val="00676B87"/>
    <w:rsid w:val="00686995"/>
    <w:rsid w:val="00686FA1"/>
    <w:rsid w:val="00695A57"/>
    <w:rsid w:val="006A1081"/>
    <w:rsid w:val="006A259A"/>
    <w:rsid w:val="006B1D07"/>
    <w:rsid w:val="006B373D"/>
    <w:rsid w:val="006B4D18"/>
    <w:rsid w:val="006B7655"/>
    <w:rsid w:val="006D11E9"/>
    <w:rsid w:val="006D3595"/>
    <w:rsid w:val="006D43BD"/>
    <w:rsid w:val="006E0A7E"/>
    <w:rsid w:val="006E1AAD"/>
    <w:rsid w:val="006E32EA"/>
    <w:rsid w:val="006E45A7"/>
    <w:rsid w:val="006E5271"/>
    <w:rsid w:val="006E60AD"/>
    <w:rsid w:val="006F0019"/>
    <w:rsid w:val="006F03DA"/>
    <w:rsid w:val="006F38D6"/>
    <w:rsid w:val="00700D15"/>
    <w:rsid w:val="007063E2"/>
    <w:rsid w:val="007071D6"/>
    <w:rsid w:val="0070745E"/>
    <w:rsid w:val="007147ED"/>
    <w:rsid w:val="00722A7D"/>
    <w:rsid w:val="00723505"/>
    <w:rsid w:val="007329CA"/>
    <w:rsid w:val="00734CB2"/>
    <w:rsid w:val="0073585D"/>
    <w:rsid w:val="00736CDA"/>
    <w:rsid w:val="007404D2"/>
    <w:rsid w:val="00747163"/>
    <w:rsid w:val="007514C1"/>
    <w:rsid w:val="00753512"/>
    <w:rsid w:val="007566C9"/>
    <w:rsid w:val="00764645"/>
    <w:rsid w:val="007776A4"/>
    <w:rsid w:val="00780D37"/>
    <w:rsid w:val="00781348"/>
    <w:rsid w:val="0078599E"/>
    <w:rsid w:val="00792236"/>
    <w:rsid w:val="007944BC"/>
    <w:rsid w:val="00797689"/>
    <w:rsid w:val="00797E5E"/>
    <w:rsid w:val="007A1C68"/>
    <w:rsid w:val="007A4276"/>
    <w:rsid w:val="007A7175"/>
    <w:rsid w:val="007A7681"/>
    <w:rsid w:val="007B0A42"/>
    <w:rsid w:val="007B2918"/>
    <w:rsid w:val="007B3BBF"/>
    <w:rsid w:val="007B4A6F"/>
    <w:rsid w:val="007B4A7B"/>
    <w:rsid w:val="007C713D"/>
    <w:rsid w:val="007D1E09"/>
    <w:rsid w:val="007D33A1"/>
    <w:rsid w:val="007D7411"/>
    <w:rsid w:val="007D7A52"/>
    <w:rsid w:val="007E2A09"/>
    <w:rsid w:val="007E46A6"/>
    <w:rsid w:val="007E7F59"/>
    <w:rsid w:val="007F03E2"/>
    <w:rsid w:val="007F0D00"/>
    <w:rsid w:val="007F1EEE"/>
    <w:rsid w:val="007F3131"/>
    <w:rsid w:val="007F6AA8"/>
    <w:rsid w:val="007F7BB7"/>
    <w:rsid w:val="00807408"/>
    <w:rsid w:val="00807477"/>
    <w:rsid w:val="00815528"/>
    <w:rsid w:val="008174E0"/>
    <w:rsid w:val="00826CF7"/>
    <w:rsid w:val="00832C54"/>
    <w:rsid w:val="008346F3"/>
    <w:rsid w:val="00834D90"/>
    <w:rsid w:val="00834F5B"/>
    <w:rsid w:val="008440A8"/>
    <w:rsid w:val="008473F8"/>
    <w:rsid w:val="00851CFF"/>
    <w:rsid w:val="008565D6"/>
    <w:rsid w:val="00860969"/>
    <w:rsid w:val="00862C99"/>
    <w:rsid w:val="008644D8"/>
    <w:rsid w:val="00875D49"/>
    <w:rsid w:val="00881330"/>
    <w:rsid w:val="00894761"/>
    <w:rsid w:val="008948A6"/>
    <w:rsid w:val="008A79C1"/>
    <w:rsid w:val="008B090C"/>
    <w:rsid w:val="008B10F1"/>
    <w:rsid w:val="008B1347"/>
    <w:rsid w:val="008B4FEC"/>
    <w:rsid w:val="008C7A71"/>
    <w:rsid w:val="008D12E1"/>
    <w:rsid w:val="008D228F"/>
    <w:rsid w:val="008D47C9"/>
    <w:rsid w:val="008D4E73"/>
    <w:rsid w:val="008D6BBE"/>
    <w:rsid w:val="008E56D9"/>
    <w:rsid w:val="008E5A03"/>
    <w:rsid w:val="008E5BCF"/>
    <w:rsid w:val="008F11A2"/>
    <w:rsid w:val="009041D4"/>
    <w:rsid w:val="00906373"/>
    <w:rsid w:val="00911FA0"/>
    <w:rsid w:val="00913A74"/>
    <w:rsid w:val="00913E71"/>
    <w:rsid w:val="00921AF1"/>
    <w:rsid w:val="00924238"/>
    <w:rsid w:val="00924462"/>
    <w:rsid w:val="009244AD"/>
    <w:rsid w:val="00931089"/>
    <w:rsid w:val="009343FF"/>
    <w:rsid w:val="00935298"/>
    <w:rsid w:val="0095138D"/>
    <w:rsid w:val="00956E4D"/>
    <w:rsid w:val="009570A6"/>
    <w:rsid w:val="00965FDA"/>
    <w:rsid w:val="0097344A"/>
    <w:rsid w:val="00973CD9"/>
    <w:rsid w:val="009845C7"/>
    <w:rsid w:val="00984CBC"/>
    <w:rsid w:val="0098764D"/>
    <w:rsid w:val="009903DE"/>
    <w:rsid w:val="009A03DD"/>
    <w:rsid w:val="009A34BB"/>
    <w:rsid w:val="009B3B58"/>
    <w:rsid w:val="009B4289"/>
    <w:rsid w:val="009B5579"/>
    <w:rsid w:val="009B5865"/>
    <w:rsid w:val="009B7B21"/>
    <w:rsid w:val="009C3D55"/>
    <w:rsid w:val="009D12FD"/>
    <w:rsid w:val="009D201F"/>
    <w:rsid w:val="009D616E"/>
    <w:rsid w:val="009D6880"/>
    <w:rsid w:val="009D71D8"/>
    <w:rsid w:val="009E079F"/>
    <w:rsid w:val="009F58D0"/>
    <w:rsid w:val="00A02CE6"/>
    <w:rsid w:val="00A037A9"/>
    <w:rsid w:val="00A05155"/>
    <w:rsid w:val="00A10EC3"/>
    <w:rsid w:val="00A1576C"/>
    <w:rsid w:val="00A31397"/>
    <w:rsid w:val="00A338E3"/>
    <w:rsid w:val="00A35478"/>
    <w:rsid w:val="00A41B59"/>
    <w:rsid w:val="00A508CC"/>
    <w:rsid w:val="00A50B58"/>
    <w:rsid w:val="00A50C6F"/>
    <w:rsid w:val="00A51F99"/>
    <w:rsid w:val="00A5268B"/>
    <w:rsid w:val="00A54087"/>
    <w:rsid w:val="00A54ADB"/>
    <w:rsid w:val="00A64015"/>
    <w:rsid w:val="00A6727A"/>
    <w:rsid w:val="00A676D2"/>
    <w:rsid w:val="00A760E4"/>
    <w:rsid w:val="00A76F57"/>
    <w:rsid w:val="00A83832"/>
    <w:rsid w:val="00A83EE1"/>
    <w:rsid w:val="00A926C8"/>
    <w:rsid w:val="00A92FB3"/>
    <w:rsid w:val="00AA5353"/>
    <w:rsid w:val="00AA6AF0"/>
    <w:rsid w:val="00AB7AF7"/>
    <w:rsid w:val="00AC0978"/>
    <w:rsid w:val="00AC1292"/>
    <w:rsid w:val="00AC1578"/>
    <w:rsid w:val="00AD0024"/>
    <w:rsid w:val="00AD05E0"/>
    <w:rsid w:val="00AD0DBF"/>
    <w:rsid w:val="00AD2680"/>
    <w:rsid w:val="00AD7B5A"/>
    <w:rsid w:val="00AE7FBA"/>
    <w:rsid w:val="00AF56B9"/>
    <w:rsid w:val="00B00E56"/>
    <w:rsid w:val="00B0306A"/>
    <w:rsid w:val="00B03A71"/>
    <w:rsid w:val="00B24018"/>
    <w:rsid w:val="00B257A7"/>
    <w:rsid w:val="00B31166"/>
    <w:rsid w:val="00B31541"/>
    <w:rsid w:val="00B427A2"/>
    <w:rsid w:val="00B4391E"/>
    <w:rsid w:val="00B51900"/>
    <w:rsid w:val="00B53C75"/>
    <w:rsid w:val="00B5714D"/>
    <w:rsid w:val="00B624BC"/>
    <w:rsid w:val="00B679EB"/>
    <w:rsid w:val="00B70657"/>
    <w:rsid w:val="00B735A7"/>
    <w:rsid w:val="00B75588"/>
    <w:rsid w:val="00B819E3"/>
    <w:rsid w:val="00B81EDE"/>
    <w:rsid w:val="00B845EC"/>
    <w:rsid w:val="00B84C39"/>
    <w:rsid w:val="00B86A3C"/>
    <w:rsid w:val="00B923A3"/>
    <w:rsid w:val="00B92CF9"/>
    <w:rsid w:val="00B95198"/>
    <w:rsid w:val="00BA00BE"/>
    <w:rsid w:val="00BA6A9E"/>
    <w:rsid w:val="00BB3758"/>
    <w:rsid w:val="00BB501E"/>
    <w:rsid w:val="00BC0292"/>
    <w:rsid w:val="00BC2C76"/>
    <w:rsid w:val="00BD408E"/>
    <w:rsid w:val="00BD646F"/>
    <w:rsid w:val="00BF338F"/>
    <w:rsid w:val="00BF3B8C"/>
    <w:rsid w:val="00BF49A3"/>
    <w:rsid w:val="00C00C71"/>
    <w:rsid w:val="00C02D63"/>
    <w:rsid w:val="00C12D9A"/>
    <w:rsid w:val="00C167E5"/>
    <w:rsid w:val="00C16DC5"/>
    <w:rsid w:val="00C216BC"/>
    <w:rsid w:val="00C21FEF"/>
    <w:rsid w:val="00C2557B"/>
    <w:rsid w:val="00C25CF7"/>
    <w:rsid w:val="00C32B8E"/>
    <w:rsid w:val="00C37EEF"/>
    <w:rsid w:val="00C401A8"/>
    <w:rsid w:val="00C4497F"/>
    <w:rsid w:val="00C53E74"/>
    <w:rsid w:val="00C5480E"/>
    <w:rsid w:val="00C55F15"/>
    <w:rsid w:val="00C56D80"/>
    <w:rsid w:val="00C57B15"/>
    <w:rsid w:val="00C608E9"/>
    <w:rsid w:val="00C64F39"/>
    <w:rsid w:val="00C65592"/>
    <w:rsid w:val="00C7202C"/>
    <w:rsid w:val="00C740F5"/>
    <w:rsid w:val="00C74425"/>
    <w:rsid w:val="00C76D82"/>
    <w:rsid w:val="00C80E67"/>
    <w:rsid w:val="00C8185C"/>
    <w:rsid w:val="00C842FC"/>
    <w:rsid w:val="00C8720D"/>
    <w:rsid w:val="00C9268F"/>
    <w:rsid w:val="00C9297B"/>
    <w:rsid w:val="00C95E32"/>
    <w:rsid w:val="00C964E3"/>
    <w:rsid w:val="00CA52C3"/>
    <w:rsid w:val="00CB43D7"/>
    <w:rsid w:val="00CC1AEA"/>
    <w:rsid w:val="00CC3A2B"/>
    <w:rsid w:val="00CC504C"/>
    <w:rsid w:val="00CD09A4"/>
    <w:rsid w:val="00CD0DCE"/>
    <w:rsid w:val="00CD379D"/>
    <w:rsid w:val="00CE1E24"/>
    <w:rsid w:val="00CE2602"/>
    <w:rsid w:val="00CE2EA9"/>
    <w:rsid w:val="00CE5C59"/>
    <w:rsid w:val="00CF0752"/>
    <w:rsid w:val="00CF7A4F"/>
    <w:rsid w:val="00D00AE0"/>
    <w:rsid w:val="00D02580"/>
    <w:rsid w:val="00D10ECE"/>
    <w:rsid w:val="00D110D7"/>
    <w:rsid w:val="00D12003"/>
    <w:rsid w:val="00D13252"/>
    <w:rsid w:val="00D154EF"/>
    <w:rsid w:val="00D1721B"/>
    <w:rsid w:val="00D205EA"/>
    <w:rsid w:val="00D20D60"/>
    <w:rsid w:val="00D20E49"/>
    <w:rsid w:val="00D21820"/>
    <w:rsid w:val="00D22588"/>
    <w:rsid w:val="00D233FC"/>
    <w:rsid w:val="00D23411"/>
    <w:rsid w:val="00D23554"/>
    <w:rsid w:val="00D261D3"/>
    <w:rsid w:val="00D3045F"/>
    <w:rsid w:val="00D3316D"/>
    <w:rsid w:val="00D3456C"/>
    <w:rsid w:val="00D417A3"/>
    <w:rsid w:val="00D44E47"/>
    <w:rsid w:val="00D47FB0"/>
    <w:rsid w:val="00D51683"/>
    <w:rsid w:val="00D52109"/>
    <w:rsid w:val="00D53255"/>
    <w:rsid w:val="00D54931"/>
    <w:rsid w:val="00D7107E"/>
    <w:rsid w:val="00D74186"/>
    <w:rsid w:val="00D75F02"/>
    <w:rsid w:val="00D83007"/>
    <w:rsid w:val="00D85934"/>
    <w:rsid w:val="00D90A6D"/>
    <w:rsid w:val="00D95D0E"/>
    <w:rsid w:val="00DA0ADF"/>
    <w:rsid w:val="00DB03C0"/>
    <w:rsid w:val="00DB3059"/>
    <w:rsid w:val="00DB4270"/>
    <w:rsid w:val="00DC0BDB"/>
    <w:rsid w:val="00DC37FD"/>
    <w:rsid w:val="00DC5DCD"/>
    <w:rsid w:val="00DD6225"/>
    <w:rsid w:val="00DD67EA"/>
    <w:rsid w:val="00DD69B3"/>
    <w:rsid w:val="00DD6CBC"/>
    <w:rsid w:val="00DD6DA7"/>
    <w:rsid w:val="00DD6FC4"/>
    <w:rsid w:val="00DE5438"/>
    <w:rsid w:val="00DE61D3"/>
    <w:rsid w:val="00DE6953"/>
    <w:rsid w:val="00DE6E80"/>
    <w:rsid w:val="00E013A8"/>
    <w:rsid w:val="00E02490"/>
    <w:rsid w:val="00E0450B"/>
    <w:rsid w:val="00E12CB3"/>
    <w:rsid w:val="00E14AC9"/>
    <w:rsid w:val="00E17C3B"/>
    <w:rsid w:val="00E21242"/>
    <w:rsid w:val="00E214CF"/>
    <w:rsid w:val="00E25A97"/>
    <w:rsid w:val="00E279CF"/>
    <w:rsid w:val="00E3466C"/>
    <w:rsid w:val="00E377A0"/>
    <w:rsid w:val="00E410C7"/>
    <w:rsid w:val="00E47489"/>
    <w:rsid w:val="00E47FFA"/>
    <w:rsid w:val="00E50554"/>
    <w:rsid w:val="00E55D63"/>
    <w:rsid w:val="00E55E0A"/>
    <w:rsid w:val="00E5640D"/>
    <w:rsid w:val="00E5663F"/>
    <w:rsid w:val="00E63C74"/>
    <w:rsid w:val="00E63DBA"/>
    <w:rsid w:val="00E642D7"/>
    <w:rsid w:val="00E654DB"/>
    <w:rsid w:val="00E70E0C"/>
    <w:rsid w:val="00E722F7"/>
    <w:rsid w:val="00E73C48"/>
    <w:rsid w:val="00E7551D"/>
    <w:rsid w:val="00E83206"/>
    <w:rsid w:val="00E85FCD"/>
    <w:rsid w:val="00E92C6D"/>
    <w:rsid w:val="00E97E0D"/>
    <w:rsid w:val="00EA0A96"/>
    <w:rsid w:val="00EA3799"/>
    <w:rsid w:val="00EA3D14"/>
    <w:rsid w:val="00EB06DB"/>
    <w:rsid w:val="00EB0838"/>
    <w:rsid w:val="00EB14E7"/>
    <w:rsid w:val="00EB1A19"/>
    <w:rsid w:val="00EB3F2D"/>
    <w:rsid w:val="00EB7045"/>
    <w:rsid w:val="00EC0264"/>
    <w:rsid w:val="00EC041F"/>
    <w:rsid w:val="00EC146F"/>
    <w:rsid w:val="00EC695A"/>
    <w:rsid w:val="00ED3564"/>
    <w:rsid w:val="00ED44B5"/>
    <w:rsid w:val="00ED5619"/>
    <w:rsid w:val="00EE15C7"/>
    <w:rsid w:val="00EE1AB7"/>
    <w:rsid w:val="00EE1E1B"/>
    <w:rsid w:val="00EE2B1B"/>
    <w:rsid w:val="00EE57EB"/>
    <w:rsid w:val="00EF0FE5"/>
    <w:rsid w:val="00EF22A7"/>
    <w:rsid w:val="00EF4E2F"/>
    <w:rsid w:val="00EF7737"/>
    <w:rsid w:val="00F117A6"/>
    <w:rsid w:val="00F13683"/>
    <w:rsid w:val="00F1460E"/>
    <w:rsid w:val="00F16910"/>
    <w:rsid w:val="00F21258"/>
    <w:rsid w:val="00F23CD4"/>
    <w:rsid w:val="00F32957"/>
    <w:rsid w:val="00F33AAD"/>
    <w:rsid w:val="00F33D0F"/>
    <w:rsid w:val="00F4071E"/>
    <w:rsid w:val="00F40769"/>
    <w:rsid w:val="00F42077"/>
    <w:rsid w:val="00F454C1"/>
    <w:rsid w:val="00F45690"/>
    <w:rsid w:val="00F4623F"/>
    <w:rsid w:val="00F5311F"/>
    <w:rsid w:val="00F54BB8"/>
    <w:rsid w:val="00F551E8"/>
    <w:rsid w:val="00F5595B"/>
    <w:rsid w:val="00F663BF"/>
    <w:rsid w:val="00F73763"/>
    <w:rsid w:val="00F766B4"/>
    <w:rsid w:val="00F8159A"/>
    <w:rsid w:val="00F833EB"/>
    <w:rsid w:val="00F874DA"/>
    <w:rsid w:val="00F87DAD"/>
    <w:rsid w:val="00F90B54"/>
    <w:rsid w:val="00F97C2E"/>
    <w:rsid w:val="00FA0293"/>
    <w:rsid w:val="00FA038F"/>
    <w:rsid w:val="00FA2E63"/>
    <w:rsid w:val="00FB6634"/>
    <w:rsid w:val="00FC06FE"/>
    <w:rsid w:val="00FD1380"/>
    <w:rsid w:val="00FD4C5D"/>
    <w:rsid w:val="00FF3F67"/>
    <w:rsid w:val="00FF4220"/>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Arial" w:hAnsi="Arial" w:cs="Arial"/>
      <w:b/>
      <w:bCs/>
      <w:sz w:val="18"/>
    </w:rPr>
  </w:style>
  <w:style w:type="paragraph" w:styleId="2">
    <w:name w:val="heading 2"/>
    <w:basedOn w:val="a"/>
    <w:next w:val="a"/>
    <w:link w:val="20"/>
    <w:uiPriority w:val="9"/>
    <w:qFormat/>
    <w:pPr>
      <w:keepNext/>
      <w:jc w:val="center"/>
      <w:outlineLvl w:val="1"/>
    </w:pPr>
    <w:rPr>
      <w:i/>
      <w:iCs/>
    </w:rPr>
  </w:style>
  <w:style w:type="paragraph" w:styleId="3">
    <w:name w:val="heading 3"/>
    <w:basedOn w:val="a"/>
    <w:link w:val="30"/>
    <w:uiPriority w:val="9"/>
    <w:qFormat/>
    <w:rsid w:val="006D11E9"/>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next w:val="a"/>
    <w:link w:val="40"/>
    <w:uiPriority w:val="9"/>
    <w:qFormat/>
    <w:rsid w:val="006D11E9"/>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B819E3"/>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B819E3"/>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6D11E9"/>
    <w:pPr>
      <w:spacing w:before="240" w:after="60"/>
      <w:outlineLvl w:val="6"/>
    </w:pPr>
    <w:rPr>
      <w:rFonts w:asciiTheme="minorHAnsi" w:eastAsiaTheme="minorEastAsia" w:hAnsiTheme="minorHAnsi"/>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D11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
    <w:locked/>
    <w:rsid w:val="006D11E9"/>
    <w:rPr>
      <w:rFonts w:cs="Times New Roman"/>
      <w:b/>
      <w:bCs/>
      <w:sz w:val="28"/>
      <w:szCs w:val="28"/>
      <w:lang w:eastAsia="en-US"/>
    </w:rPr>
  </w:style>
  <w:style w:type="character" w:customStyle="1" w:styleId="50">
    <w:name w:val="Заголовок 5 Знак"/>
    <w:basedOn w:val="a0"/>
    <w:link w:val="5"/>
    <w:uiPriority w:val="9"/>
    <w:locked/>
    <w:rsid w:val="00B819E3"/>
    <w:rPr>
      <w:rFonts w:ascii="Calibri" w:hAnsi="Calibri" w:cs="Times New Roman"/>
      <w:b/>
      <w:bCs/>
      <w:i/>
      <w:iCs/>
      <w:sz w:val="26"/>
      <w:szCs w:val="26"/>
    </w:rPr>
  </w:style>
  <w:style w:type="character" w:customStyle="1" w:styleId="60">
    <w:name w:val="Заголовок 6 Знак"/>
    <w:basedOn w:val="a0"/>
    <w:link w:val="6"/>
    <w:uiPriority w:val="9"/>
    <w:locked/>
    <w:rsid w:val="00B819E3"/>
    <w:rPr>
      <w:rFonts w:ascii="Calibri" w:hAnsi="Calibri" w:cs="Times New Roman"/>
      <w:b/>
      <w:bCs/>
      <w:sz w:val="22"/>
      <w:szCs w:val="22"/>
    </w:rPr>
  </w:style>
  <w:style w:type="character" w:customStyle="1" w:styleId="70">
    <w:name w:val="Заголовок 7 Знак"/>
    <w:basedOn w:val="a0"/>
    <w:link w:val="7"/>
    <w:uiPriority w:val="9"/>
    <w:locked/>
    <w:rsid w:val="006D11E9"/>
    <w:rPr>
      <w:rFonts w:asciiTheme="minorHAnsi" w:eastAsiaTheme="minorEastAsia" w:hAnsiTheme="minorHAns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B819E3"/>
    <w:rPr>
      <w:rFonts w:cs="Times New Roman"/>
      <w:sz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locked/>
    <w:rsid w:val="00B819E3"/>
    <w:rPr>
      <w:rFonts w:cs="Times New Roman"/>
      <w:sz w:val="24"/>
    </w:rPr>
  </w:style>
  <w:style w:type="character" w:styleId="a7">
    <w:name w:val="Hyperlink"/>
    <w:basedOn w:val="a0"/>
    <w:uiPriority w:val="99"/>
    <w:rPr>
      <w:rFonts w:cs="Times New Roman"/>
      <w:color w:val="0000FF"/>
      <w:u w:val="single"/>
    </w:rPr>
  </w:style>
  <w:style w:type="paragraph" w:styleId="a8">
    <w:name w:val="Body Text"/>
    <w:basedOn w:val="a"/>
    <w:link w:val="a9"/>
    <w:uiPriority w:val="99"/>
    <w:semiHidden/>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ody Text Indent"/>
    <w:basedOn w:val="a"/>
    <w:link w:val="ab"/>
    <w:uiPriority w:val="99"/>
    <w:semiHidden/>
    <w:rsid w:val="00B819E3"/>
    <w:pPr>
      <w:autoSpaceDE w:val="0"/>
      <w:autoSpaceDN w:val="0"/>
      <w:adjustRightInd w:val="0"/>
      <w:ind w:firstLine="539"/>
      <w:jc w:val="both"/>
    </w:pPr>
    <w:rPr>
      <w:rFonts w:ascii="Arial" w:hAnsi="Arial" w:cs="Arial"/>
      <w:sz w:val="18"/>
      <w:szCs w:val="18"/>
    </w:rPr>
  </w:style>
  <w:style w:type="character" w:customStyle="1" w:styleId="ab">
    <w:name w:val="Основной текст с отступом Знак"/>
    <w:basedOn w:val="a0"/>
    <w:link w:val="aa"/>
    <w:uiPriority w:val="99"/>
    <w:semiHidden/>
    <w:locked/>
    <w:rsid w:val="00B819E3"/>
    <w:rPr>
      <w:rFonts w:ascii="Arial" w:hAnsi="Arial" w:cs="Arial"/>
      <w:sz w:val="18"/>
      <w:szCs w:val="18"/>
    </w:rPr>
  </w:style>
  <w:style w:type="paragraph" w:customStyle="1" w:styleId="fieldcomment">
    <w:name w:val="field_comment"/>
    <w:basedOn w:val="a"/>
    <w:rsid w:val="00B819E3"/>
    <w:pPr>
      <w:spacing w:before="45" w:after="45"/>
    </w:pPr>
    <w:rPr>
      <w:rFonts w:ascii="Arial" w:hAnsi="Arial" w:cs="Arial"/>
      <w:sz w:val="9"/>
      <w:szCs w:val="9"/>
      <w:lang w:val="en-US" w:eastAsia="en-US"/>
    </w:rPr>
  </w:style>
  <w:style w:type="character" w:customStyle="1" w:styleId="ac">
    <w:name w:val="Основной шрифт"/>
    <w:rsid w:val="00B819E3"/>
  </w:style>
  <w:style w:type="paragraph" w:customStyle="1" w:styleId="ConsNonformat">
    <w:name w:val="ConsNonformat"/>
    <w:rsid w:val="00B819E3"/>
    <w:pPr>
      <w:widowControl w:val="0"/>
    </w:pPr>
    <w:rPr>
      <w:rFonts w:ascii="Courier New" w:hAnsi="Courier New" w:cs="Courier New"/>
      <w:lang w:eastAsia="en-US"/>
    </w:rPr>
  </w:style>
  <w:style w:type="paragraph" w:customStyle="1" w:styleId="ConsNormal">
    <w:name w:val="ConsNormal"/>
    <w:uiPriority w:val="99"/>
    <w:rsid w:val="00B819E3"/>
    <w:pPr>
      <w:widowControl w:val="0"/>
      <w:ind w:firstLine="720"/>
    </w:pPr>
    <w:rPr>
      <w:rFonts w:ascii="Arial" w:hAnsi="Arial" w:cs="Arial"/>
      <w:lang w:eastAsia="en-US"/>
    </w:rPr>
  </w:style>
  <w:style w:type="paragraph" w:customStyle="1" w:styleId="stampfield">
    <w:name w:val="stamp_field"/>
    <w:basedOn w:val="a"/>
    <w:rsid w:val="00B819E3"/>
    <w:pPr>
      <w:spacing w:after="150"/>
      <w:ind w:left="6120"/>
      <w:jc w:val="center"/>
      <w:textAlignment w:val="top"/>
    </w:pPr>
    <w:rPr>
      <w:rFonts w:ascii="Arial" w:hAnsi="Arial" w:cs="Arial"/>
      <w:sz w:val="20"/>
      <w:szCs w:val="20"/>
      <w:lang w:val="en-US" w:eastAsia="en-US"/>
    </w:rPr>
  </w:style>
  <w:style w:type="paragraph" w:customStyle="1" w:styleId="Preformat">
    <w:name w:val="Preformat"/>
    <w:rsid w:val="00B819E3"/>
    <w:rPr>
      <w:rFonts w:ascii="Courier New" w:hAnsi="Courier New" w:cs="Courier New"/>
    </w:rPr>
  </w:style>
  <w:style w:type="paragraph" w:customStyle="1" w:styleId="RulesNo">
    <w:name w:val="Rules No"/>
    <w:autoRedefine/>
    <w:rsid w:val="00B819E3"/>
    <w:pPr>
      <w:ind w:firstLine="540"/>
      <w:jc w:val="both"/>
    </w:pPr>
    <w:rPr>
      <w:rFonts w:ascii="Arial" w:hAnsi="Arial" w:cs="Arial"/>
      <w:sz w:val="18"/>
      <w:szCs w:val="18"/>
    </w:rPr>
  </w:style>
  <w:style w:type="paragraph" w:styleId="ad">
    <w:name w:val="Balloon Text"/>
    <w:basedOn w:val="a"/>
    <w:link w:val="ae"/>
    <w:uiPriority w:val="99"/>
    <w:unhideWhenUsed/>
    <w:rsid w:val="00B819E3"/>
    <w:rPr>
      <w:rFonts w:ascii="Tahoma" w:hAnsi="Tahoma" w:cs="Tahoma"/>
      <w:sz w:val="16"/>
      <w:szCs w:val="16"/>
    </w:rPr>
  </w:style>
  <w:style w:type="character" w:customStyle="1" w:styleId="ae">
    <w:name w:val="Текст выноски Знак"/>
    <w:basedOn w:val="a0"/>
    <w:link w:val="ad"/>
    <w:uiPriority w:val="99"/>
    <w:locked/>
    <w:rsid w:val="00B819E3"/>
    <w:rPr>
      <w:rFonts w:ascii="Tahoma" w:hAnsi="Tahoma" w:cs="Tahoma"/>
      <w:sz w:val="16"/>
      <w:szCs w:val="16"/>
    </w:rPr>
  </w:style>
  <w:style w:type="paragraph" w:styleId="af">
    <w:name w:val="Normal (Web)"/>
    <w:basedOn w:val="a"/>
    <w:uiPriority w:val="99"/>
    <w:rsid w:val="00B819E3"/>
    <w:pPr>
      <w:spacing w:before="45" w:after="45"/>
    </w:pPr>
    <w:rPr>
      <w:rFonts w:ascii="Arial" w:hAnsi="Arial" w:cs="Arial"/>
      <w:sz w:val="16"/>
      <w:szCs w:val="16"/>
      <w:lang w:val="en-US" w:eastAsia="en-US"/>
    </w:rPr>
  </w:style>
  <w:style w:type="character" w:customStyle="1" w:styleId="fieldcomment1">
    <w:name w:val="field_comment1"/>
    <w:rsid w:val="00B819E3"/>
    <w:rPr>
      <w:sz w:val="9"/>
    </w:rPr>
  </w:style>
  <w:style w:type="paragraph" w:customStyle="1" w:styleId="ConsTitle">
    <w:name w:val="ConsTitle"/>
    <w:rsid w:val="00B819E3"/>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semiHidden/>
    <w:unhideWhenUsed/>
    <w:rsid w:val="003E1D04"/>
    <w:pPr>
      <w:spacing w:after="120" w:line="480" w:lineRule="auto"/>
      <w:ind w:left="283"/>
    </w:pPr>
  </w:style>
  <w:style w:type="character" w:customStyle="1" w:styleId="22">
    <w:name w:val="Основной текст с отступом 2 Знак"/>
    <w:basedOn w:val="a0"/>
    <w:link w:val="21"/>
    <w:uiPriority w:val="99"/>
    <w:semiHidden/>
    <w:locked/>
    <w:rsid w:val="003E1D04"/>
    <w:rPr>
      <w:rFonts w:cs="Times New Roman"/>
      <w:sz w:val="24"/>
      <w:szCs w:val="24"/>
    </w:rPr>
  </w:style>
  <w:style w:type="paragraph" w:customStyle="1" w:styleId="fieldname">
    <w:name w:val="field_name"/>
    <w:basedOn w:val="a"/>
    <w:rsid w:val="006D11E9"/>
    <w:pPr>
      <w:spacing w:before="45" w:after="45"/>
      <w:jc w:val="right"/>
    </w:pPr>
    <w:rPr>
      <w:rFonts w:ascii="Arial" w:hAnsi="Arial" w:cs="Arial"/>
      <w:b/>
      <w:bCs/>
      <w:sz w:val="16"/>
      <w:szCs w:val="16"/>
      <w:lang w:val="en-US" w:eastAsia="en-US"/>
    </w:rPr>
  </w:style>
  <w:style w:type="paragraph" w:customStyle="1" w:styleId="signfield">
    <w:name w:val="sign_field"/>
    <w:basedOn w:val="a"/>
    <w:rsid w:val="006D11E9"/>
    <w:pPr>
      <w:pBdr>
        <w:bottom w:val="single" w:sz="8" w:space="0" w:color="000000"/>
      </w:pBdr>
      <w:spacing w:before="375" w:after="150"/>
      <w:textAlignment w:val="top"/>
    </w:pPr>
    <w:rPr>
      <w:rFonts w:ascii="Arial" w:hAnsi="Arial" w:cs="Arial"/>
      <w:sz w:val="16"/>
      <w:szCs w:val="16"/>
      <w:lang w:val="en-US" w:eastAsia="en-US"/>
    </w:rPr>
  </w:style>
  <w:style w:type="paragraph" w:customStyle="1" w:styleId="fielddata">
    <w:name w:val="field_data"/>
    <w:basedOn w:val="a"/>
    <w:rsid w:val="006D11E9"/>
    <w:pPr>
      <w:spacing w:before="45" w:after="45"/>
    </w:pPr>
    <w:rPr>
      <w:rFonts w:ascii="Arial" w:hAnsi="Arial" w:cs="Arial"/>
      <w:sz w:val="16"/>
      <w:szCs w:val="16"/>
      <w:lang w:val="en-US" w:eastAsia="en-US"/>
    </w:rPr>
  </w:style>
  <w:style w:type="paragraph" w:customStyle="1" w:styleId="footnote">
    <w:name w:val="footnote"/>
    <w:basedOn w:val="a"/>
    <w:rsid w:val="006D11E9"/>
    <w:pPr>
      <w:spacing w:after="105"/>
      <w:ind w:left="367"/>
    </w:pPr>
    <w:rPr>
      <w:rFonts w:ascii="Arial" w:hAnsi="Arial" w:cs="Arial"/>
      <w:sz w:val="9"/>
      <w:szCs w:val="9"/>
      <w:lang w:val="en-US" w:eastAsia="en-US"/>
    </w:rPr>
  </w:style>
  <w:style w:type="character" w:styleId="af0">
    <w:name w:val="annotation reference"/>
    <w:basedOn w:val="a0"/>
    <w:uiPriority w:val="99"/>
    <w:semiHidden/>
    <w:rsid w:val="006D11E9"/>
    <w:rPr>
      <w:rFonts w:cs="Times New Roman"/>
      <w:sz w:val="16"/>
    </w:rPr>
  </w:style>
  <w:style w:type="paragraph" w:styleId="af1">
    <w:name w:val="annotation text"/>
    <w:basedOn w:val="a"/>
    <w:link w:val="af2"/>
    <w:uiPriority w:val="99"/>
    <w:semiHidden/>
    <w:rsid w:val="006D11E9"/>
    <w:pPr>
      <w:spacing w:line="360" w:lineRule="atLeast"/>
      <w:jc w:val="both"/>
    </w:pPr>
    <w:rPr>
      <w:rFonts w:ascii="Times New Roman CYR" w:hAnsi="Times New Roman CYR" w:cs="Times New Roman CYR"/>
      <w:sz w:val="20"/>
      <w:szCs w:val="20"/>
    </w:rPr>
  </w:style>
  <w:style w:type="character" w:customStyle="1" w:styleId="af2">
    <w:name w:val="Текст примечания Знак"/>
    <w:basedOn w:val="a0"/>
    <w:link w:val="af1"/>
    <w:uiPriority w:val="99"/>
    <w:semiHidden/>
    <w:locked/>
    <w:rsid w:val="006D11E9"/>
    <w:rPr>
      <w:rFonts w:ascii="Times New Roman CYR" w:hAnsi="Times New Roman CYR" w:cs="Times New Roman CYR"/>
    </w:rPr>
  </w:style>
  <w:style w:type="paragraph" w:customStyle="1" w:styleId="af3">
    <w:name w:val="Стиль"/>
    <w:basedOn w:val="a"/>
    <w:rsid w:val="006D11E9"/>
    <w:pPr>
      <w:spacing w:after="160" w:line="240" w:lineRule="exact"/>
    </w:pPr>
    <w:rPr>
      <w:rFonts w:ascii="Verdana" w:hAnsi="Verdana"/>
      <w:sz w:val="20"/>
      <w:szCs w:val="20"/>
      <w:lang w:val="en-US" w:eastAsia="en-US"/>
    </w:rPr>
  </w:style>
  <w:style w:type="paragraph" w:styleId="af4">
    <w:name w:val="Body Text First Indent"/>
    <w:basedOn w:val="a8"/>
    <w:link w:val="af5"/>
    <w:uiPriority w:val="99"/>
    <w:semiHidden/>
    <w:rsid w:val="006D11E9"/>
    <w:pPr>
      <w:spacing w:after="120"/>
      <w:ind w:firstLine="210"/>
      <w:jc w:val="left"/>
    </w:pPr>
  </w:style>
  <w:style w:type="character" w:customStyle="1" w:styleId="af5">
    <w:name w:val="Красная строка Знак"/>
    <w:basedOn w:val="a9"/>
    <w:link w:val="af4"/>
    <w:uiPriority w:val="99"/>
    <w:semiHidden/>
    <w:locked/>
    <w:rsid w:val="006D11E9"/>
  </w:style>
  <w:style w:type="paragraph" w:styleId="23">
    <w:name w:val="List Bullet 2"/>
    <w:basedOn w:val="a"/>
    <w:autoRedefine/>
    <w:uiPriority w:val="99"/>
    <w:semiHidden/>
    <w:rsid w:val="006D11E9"/>
    <w:pPr>
      <w:numPr>
        <w:numId w:val="1"/>
      </w:numPr>
      <w:tabs>
        <w:tab w:val="clear" w:pos="643"/>
        <w:tab w:val="num" w:pos="1068"/>
      </w:tabs>
      <w:ind w:left="1068"/>
    </w:pPr>
  </w:style>
  <w:style w:type="paragraph" w:styleId="31">
    <w:name w:val="Body Text Indent 3"/>
    <w:basedOn w:val="a"/>
    <w:link w:val="32"/>
    <w:uiPriority w:val="99"/>
    <w:semiHidden/>
    <w:rsid w:val="006D11E9"/>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semiHidden/>
    <w:locked/>
    <w:rsid w:val="006D11E9"/>
    <w:rPr>
      <w:rFonts w:ascii="Times New Roman CYR" w:hAnsi="Times New Roman CYR" w:cs="Times New Roman CYR"/>
      <w:sz w:val="16"/>
      <w:szCs w:val="16"/>
    </w:rPr>
  </w:style>
  <w:style w:type="paragraph" w:styleId="af6">
    <w:name w:val="annotation subject"/>
    <w:basedOn w:val="af1"/>
    <w:next w:val="af1"/>
    <w:link w:val="af7"/>
    <w:uiPriority w:val="99"/>
    <w:rsid w:val="006D11E9"/>
    <w:pPr>
      <w:spacing w:line="240" w:lineRule="auto"/>
      <w:jc w:val="left"/>
    </w:pPr>
    <w:rPr>
      <w:rFonts w:ascii="Times New Roman" w:hAnsi="Times New Roman" w:cs="Times New Roman"/>
      <w:b/>
      <w:bCs/>
      <w:lang w:eastAsia="en-US"/>
    </w:rPr>
  </w:style>
  <w:style w:type="character" w:customStyle="1" w:styleId="af7">
    <w:name w:val="Тема примечания Знак"/>
    <w:basedOn w:val="af2"/>
    <w:link w:val="af6"/>
    <w:uiPriority w:val="99"/>
    <w:locked/>
    <w:rsid w:val="006D11E9"/>
    <w:rPr>
      <w:b/>
      <w:bCs/>
      <w:lang w:eastAsia="en-US"/>
    </w:rPr>
  </w:style>
  <w:style w:type="paragraph" w:customStyle="1" w:styleId="ConsPlusNormal">
    <w:name w:val="ConsPlusNormal"/>
    <w:uiPriority w:val="99"/>
    <w:rsid w:val="006D11E9"/>
    <w:pPr>
      <w:widowControl w:val="0"/>
      <w:autoSpaceDE w:val="0"/>
      <w:autoSpaceDN w:val="0"/>
      <w:adjustRightInd w:val="0"/>
      <w:ind w:firstLine="720"/>
    </w:pPr>
    <w:rPr>
      <w:rFonts w:ascii="Arial" w:eastAsia="SimSun" w:hAnsi="Arial"/>
      <w:lang w:eastAsia="zh-CN"/>
    </w:rPr>
  </w:style>
  <w:style w:type="paragraph" w:customStyle="1" w:styleId="Body">
    <w:name w:val="Body"/>
    <w:basedOn w:val="a"/>
    <w:rsid w:val="006D11E9"/>
    <w:pPr>
      <w:spacing w:after="120"/>
      <w:ind w:left="357" w:firstLine="363"/>
      <w:jc w:val="both"/>
    </w:pPr>
  </w:style>
  <w:style w:type="paragraph" w:customStyle="1" w:styleId="Rulesbody">
    <w:name w:val="Rules body"/>
    <w:basedOn w:val="RulesNo"/>
    <w:autoRedefine/>
    <w:rsid w:val="006D11E9"/>
    <w:pPr>
      <w:ind w:left="426" w:firstLine="1"/>
    </w:pPr>
  </w:style>
  <w:style w:type="paragraph" w:customStyle="1" w:styleId="BodyNum">
    <w:name w:val="Body Num"/>
    <w:basedOn w:val="a"/>
    <w:rsid w:val="006D11E9"/>
    <w:pPr>
      <w:jc w:val="both"/>
    </w:pPr>
  </w:style>
  <w:style w:type="paragraph" w:customStyle="1" w:styleId="BodyBul">
    <w:name w:val="Body Bul"/>
    <w:basedOn w:val="a"/>
    <w:rsid w:val="006D11E9"/>
    <w:pPr>
      <w:numPr>
        <w:numId w:val="2"/>
      </w:numPr>
      <w:tabs>
        <w:tab w:val="num" w:pos="720"/>
        <w:tab w:val="num" w:pos="927"/>
        <w:tab w:val="num" w:pos="1068"/>
        <w:tab w:val="num" w:pos="1755"/>
        <w:tab w:val="num" w:pos="1969"/>
      </w:tabs>
      <w:autoSpaceDE w:val="0"/>
      <w:autoSpaceDN w:val="0"/>
      <w:spacing w:after="120"/>
      <w:ind w:left="360"/>
      <w:jc w:val="both"/>
    </w:pPr>
  </w:style>
  <w:style w:type="character" w:styleId="af8">
    <w:name w:val="page number"/>
    <w:basedOn w:val="a0"/>
    <w:uiPriority w:val="99"/>
    <w:semiHidden/>
    <w:rsid w:val="006D11E9"/>
    <w:rPr>
      <w:rFonts w:cs="Times New Roman"/>
    </w:rPr>
  </w:style>
  <w:style w:type="paragraph" w:styleId="af9">
    <w:name w:val="List Paragraph"/>
    <w:basedOn w:val="a"/>
    <w:uiPriority w:val="34"/>
    <w:qFormat/>
    <w:rsid w:val="00FC06FE"/>
    <w:pPr>
      <w:spacing w:after="200" w:line="276" w:lineRule="auto"/>
      <w:ind w:left="720"/>
      <w:contextualSpacing/>
    </w:pPr>
    <w:rPr>
      <w:rFonts w:ascii="Calibri" w:hAnsi="Calibri"/>
      <w:sz w:val="22"/>
      <w:szCs w:val="22"/>
      <w:lang w:eastAsia="en-US"/>
    </w:rPr>
  </w:style>
  <w:style w:type="character" w:customStyle="1" w:styleId="afa">
    <w:name w:val="Текстовый Знак"/>
    <w:link w:val="afb"/>
    <w:locked/>
    <w:rsid w:val="00FC06FE"/>
    <w:rPr>
      <w:rFonts w:ascii="Arial" w:hAnsi="Arial"/>
    </w:rPr>
  </w:style>
  <w:style w:type="paragraph" w:customStyle="1" w:styleId="afb">
    <w:name w:val="Текстовый"/>
    <w:link w:val="afa"/>
    <w:rsid w:val="00FC06FE"/>
    <w:pPr>
      <w:widowControl w:val="0"/>
      <w:jc w:val="both"/>
    </w:pPr>
    <w:rPr>
      <w:rFonts w:ascii="Arial" w:hAnsi="Arial"/>
    </w:rPr>
  </w:style>
  <w:style w:type="paragraph" w:styleId="afc">
    <w:name w:val="footnote text"/>
    <w:basedOn w:val="a"/>
    <w:link w:val="afd"/>
    <w:uiPriority w:val="99"/>
    <w:rsid w:val="00A54ADB"/>
    <w:rPr>
      <w:sz w:val="20"/>
      <w:szCs w:val="20"/>
    </w:rPr>
  </w:style>
  <w:style w:type="character" w:customStyle="1" w:styleId="afd">
    <w:name w:val="Текст сноски Знак"/>
    <w:basedOn w:val="a0"/>
    <w:link w:val="afc"/>
    <w:uiPriority w:val="99"/>
    <w:locked/>
    <w:rsid w:val="00A54ADB"/>
    <w:rPr>
      <w:rFonts w:cs="Times New Roman"/>
    </w:rPr>
  </w:style>
</w:styles>
</file>

<file path=word/webSettings.xml><?xml version="1.0" encoding="utf-8"?>
<w:webSettings xmlns:r="http://schemas.openxmlformats.org/officeDocument/2006/relationships" xmlns:w="http://schemas.openxmlformats.org/wordprocessingml/2006/main">
  <w:divs>
    <w:div w:id="961303933">
      <w:marLeft w:val="0"/>
      <w:marRight w:val="0"/>
      <w:marTop w:val="0"/>
      <w:marBottom w:val="0"/>
      <w:divBdr>
        <w:top w:val="none" w:sz="0" w:space="0" w:color="auto"/>
        <w:left w:val="none" w:sz="0" w:space="0" w:color="auto"/>
        <w:bottom w:val="none" w:sz="0" w:space="0" w:color="auto"/>
        <w:right w:val="none" w:sz="0" w:space="0" w:color="auto"/>
      </w:divBdr>
    </w:div>
    <w:div w:id="961303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3294963BC4F5E56CCF7358C9D2ABC5682F859EFA3F0EE6585EEC59F27B84087C8913CDBF6E26186DAD0651DD8BEA4259886DFC7FC3FT0pCN" TargetMode="External"/><Relationship Id="rId18" Type="http://schemas.openxmlformats.org/officeDocument/2006/relationships/hyperlink" Target="consultantplus://offline/ref=AF95BC042B7AC2809FCD0316E55780CF9542386164671230D5F4580AE49ABB4137DD9DA320133575412974BBD90FD0D76AEC1D63L6o0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19EDA52C0FA6A1B09D01174C61E4F4E075408B67AE4F67028C6F66BA32A672E467B547F3D1B1983CJ4Y9F" TargetMode="External"/><Relationship Id="rId17" Type="http://schemas.openxmlformats.org/officeDocument/2006/relationships/hyperlink" Target="consultantplus://offline/ref=AF95BC042B7AC2809FCD0316E55780CF9542386165681230D5F4580AE49ABB4137DD9DA42611682F512D3DEDD412D1C975EE03606966LEoEO" TargetMode="External"/><Relationship Id="rId2" Type="http://schemas.openxmlformats.org/officeDocument/2006/relationships/customXml" Target="../customXml/item2.xml"/><Relationship Id="rId16" Type="http://schemas.openxmlformats.org/officeDocument/2006/relationships/hyperlink" Target="consultantplus://offline/ref=BB00C07116DD55FAA56725858F40329BB35D8297D079511A75EC34950BIAL8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9EDA52C0FA6A1B09D01174C61E4F4E075408B67AE4F67028C6F66BA32A672E467B547F3D1B1983CJ4Y9F" TargetMode="External"/><Relationship Id="rId5" Type="http://schemas.openxmlformats.org/officeDocument/2006/relationships/numbering" Target="numbering.xml"/><Relationship Id="rId15" Type="http://schemas.openxmlformats.org/officeDocument/2006/relationships/hyperlink" Target="consultantplus://offline/ref=BB00C07116DD55FAA56725858F40329BB35D8297D079511A75EC34950BIAL8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B584BD66897505026EB0FDEAD40C03CA93E11F9980A2F3C33C82C4712F29FBEBD4BA6F07D648BFA5E35EF3F82EAAFDCFD8B07A4FC209d7z2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001_действующая редакция</Статус_x0020_документа>
    <_EndDate xmlns="http://schemas.microsoft.com/sharepoint/v3/fields">05.12.2019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A2F4-265C-45EB-863C-6C5DE9697EDC}"/>
</file>

<file path=customXml/itemProps2.xml><?xml version="1.0" encoding="utf-8"?>
<ds:datastoreItem xmlns:ds="http://schemas.openxmlformats.org/officeDocument/2006/customXml" ds:itemID="{A65DF940-A94A-40A7-9620-B959C5784172}"/>
</file>

<file path=customXml/itemProps3.xml><?xml version="1.0" encoding="utf-8"?>
<ds:datastoreItem xmlns:ds="http://schemas.openxmlformats.org/officeDocument/2006/customXml" ds:itemID="{A2C5E693-823F-4F61-AC20-6CE414D4B4E4}"/>
</file>

<file path=customXml/itemProps4.xml><?xml version="1.0" encoding="utf-8"?>
<ds:datastoreItem xmlns:ds="http://schemas.openxmlformats.org/officeDocument/2006/customXml" ds:itemID="{EB2B34A2-AA4E-4B9D-85AF-2FE63403CF62}"/>
</file>

<file path=docProps/app.xml><?xml version="1.0" encoding="utf-8"?>
<Properties xmlns="http://schemas.openxmlformats.org/officeDocument/2006/extended-properties" xmlns:vt="http://schemas.openxmlformats.org/officeDocument/2006/docPropsVTypes">
  <Template>Normal.dotm</Template>
  <TotalTime>1</TotalTime>
  <Pages>38</Pages>
  <Words>14427</Words>
  <Characters>82235</Characters>
  <Application>Microsoft Office Word</Application>
  <DocSecurity>0</DocSecurity>
  <Lines>685</Lines>
  <Paragraphs>192</Paragraphs>
  <ScaleCrop>false</ScaleCrop>
  <Company>bcs</Company>
  <LinksUpToDate>false</LinksUpToDate>
  <CharactersWithSpaces>96470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ФИЛИАЛ</dc:title>
  <dc:creator>ekorneenkova</dc:creator>
  <cp:lastModifiedBy>kondratieva</cp:lastModifiedBy>
  <cp:revision>2</cp:revision>
  <cp:lastPrinted>2019-11-01T05:08:00Z</cp:lastPrinted>
  <dcterms:created xsi:type="dcterms:W3CDTF">2019-12-06T08:48:00Z</dcterms:created>
  <dcterms:modified xsi:type="dcterms:W3CDTF">2019-12-06T08:48:00Z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