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383" w:rsidRPr="0091194D" w:rsidRDefault="00220383" w:rsidP="00220383">
      <w:pPr>
        <w:jc w:val="center"/>
        <w:rPr>
          <w:b/>
          <w:sz w:val="22"/>
          <w:szCs w:val="22"/>
        </w:rPr>
      </w:pPr>
    </w:p>
    <w:tbl>
      <w:tblPr>
        <w:tblW w:w="4861" w:type="dxa"/>
        <w:tblInd w:w="5353" w:type="dxa"/>
        <w:tblLayout w:type="fixed"/>
        <w:tblLook w:val="0000"/>
      </w:tblPr>
      <w:tblGrid>
        <w:gridCol w:w="4861"/>
      </w:tblGrid>
      <w:tr w:rsidR="00220383" w:rsidRPr="00113F0C" w:rsidTr="002B1538">
        <w:tc>
          <w:tcPr>
            <w:tcW w:w="4861" w:type="dxa"/>
            <w:tcBorders>
              <w:top w:val="nil"/>
              <w:left w:val="nil"/>
              <w:bottom w:val="nil"/>
              <w:right w:val="nil"/>
            </w:tcBorders>
          </w:tcPr>
          <w:p w:rsidR="00220383" w:rsidRPr="00113F0C" w:rsidRDefault="00220383" w:rsidP="005F6401">
            <w:pPr>
              <w:pStyle w:val="ConsTitle"/>
              <w:widowControl/>
              <w:rPr>
                <w:rFonts w:ascii="Times New Roman" w:hAnsi="Times New Roman" w:cs="Times New Roman"/>
                <w:b w:val="0"/>
                <w:sz w:val="20"/>
                <w:szCs w:val="20"/>
              </w:rPr>
            </w:pPr>
            <w:r w:rsidRPr="00113F0C">
              <w:rPr>
                <w:rFonts w:ascii="Times New Roman" w:hAnsi="Times New Roman" w:cs="Times New Roman"/>
                <w:sz w:val="20"/>
                <w:szCs w:val="20"/>
              </w:rPr>
              <w:t>УТВЕРЖДЕНЫ</w:t>
            </w:r>
          </w:p>
        </w:tc>
      </w:tr>
      <w:tr w:rsidR="00220383" w:rsidRPr="00113F0C" w:rsidTr="002B1538">
        <w:tc>
          <w:tcPr>
            <w:tcW w:w="4861" w:type="dxa"/>
            <w:tcBorders>
              <w:top w:val="nil"/>
              <w:left w:val="nil"/>
              <w:bottom w:val="nil"/>
              <w:right w:val="nil"/>
            </w:tcBorders>
          </w:tcPr>
          <w:p w:rsidR="00220383" w:rsidRPr="00113F0C" w:rsidRDefault="00220383" w:rsidP="005F6401">
            <w:r w:rsidRPr="00113F0C">
              <w:t xml:space="preserve">Приказом </w:t>
            </w:r>
          </w:p>
        </w:tc>
      </w:tr>
      <w:tr w:rsidR="00220383" w:rsidRPr="00113F0C" w:rsidTr="002B1538">
        <w:trPr>
          <w:trHeight w:val="332"/>
        </w:trPr>
        <w:tc>
          <w:tcPr>
            <w:tcW w:w="4861" w:type="dxa"/>
            <w:tcBorders>
              <w:top w:val="nil"/>
              <w:left w:val="nil"/>
              <w:bottom w:val="nil"/>
              <w:right w:val="nil"/>
            </w:tcBorders>
          </w:tcPr>
          <w:p w:rsidR="00220383" w:rsidRPr="00113F0C" w:rsidRDefault="00220383" w:rsidP="005F6401">
            <w:r w:rsidRPr="00113F0C">
              <w:t>Генерального директора</w:t>
            </w:r>
          </w:p>
        </w:tc>
      </w:tr>
      <w:tr w:rsidR="00220383" w:rsidRPr="00113F0C" w:rsidTr="002B1538">
        <w:tc>
          <w:tcPr>
            <w:tcW w:w="4861" w:type="dxa"/>
            <w:tcBorders>
              <w:top w:val="nil"/>
              <w:left w:val="nil"/>
              <w:bottom w:val="nil"/>
              <w:right w:val="nil"/>
            </w:tcBorders>
          </w:tcPr>
          <w:p w:rsidR="00220383" w:rsidRPr="00113F0C" w:rsidRDefault="00220383" w:rsidP="005F6401">
            <w:r w:rsidRPr="00113F0C">
              <w:t>ООО «УК «БФА»</w:t>
            </w:r>
          </w:p>
        </w:tc>
      </w:tr>
      <w:tr w:rsidR="00220383" w:rsidRPr="00113F0C" w:rsidTr="002B1538">
        <w:tc>
          <w:tcPr>
            <w:tcW w:w="4861" w:type="dxa"/>
            <w:tcBorders>
              <w:top w:val="nil"/>
              <w:left w:val="nil"/>
              <w:bottom w:val="nil"/>
              <w:right w:val="nil"/>
            </w:tcBorders>
          </w:tcPr>
          <w:p w:rsidR="00220383" w:rsidRPr="00113F0C" w:rsidRDefault="00220383" w:rsidP="005536CB">
            <w:r w:rsidRPr="00113F0C">
              <w:t xml:space="preserve">№ </w:t>
            </w:r>
            <w:r w:rsidR="005536CB">
              <w:t>186</w:t>
            </w:r>
            <w:r w:rsidRPr="00113F0C">
              <w:t>/</w:t>
            </w:r>
            <w:r w:rsidR="00792651" w:rsidRPr="00113F0C">
              <w:t>15</w:t>
            </w:r>
            <w:r w:rsidRPr="00113F0C">
              <w:t xml:space="preserve">-П от </w:t>
            </w:r>
            <w:r w:rsidR="00DB7338">
              <w:t>28</w:t>
            </w:r>
            <w:r w:rsidR="00645D5D" w:rsidRPr="00113F0C">
              <w:t xml:space="preserve"> </w:t>
            </w:r>
            <w:r w:rsidR="00DB7338">
              <w:t>сентября</w:t>
            </w:r>
            <w:r w:rsidR="00645D5D" w:rsidRPr="00113F0C">
              <w:t xml:space="preserve"> </w:t>
            </w:r>
            <w:r w:rsidRPr="00113F0C">
              <w:t>201</w:t>
            </w:r>
            <w:r w:rsidR="00792651" w:rsidRPr="00113F0C">
              <w:t>5</w:t>
            </w:r>
            <w:r w:rsidRPr="00113F0C">
              <w:t xml:space="preserve"> </w:t>
            </w:r>
          </w:p>
        </w:tc>
      </w:tr>
    </w:tbl>
    <w:p w:rsidR="00220383" w:rsidRPr="00113F0C" w:rsidRDefault="00220383" w:rsidP="00220383">
      <w:pPr>
        <w:pStyle w:val="ConsTitle"/>
        <w:widowControl/>
        <w:jc w:val="center"/>
        <w:rPr>
          <w:rFonts w:ascii="Times New Roman" w:hAnsi="Times New Roman" w:cs="Times New Roman"/>
          <w:sz w:val="20"/>
          <w:szCs w:val="20"/>
        </w:rPr>
      </w:pPr>
    </w:p>
    <w:p w:rsidR="00334992" w:rsidRPr="00113F0C" w:rsidRDefault="00334992" w:rsidP="00220383">
      <w:pPr>
        <w:pStyle w:val="ConsTitle"/>
        <w:widowControl/>
        <w:jc w:val="center"/>
        <w:rPr>
          <w:rFonts w:ascii="Times New Roman" w:hAnsi="Times New Roman" w:cs="Times New Roman"/>
          <w:sz w:val="20"/>
          <w:szCs w:val="20"/>
        </w:rPr>
      </w:pPr>
    </w:p>
    <w:p w:rsidR="00334992" w:rsidRPr="00113F0C" w:rsidRDefault="00334992" w:rsidP="00220383">
      <w:pPr>
        <w:pStyle w:val="ConsTitle"/>
        <w:widowControl/>
        <w:jc w:val="center"/>
        <w:rPr>
          <w:rFonts w:ascii="Times New Roman" w:hAnsi="Times New Roman" w:cs="Times New Roman"/>
          <w:sz w:val="20"/>
          <w:szCs w:val="20"/>
        </w:rPr>
      </w:pPr>
    </w:p>
    <w:p w:rsidR="00334992" w:rsidRPr="00113F0C" w:rsidRDefault="00334992" w:rsidP="00220383">
      <w:pPr>
        <w:pStyle w:val="ConsTitle"/>
        <w:widowControl/>
        <w:jc w:val="center"/>
        <w:rPr>
          <w:rFonts w:ascii="Times New Roman" w:hAnsi="Times New Roman" w:cs="Times New Roman"/>
          <w:sz w:val="20"/>
          <w:szCs w:val="20"/>
        </w:rPr>
      </w:pPr>
    </w:p>
    <w:p w:rsidR="00334992" w:rsidRPr="00113F0C" w:rsidRDefault="00334992" w:rsidP="00220383">
      <w:pPr>
        <w:pStyle w:val="ConsTitle"/>
        <w:widowControl/>
        <w:jc w:val="center"/>
        <w:rPr>
          <w:rFonts w:ascii="Times New Roman" w:hAnsi="Times New Roman" w:cs="Times New Roman"/>
          <w:sz w:val="20"/>
          <w:szCs w:val="20"/>
        </w:rPr>
      </w:pPr>
    </w:p>
    <w:p w:rsidR="00334992" w:rsidRPr="00113F0C" w:rsidRDefault="00334992" w:rsidP="00220383">
      <w:pPr>
        <w:pStyle w:val="ConsTitle"/>
        <w:widowControl/>
        <w:jc w:val="center"/>
        <w:rPr>
          <w:rFonts w:ascii="Times New Roman" w:hAnsi="Times New Roman" w:cs="Times New Roman"/>
          <w:sz w:val="20"/>
          <w:szCs w:val="20"/>
        </w:rPr>
      </w:pPr>
    </w:p>
    <w:p w:rsidR="00334992" w:rsidRPr="00113F0C" w:rsidRDefault="00334992" w:rsidP="00220383">
      <w:pPr>
        <w:pStyle w:val="ConsTitle"/>
        <w:widowControl/>
        <w:jc w:val="center"/>
        <w:rPr>
          <w:rFonts w:ascii="Times New Roman" w:hAnsi="Times New Roman" w:cs="Times New Roman"/>
          <w:sz w:val="20"/>
          <w:szCs w:val="20"/>
        </w:rPr>
      </w:pPr>
    </w:p>
    <w:p w:rsidR="00220383" w:rsidRPr="00113F0C" w:rsidRDefault="00220383" w:rsidP="00220383">
      <w:pPr>
        <w:pStyle w:val="ConsTitle"/>
        <w:widowControl/>
        <w:jc w:val="center"/>
        <w:rPr>
          <w:rFonts w:ascii="Times New Roman" w:hAnsi="Times New Roman" w:cs="Times New Roman"/>
          <w:sz w:val="20"/>
          <w:szCs w:val="20"/>
        </w:rPr>
      </w:pPr>
    </w:p>
    <w:p w:rsidR="00220383" w:rsidRPr="00113F0C" w:rsidRDefault="00220383" w:rsidP="00220383">
      <w:pPr>
        <w:pStyle w:val="ConsTitle"/>
        <w:widowControl/>
        <w:jc w:val="center"/>
        <w:rPr>
          <w:rFonts w:ascii="Times New Roman" w:hAnsi="Times New Roman" w:cs="Times New Roman"/>
          <w:sz w:val="20"/>
          <w:szCs w:val="20"/>
        </w:rPr>
      </w:pPr>
    </w:p>
    <w:p w:rsidR="00220383" w:rsidRPr="00113F0C" w:rsidRDefault="00220383" w:rsidP="00220383">
      <w:pPr>
        <w:pStyle w:val="ConsTitle"/>
        <w:widowControl/>
        <w:jc w:val="center"/>
        <w:rPr>
          <w:rFonts w:ascii="Times New Roman" w:hAnsi="Times New Roman" w:cs="Times New Roman"/>
          <w:sz w:val="20"/>
          <w:szCs w:val="20"/>
        </w:rPr>
      </w:pPr>
      <w:r w:rsidRPr="00113F0C">
        <w:rPr>
          <w:rFonts w:ascii="Times New Roman" w:hAnsi="Times New Roman" w:cs="Times New Roman"/>
          <w:sz w:val="20"/>
          <w:szCs w:val="20"/>
        </w:rPr>
        <w:t xml:space="preserve">ИЗМЕНЕНИЯ И ДОПОЛНЕНИЯ № </w:t>
      </w:r>
      <w:r w:rsidR="00792651" w:rsidRPr="00113F0C">
        <w:rPr>
          <w:rFonts w:ascii="Times New Roman" w:hAnsi="Times New Roman" w:cs="Times New Roman"/>
          <w:sz w:val="20"/>
          <w:szCs w:val="20"/>
        </w:rPr>
        <w:t>7</w:t>
      </w:r>
      <w:r w:rsidR="002707EF" w:rsidRPr="00113F0C">
        <w:rPr>
          <w:rFonts w:ascii="Times New Roman" w:hAnsi="Times New Roman" w:cs="Times New Roman"/>
          <w:sz w:val="20"/>
          <w:szCs w:val="20"/>
        </w:rPr>
        <w:t xml:space="preserve"> </w:t>
      </w:r>
    </w:p>
    <w:p w:rsidR="00220383" w:rsidRPr="00113F0C" w:rsidRDefault="00220383" w:rsidP="00220383">
      <w:pPr>
        <w:pStyle w:val="ConsTitle"/>
        <w:widowControl/>
        <w:jc w:val="center"/>
        <w:rPr>
          <w:rFonts w:ascii="Times New Roman" w:hAnsi="Times New Roman" w:cs="Times New Roman"/>
          <w:sz w:val="20"/>
          <w:szCs w:val="20"/>
        </w:rPr>
      </w:pPr>
      <w:r w:rsidRPr="00113F0C">
        <w:rPr>
          <w:rFonts w:ascii="Times New Roman" w:hAnsi="Times New Roman" w:cs="Times New Roman"/>
          <w:sz w:val="20"/>
          <w:szCs w:val="20"/>
        </w:rPr>
        <w:t>в Правила доверительного управления</w:t>
      </w:r>
    </w:p>
    <w:p w:rsidR="00220383" w:rsidRPr="00113F0C" w:rsidRDefault="00FF6980" w:rsidP="00220383">
      <w:pPr>
        <w:pStyle w:val="ConsTitle"/>
        <w:widowControl/>
        <w:jc w:val="center"/>
        <w:rPr>
          <w:rFonts w:ascii="Times New Roman" w:hAnsi="Times New Roman" w:cs="Times New Roman"/>
          <w:sz w:val="20"/>
          <w:szCs w:val="20"/>
        </w:rPr>
      </w:pPr>
      <w:r w:rsidRPr="00113F0C">
        <w:rPr>
          <w:rFonts w:ascii="Times New Roman" w:hAnsi="Times New Roman" w:cs="Times New Roman"/>
          <w:sz w:val="20"/>
          <w:szCs w:val="20"/>
        </w:rPr>
        <w:t>Интервальным</w:t>
      </w:r>
      <w:r w:rsidR="002B1538" w:rsidRPr="00113F0C">
        <w:rPr>
          <w:rFonts w:ascii="Times New Roman" w:hAnsi="Times New Roman" w:cs="Times New Roman"/>
          <w:sz w:val="20"/>
          <w:szCs w:val="20"/>
        </w:rPr>
        <w:t xml:space="preserve"> </w:t>
      </w:r>
      <w:r w:rsidR="00220383" w:rsidRPr="00113F0C">
        <w:rPr>
          <w:rFonts w:ascii="Times New Roman" w:hAnsi="Times New Roman" w:cs="Times New Roman"/>
          <w:sz w:val="20"/>
          <w:szCs w:val="20"/>
        </w:rPr>
        <w:t>паевым инвестиционным фондом акций</w:t>
      </w:r>
    </w:p>
    <w:p w:rsidR="00220383" w:rsidRPr="00113F0C" w:rsidRDefault="00220383" w:rsidP="00220383">
      <w:pPr>
        <w:pStyle w:val="ConsTitle"/>
        <w:widowControl/>
        <w:jc w:val="center"/>
        <w:rPr>
          <w:rFonts w:ascii="Times New Roman" w:hAnsi="Times New Roman" w:cs="Times New Roman"/>
          <w:sz w:val="20"/>
          <w:szCs w:val="20"/>
        </w:rPr>
      </w:pPr>
      <w:r w:rsidRPr="00113F0C">
        <w:rPr>
          <w:rFonts w:ascii="Times New Roman" w:hAnsi="Times New Roman" w:cs="Times New Roman"/>
          <w:sz w:val="20"/>
          <w:szCs w:val="20"/>
        </w:rPr>
        <w:t>«</w:t>
      </w:r>
      <w:r w:rsidR="00FF6980" w:rsidRPr="00113F0C">
        <w:rPr>
          <w:rFonts w:ascii="Times New Roman" w:eastAsia="MS Mincho" w:hAnsi="Times New Roman" w:cs="Times New Roman"/>
          <w:sz w:val="20"/>
          <w:szCs w:val="20"/>
        </w:rPr>
        <w:t>ОПЛОТ</w:t>
      </w:r>
      <w:r w:rsidR="00FF6980" w:rsidRPr="00113F0C">
        <w:rPr>
          <w:rFonts w:ascii="Times New Roman" w:hAnsi="Times New Roman" w:cs="Times New Roman"/>
          <w:sz w:val="20"/>
          <w:szCs w:val="20"/>
        </w:rPr>
        <w:t>-</w:t>
      </w:r>
      <w:r w:rsidR="00C33372" w:rsidRPr="00113F0C">
        <w:rPr>
          <w:rFonts w:ascii="Times New Roman" w:hAnsi="Times New Roman" w:cs="Times New Roman"/>
          <w:sz w:val="20"/>
          <w:szCs w:val="20"/>
        </w:rPr>
        <w:t>Металлургия</w:t>
      </w:r>
      <w:r w:rsidRPr="00113F0C">
        <w:rPr>
          <w:rFonts w:ascii="Times New Roman" w:hAnsi="Times New Roman" w:cs="Times New Roman"/>
          <w:sz w:val="20"/>
          <w:szCs w:val="20"/>
        </w:rPr>
        <w:t>»</w:t>
      </w:r>
    </w:p>
    <w:p w:rsidR="00220383" w:rsidRPr="00113F0C" w:rsidRDefault="00220383" w:rsidP="00220383">
      <w:pPr>
        <w:pStyle w:val="ConsTitle"/>
        <w:widowControl/>
        <w:jc w:val="center"/>
        <w:rPr>
          <w:rFonts w:ascii="Times New Roman" w:hAnsi="Times New Roman" w:cs="Times New Roman"/>
          <w:sz w:val="20"/>
          <w:szCs w:val="20"/>
        </w:rPr>
      </w:pPr>
      <w:r w:rsidRPr="00113F0C">
        <w:rPr>
          <w:rFonts w:ascii="Times New Roman" w:hAnsi="Times New Roman" w:cs="Times New Roman"/>
          <w:sz w:val="20"/>
          <w:szCs w:val="20"/>
        </w:rPr>
        <w:t>под управлением Общества с ограниченной ответственностью</w:t>
      </w:r>
      <w:r w:rsidR="00315343" w:rsidRPr="00113F0C">
        <w:rPr>
          <w:rFonts w:ascii="Times New Roman" w:hAnsi="Times New Roman" w:cs="Times New Roman"/>
          <w:sz w:val="20"/>
          <w:szCs w:val="20"/>
        </w:rPr>
        <w:t xml:space="preserve"> </w:t>
      </w:r>
      <w:r w:rsidRPr="00113F0C">
        <w:rPr>
          <w:rFonts w:ascii="Times New Roman" w:hAnsi="Times New Roman" w:cs="Times New Roman"/>
          <w:sz w:val="20"/>
          <w:szCs w:val="20"/>
        </w:rPr>
        <w:t>«Управляющая компания «БФА»</w:t>
      </w:r>
    </w:p>
    <w:p w:rsidR="00220383" w:rsidRPr="00113F0C" w:rsidRDefault="00220383" w:rsidP="00220383">
      <w:pPr>
        <w:pStyle w:val="ConsTitle"/>
        <w:widowControl/>
        <w:jc w:val="center"/>
        <w:rPr>
          <w:rFonts w:ascii="Times New Roman" w:hAnsi="Times New Roman" w:cs="Times New Roman"/>
          <w:b w:val="0"/>
          <w:sz w:val="20"/>
          <w:szCs w:val="20"/>
        </w:rPr>
      </w:pPr>
    </w:p>
    <w:p w:rsidR="00220383" w:rsidRPr="00113F0C" w:rsidRDefault="00220383" w:rsidP="00220383">
      <w:pPr>
        <w:pStyle w:val="ConsTitle"/>
        <w:widowControl/>
        <w:jc w:val="center"/>
        <w:rPr>
          <w:rFonts w:ascii="Times New Roman" w:hAnsi="Times New Roman" w:cs="Times New Roman"/>
          <w:b w:val="0"/>
          <w:sz w:val="20"/>
          <w:szCs w:val="20"/>
        </w:rPr>
      </w:pPr>
      <w:r w:rsidRPr="00113F0C">
        <w:rPr>
          <w:rFonts w:ascii="Times New Roman" w:hAnsi="Times New Roman" w:cs="Times New Roman"/>
          <w:b w:val="0"/>
          <w:sz w:val="20"/>
          <w:szCs w:val="20"/>
        </w:rPr>
        <w:t xml:space="preserve">(Правила зарегистрированы ФСФР России </w:t>
      </w:r>
      <w:r w:rsidR="006F37A6" w:rsidRPr="00113F0C">
        <w:rPr>
          <w:rFonts w:ascii="Times New Roman" w:hAnsi="Times New Roman" w:cs="Times New Roman"/>
          <w:b w:val="0"/>
          <w:sz w:val="20"/>
          <w:szCs w:val="20"/>
        </w:rPr>
        <w:t>31</w:t>
      </w:r>
      <w:r w:rsidRPr="00113F0C">
        <w:rPr>
          <w:rFonts w:ascii="Times New Roman" w:hAnsi="Times New Roman" w:cs="Times New Roman"/>
          <w:b w:val="0"/>
          <w:sz w:val="20"/>
          <w:szCs w:val="20"/>
        </w:rPr>
        <w:t>.</w:t>
      </w:r>
      <w:r w:rsidR="006F37A6" w:rsidRPr="00113F0C">
        <w:rPr>
          <w:rFonts w:ascii="Times New Roman" w:hAnsi="Times New Roman" w:cs="Times New Roman"/>
          <w:b w:val="0"/>
          <w:sz w:val="20"/>
          <w:szCs w:val="20"/>
        </w:rPr>
        <w:t>05</w:t>
      </w:r>
      <w:r w:rsidRPr="00113F0C">
        <w:rPr>
          <w:rFonts w:ascii="Times New Roman" w:hAnsi="Times New Roman" w:cs="Times New Roman"/>
          <w:b w:val="0"/>
          <w:sz w:val="20"/>
          <w:szCs w:val="20"/>
        </w:rPr>
        <w:t xml:space="preserve">.2007 г. за № </w:t>
      </w:r>
      <w:r w:rsidR="006F37A6" w:rsidRPr="00113F0C">
        <w:rPr>
          <w:rFonts w:ascii="Times New Roman" w:hAnsi="Times New Roman" w:cs="Times New Roman"/>
          <w:b w:val="0"/>
          <w:sz w:val="20"/>
          <w:szCs w:val="20"/>
        </w:rPr>
        <w:t>0</w:t>
      </w:r>
      <w:r w:rsidR="00BC6247" w:rsidRPr="00113F0C">
        <w:rPr>
          <w:rFonts w:ascii="Times New Roman" w:hAnsi="Times New Roman" w:cs="Times New Roman"/>
          <w:b w:val="0"/>
          <w:sz w:val="20"/>
          <w:szCs w:val="20"/>
        </w:rPr>
        <w:t>836</w:t>
      </w:r>
      <w:r w:rsidRPr="00113F0C">
        <w:rPr>
          <w:rFonts w:ascii="Times New Roman" w:hAnsi="Times New Roman" w:cs="Times New Roman"/>
          <w:b w:val="0"/>
          <w:sz w:val="20"/>
          <w:szCs w:val="20"/>
        </w:rPr>
        <w:t>-</w:t>
      </w:r>
      <w:r w:rsidR="00BC6247" w:rsidRPr="00113F0C">
        <w:rPr>
          <w:rFonts w:ascii="Times New Roman" w:hAnsi="Times New Roman" w:cs="Times New Roman"/>
          <w:b w:val="0"/>
          <w:sz w:val="20"/>
          <w:szCs w:val="20"/>
        </w:rPr>
        <w:t>75409592</w:t>
      </w:r>
      <w:r w:rsidRPr="00113F0C">
        <w:rPr>
          <w:rFonts w:ascii="Times New Roman" w:hAnsi="Times New Roman" w:cs="Times New Roman"/>
          <w:b w:val="0"/>
          <w:sz w:val="20"/>
          <w:szCs w:val="20"/>
        </w:rPr>
        <w:t>)</w:t>
      </w:r>
    </w:p>
    <w:p w:rsidR="00220383" w:rsidRPr="00113F0C" w:rsidRDefault="00220383" w:rsidP="00220383">
      <w:pPr>
        <w:jc w:val="center"/>
      </w:pPr>
    </w:p>
    <w:p w:rsidR="00220383" w:rsidRPr="00113F0C" w:rsidRDefault="00220383" w:rsidP="00220383">
      <w:pPr>
        <w:jc w:val="both"/>
      </w:pPr>
      <w:r w:rsidRPr="00113F0C">
        <w:t xml:space="preserve">Изложить Правила доверительного управления </w:t>
      </w:r>
      <w:r w:rsidR="00FF6980" w:rsidRPr="00113F0C">
        <w:t xml:space="preserve">Интервальным </w:t>
      </w:r>
      <w:r w:rsidRPr="00113F0C">
        <w:t>паевым инвестиционным фондом акций «</w:t>
      </w:r>
      <w:r w:rsidR="00FF6980" w:rsidRPr="00113F0C">
        <w:t>ОПЛОТ-</w:t>
      </w:r>
      <w:r w:rsidR="00C33372" w:rsidRPr="00113F0C">
        <w:t>Металлургия</w:t>
      </w:r>
      <w:r w:rsidRPr="00113F0C">
        <w:t xml:space="preserve">» под управлением Общества с ограниченной ответственностью «Управляющая компания «БФА», зарегистрированные ФСФР России </w:t>
      </w:r>
      <w:r w:rsidR="007E1BFA" w:rsidRPr="00113F0C">
        <w:t>31</w:t>
      </w:r>
      <w:r w:rsidRPr="00113F0C">
        <w:t xml:space="preserve"> </w:t>
      </w:r>
      <w:r w:rsidR="007E1BFA" w:rsidRPr="00113F0C">
        <w:t xml:space="preserve">мая </w:t>
      </w:r>
      <w:r w:rsidRPr="00113F0C">
        <w:t xml:space="preserve">2007 года за № </w:t>
      </w:r>
      <w:r w:rsidR="00BC6247" w:rsidRPr="00113F0C">
        <w:t>0836-75409592</w:t>
      </w:r>
      <w:r w:rsidRPr="00113F0C">
        <w:t>, в следующей редакции:</w:t>
      </w:r>
    </w:p>
    <w:p w:rsidR="00220383" w:rsidRPr="002A6E1A" w:rsidRDefault="00220383" w:rsidP="00220383">
      <w:pPr>
        <w:jc w:val="center"/>
        <w:rPr>
          <w:sz w:val="22"/>
          <w:szCs w:val="22"/>
        </w:rPr>
      </w:pPr>
    </w:p>
    <w:p w:rsidR="00220383" w:rsidRPr="0091194D" w:rsidRDefault="00220383" w:rsidP="00220383">
      <w:pPr>
        <w:pStyle w:val="a8"/>
        <w:spacing w:before="0"/>
        <w:ind w:left="0"/>
        <w:rPr>
          <w:sz w:val="22"/>
          <w:szCs w:val="22"/>
        </w:rPr>
      </w:pPr>
      <w:r w:rsidRPr="0091194D">
        <w:rPr>
          <w:sz w:val="22"/>
          <w:szCs w:val="22"/>
        </w:rPr>
        <w:t>ПРАВИЛА</w:t>
      </w:r>
    </w:p>
    <w:p w:rsidR="00220383" w:rsidRPr="0091194D" w:rsidRDefault="00220383" w:rsidP="00220383">
      <w:pPr>
        <w:shd w:val="clear" w:color="auto" w:fill="FFFFFF"/>
        <w:jc w:val="center"/>
        <w:rPr>
          <w:spacing w:val="-9"/>
          <w:sz w:val="22"/>
          <w:szCs w:val="22"/>
        </w:rPr>
      </w:pPr>
      <w:r w:rsidRPr="0091194D">
        <w:rPr>
          <w:spacing w:val="-9"/>
          <w:sz w:val="22"/>
          <w:szCs w:val="22"/>
        </w:rPr>
        <w:t xml:space="preserve">ДОВЕРИТЕЛЬНОГО УПРАВЛЕНИЯ </w:t>
      </w:r>
    </w:p>
    <w:p w:rsidR="00220383" w:rsidRPr="0091194D" w:rsidRDefault="00792651" w:rsidP="00220383">
      <w:pPr>
        <w:shd w:val="clear" w:color="auto" w:fill="FFFFFF"/>
        <w:jc w:val="center"/>
        <w:rPr>
          <w:spacing w:val="-7"/>
          <w:sz w:val="22"/>
          <w:szCs w:val="22"/>
        </w:rPr>
      </w:pPr>
      <w:r>
        <w:rPr>
          <w:spacing w:val="-9"/>
          <w:sz w:val="22"/>
          <w:szCs w:val="22"/>
        </w:rPr>
        <w:t>ОТКРЫТЫМ</w:t>
      </w:r>
      <w:r w:rsidR="006F37A6" w:rsidRPr="0091194D">
        <w:rPr>
          <w:spacing w:val="-9"/>
          <w:sz w:val="22"/>
          <w:szCs w:val="22"/>
        </w:rPr>
        <w:t xml:space="preserve"> </w:t>
      </w:r>
      <w:r w:rsidR="00220383" w:rsidRPr="0091194D">
        <w:rPr>
          <w:spacing w:val="-9"/>
          <w:sz w:val="22"/>
          <w:szCs w:val="22"/>
        </w:rPr>
        <w:t xml:space="preserve">ПАЕВЫМ </w:t>
      </w:r>
      <w:r w:rsidR="00220383" w:rsidRPr="0091194D">
        <w:rPr>
          <w:spacing w:val="-7"/>
          <w:sz w:val="22"/>
          <w:szCs w:val="22"/>
        </w:rPr>
        <w:t>ИНВЕСТИЦИОННЫМ ФОНДОМ АКЦИЙ</w:t>
      </w:r>
    </w:p>
    <w:p w:rsidR="00220383" w:rsidRPr="0091194D" w:rsidRDefault="006F37A6" w:rsidP="00220383">
      <w:pPr>
        <w:shd w:val="clear" w:color="auto" w:fill="FFFFFF"/>
        <w:jc w:val="center"/>
        <w:rPr>
          <w:spacing w:val="-7"/>
          <w:sz w:val="22"/>
          <w:szCs w:val="22"/>
        </w:rPr>
      </w:pPr>
      <w:r w:rsidRPr="0091194D">
        <w:rPr>
          <w:spacing w:val="-7"/>
          <w:sz w:val="22"/>
          <w:szCs w:val="22"/>
        </w:rPr>
        <w:t>«ОПЛОТ-</w:t>
      </w:r>
      <w:r w:rsidR="00C33372">
        <w:rPr>
          <w:spacing w:val="-7"/>
          <w:sz w:val="22"/>
          <w:szCs w:val="22"/>
        </w:rPr>
        <w:t>МЕТАЛЛУРГИЯ</w:t>
      </w:r>
      <w:r w:rsidRPr="0091194D">
        <w:rPr>
          <w:spacing w:val="-7"/>
          <w:sz w:val="22"/>
          <w:szCs w:val="22"/>
        </w:rPr>
        <w:t>»</w:t>
      </w:r>
    </w:p>
    <w:p w:rsidR="00220383" w:rsidRPr="0091194D" w:rsidRDefault="00220383" w:rsidP="00220383">
      <w:pPr>
        <w:shd w:val="clear" w:color="auto" w:fill="FFFFFF"/>
        <w:jc w:val="center"/>
        <w:rPr>
          <w:spacing w:val="-7"/>
          <w:sz w:val="22"/>
          <w:szCs w:val="22"/>
        </w:rPr>
      </w:pPr>
      <w:bookmarkStart w:id="0" w:name="OLE_LINK1"/>
      <w:r w:rsidRPr="0091194D">
        <w:rPr>
          <w:spacing w:val="-7"/>
          <w:sz w:val="22"/>
          <w:szCs w:val="22"/>
        </w:rPr>
        <w:t>под управлением</w:t>
      </w:r>
    </w:p>
    <w:p w:rsidR="00220383" w:rsidRPr="0091194D" w:rsidRDefault="00220383" w:rsidP="00220383">
      <w:pPr>
        <w:pStyle w:val="2"/>
        <w:spacing w:line="240" w:lineRule="auto"/>
        <w:rPr>
          <w:b/>
          <w:sz w:val="22"/>
          <w:szCs w:val="22"/>
          <w:lang w:val="ru-RU"/>
        </w:rPr>
      </w:pPr>
      <w:r w:rsidRPr="0091194D">
        <w:rPr>
          <w:b/>
          <w:sz w:val="22"/>
          <w:szCs w:val="22"/>
          <w:lang w:val="ru-RU"/>
        </w:rPr>
        <w:t>Общества с ограниченной ответственностью «Управляющая компания «БФА»</w:t>
      </w:r>
    </w:p>
    <w:bookmarkEnd w:id="0"/>
    <w:p w:rsidR="00220383" w:rsidRPr="0091194D" w:rsidRDefault="00220383" w:rsidP="00220383">
      <w:pPr>
        <w:jc w:val="center"/>
        <w:rPr>
          <w:sz w:val="22"/>
          <w:szCs w:val="22"/>
        </w:rPr>
      </w:pPr>
      <w:r w:rsidRPr="0091194D">
        <w:rPr>
          <w:sz w:val="22"/>
          <w:szCs w:val="22"/>
        </w:rPr>
        <w:t xml:space="preserve">с изменениями и дополнениями № </w:t>
      </w:r>
      <w:r w:rsidR="00792651">
        <w:rPr>
          <w:sz w:val="22"/>
          <w:szCs w:val="22"/>
        </w:rPr>
        <w:t>7</w:t>
      </w:r>
    </w:p>
    <w:p w:rsidR="00220383" w:rsidRPr="0091194D" w:rsidRDefault="00220383" w:rsidP="00220383">
      <w:pPr>
        <w:jc w:val="center"/>
        <w:rPr>
          <w:sz w:val="22"/>
          <w:szCs w:val="22"/>
        </w:rPr>
      </w:pPr>
    </w:p>
    <w:p w:rsidR="00220383" w:rsidRPr="0091194D" w:rsidRDefault="00220383" w:rsidP="00220383">
      <w:pPr>
        <w:adjustRightInd w:val="0"/>
        <w:jc w:val="center"/>
        <w:rPr>
          <w:i/>
        </w:rPr>
      </w:pPr>
      <w:r w:rsidRPr="0091194D">
        <w:rPr>
          <w:i/>
        </w:rPr>
        <w:t xml:space="preserve">(Правила зарегистрированы ФСФР России </w:t>
      </w:r>
      <w:r w:rsidR="007E1BFA" w:rsidRPr="0091194D">
        <w:rPr>
          <w:i/>
        </w:rPr>
        <w:t>31</w:t>
      </w:r>
      <w:r w:rsidRPr="0091194D">
        <w:rPr>
          <w:i/>
        </w:rPr>
        <w:t xml:space="preserve"> </w:t>
      </w:r>
      <w:r w:rsidR="007E1BFA" w:rsidRPr="0091194D">
        <w:rPr>
          <w:i/>
        </w:rPr>
        <w:t>мая</w:t>
      </w:r>
      <w:r w:rsidRPr="0091194D">
        <w:rPr>
          <w:i/>
        </w:rPr>
        <w:t xml:space="preserve"> 2007 года за № </w:t>
      </w:r>
      <w:r w:rsidR="00173324" w:rsidRPr="00173324">
        <w:rPr>
          <w:i/>
        </w:rPr>
        <w:t>0836-75409592</w:t>
      </w:r>
      <w:r w:rsidRPr="0091194D">
        <w:rPr>
          <w:i/>
        </w:rPr>
        <w:t>,</w:t>
      </w:r>
    </w:p>
    <w:p w:rsidR="00220383" w:rsidRPr="0091194D" w:rsidRDefault="00220383" w:rsidP="00220383">
      <w:pPr>
        <w:jc w:val="center"/>
        <w:rPr>
          <w:i/>
        </w:rPr>
      </w:pPr>
      <w:r w:rsidRPr="0091194D">
        <w:rPr>
          <w:i/>
        </w:rPr>
        <w:t xml:space="preserve">с изменениями и дополнениями, зарегистрированными ФСФР России </w:t>
      </w:r>
      <w:r w:rsidR="008340AB" w:rsidRPr="0091194D">
        <w:rPr>
          <w:i/>
        </w:rPr>
        <w:t>21</w:t>
      </w:r>
      <w:r w:rsidRPr="0091194D">
        <w:rPr>
          <w:i/>
        </w:rPr>
        <w:t xml:space="preserve">.08.2008 года за № </w:t>
      </w:r>
      <w:r w:rsidR="00173324">
        <w:rPr>
          <w:i/>
        </w:rPr>
        <w:t>0836-75409592</w:t>
      </w:r>
      <w:r w:rsidRPr="0091194D">
        <w:rPr>
          <w:i/>
        </w:rPr>
        <w:t>-1,</w:t>
      </w:r>
    </w:p>
    <w:p w:rsidR="00220383" w:rsidRPr="0091194D" w:rsidRDefault="00220383" w:rsidP="00220383">
      <w:pPr>
        <w:jc w:val="center"/>
        <w:rPr>
          <w:i/>
        </w:rPr>
      </w:pPr>
      <w:r w:rsidRPr="0091194D">
        <w:rPr>
          <w:i/>
        </w:rPr>
        <w:t xml:space="preserve">с изменениями и дополнениями, зарегистрированными ФСФР России 21.10.2008 года за № </w:t>
      </w:r>
      <w:r w:rsidR="00173324">
        <w:rPr>
          <w:i/>
        </w:rPr>
        <w:t>0836-75409592</w:t>
      </w:r>
      <w:r w:rsidRPr="0091194D">
        <w:rPr>
          <w:i/>
        </w:rPr>
        <w:t>-2,</w:t>
      </w:r>
    </w:p>
    <w:p w:rsidR="00220383" w:rsidRPr="0091194D" w:rsidRDefault="00220383" w:rsidP="00220383">
      <w:pPr>
        <w:jc w:val="center"/>
        <w:rPr>
          <w:i/>
        </w:rPr>
      </w:pPr>
      <w:r w:rsidRPr="0091194D">
        <w:rPr>
          <w:i/>
        </w:rPr>
        <w:t xml:space="preserve">с изменениями и дополнениями, зарегистрированными ФСФР России </w:t>
      </w:r>
      <w:r w:rsidR="008340AB" w:rsidRPr="0091194D">
        <w:rPr>
          <w:i/>
        </w:rPr>
        <w:t>15</w:t>
      </w:r>
      <w:r w:rsidRPr="0091194D">
        <w:rPr>
          <w:i/>
        </w:rPr>
        <w:t>.</w:t>
      </w:r>
      <w:r w:rsidR="008340AB" w:rsidRPr="0091194D">
        <w:rPr>
          <w:i/>
        </w:rPr>
        <w:t>09</w:t>
      </w:r>
      <w:r w:rsidRPr="0091194D">
        <w:rPr>
          <w:i/>
        </w:rPr>
        <w:t xml:space="preserve">.2009 года за № </w:t>
      </w:r>
      <w:r w:rsidR="00173324">
        <w:rPr>
          <w:i/>
        </w:rPr>
        <w:t>0836-75409592</w:t>
      </w:r>
      <w:r w:rsidRPr="0091194D">
        <w:rPr>
          <w:i/>
        </w:rPr>
        <w:t>-3,</w:t>
      </w:r>
    </w:p>
    <w:p w:rsidR="00220383" w:rsidRPr="0091194D" w:rsidRDefault="00220383" w:rsidP="00220383">
      <w:pPr>
        <w:jc w:val="center"/>
        <w:rPr>
          <w:i/>
        </w:rPr>
      </w:pPr>
      <w:r w:rsidRPr="0091194D">
        <w:rPr>
          <w:i/>
        </w:rPr>
        <w:t xml:space="preserve">с изменениями и дополнениями, зарегистрированными ФСФР России </w:t>
      </w:r>
      <w:r w:rsidR="008340AB" w:rsidRPr="0091194D">
        <w:rPr>
          <w:i/>
        </w:rPr>
        <w:t>11</w:t>
      </w:r>
      <w:r w:rsidRPr="0091194D">
        <w:rPr>
          <w:i/>
        </w:rPr>
        <w:t>.</w:t>
      </w:r>
      <w:r w:rsidR="008340AB" w:rsidRPr="0091194D">
        <w:rPr>
          <w:i/>
        </w:rPr>
        <w:t>08</w:t>
      </w:r>
      <w:r w:rsidRPr="0091194D">
        <w:rPr>
          <w:i/>
        </w:rPr>
        <w:t xml:space="preserve">.2011 года за № </w:t>
      </w:r>
      <w:r w:rsidR="00173324">
        <w:rPr>
          <w:i/>
        </w:rPr>
        <w:t>0836-75409592</w:t>
      </w:r>
      <w:r w:rsidRPr="0091194D">
        <w:rPr>
          <w:i/>
        </w:rPr>
        <w:t>-4,</w:t>
      </w:r>
    </w:p>
    <w:p w:rsidR="00220383" w:rsidRPr="0091194D" w:rsidRDefault="00220383" w:rsidP="00220383">
      <w:pPr>
        <w:jc w:val="center"/>
        <w:rPr>
          <w:i/>
        </w:rPr>
      </w:pPr>
      <w:r w:rsidRPr="0091194D">
        <w:rPr>
          <w:i/>
        </w:rPr>
        <w:t xml:space="preserve">с изменениями и дополнениями, зарегистрированными ФСФР России 09.08.2012 года за № </w:t>
      </w:r>
      <w:r w:rsidR="00173324">
        <w:rPr>
          <w:i/>
        </w:rPr>
        <w:t>0836-75409592</w:t>
      </w:r>
      <w:r w:rsidR="00792651">
        <w:rPr>
          <w:i/>
        </w:rPr>
        <w:t>-5,</w:t>
      </w:r>
    </w:p>
    <w:p w:rsidR="00792651" w:rsidRPr="0091194D" w:rsidRDefault="00792651" w:rsidP="00792651">
      <w:pPr>
        <w:jc w:val="center"/>
        <w:rPr>
          <w:i/>
        </w:rPr>
      </w:pPr>
      <w:r w:rsidRPr="0091194D">
        <w:rPr>
          <w:i/>
        </w:rPr>
        <w:t xml:space="preserve">с изменениями и дополнениями, зарегистрированными </w:t>
      </w:r>
      <w:r w:rsidR="00015281">
        <w:rPr>
          <w:i/>
        </w:rPr>
        <w:t>Банком</w:t>
      </w:r>
      <w:r w:rsidRPr="0091194D">
        <w:rPr>
          <w:i/>
        </w:rPr>
        <w:t xml:space="preserve"> России </w:t>
      </w:r>
      <w:r w:rsidR="00BA390B">
        <w:rPr>
          <w:i/>
        </w:rPr>
        <w:t>14</w:t>
      </w:r>
      <w:r w:rsidRPr="00BA390B">
        <w:rPr>
          <w:i/>
        </w:rPr>
        <w:t>.</w:t>
      </w:r>
      <w:r w:rsidR="00BA390B" w:rsidRPr="00BA390B">
        <w:rPr>
          <w:i/>
        </w:rPr>
        <w:t>10</w:t>
      </w:r>
      <w:r w:rsidRPr="00BA390B">
        <w:rPr>
          <w:i/>
        </w:rPr>
        <w:t>.201</w:t>
      </w:r>
      <w:r w:rsidR="00BA390B" w:rsidRPr="00BA390B">
        <w:rPr>
          <w:i/>
        </w:rPr>
        <w:t>4</w:t>
      </w:r>
      <w:r w:rsidRPr="00BA390B">
        <w:rPr>
          <w:i/>
        </w:rPr>
        <w:t xml:space="preserve"> года</w:t>
      </w:r>
      <w:r w:rsidRPr="0091194D">
        <w:rPr>
          <w:i/>
        </w:rPr>
        <w:t xml:space="preserve"> за № </w:t>
      </w:r>
      <w:r>
        <w:rPr>
          <w:i/>
        </w:rPr>
        <w:t>0836-75409592</w:t>
      </w:r>
      <w:r w:rsidRPr="0091194D">
        <w:rPr>
          <w:i/>
        </w:rPr>
        <w:t>-</w:t>
      </w:r>
      <w:r>
        <w:rPr>
          <w:i/>
        </w:rPr>
        <w:t>6</w:t>
      </w:r>
      <w:r w:rsidRPr="0091194D">
        <w:rPr>
          <w:i/>
        </w:rPr>
        <w:t>.)</w:t>
      </w:r>
    </w:p>
    <w:p w:rsidR="00220383" w:rsidRPr="0091194D" w:rsidRDefault="00220383">
      <w:pPr>
        <w:rPr>
          <w:sz w:val="22"/>
          <w:szCs w:val="22"/>
        </w:rPr>
      </w:pPr>
    </w:p>
    <w:p w:rsidR="001A63A4" w:rsidRPr="0091194D" w:rsidRDefault="006F37A6" w:rsidP="001A63A4">
      <w:pPr>
        <w:rPr>
          <w:sz w:val="22"/>
          <w:szCs w:val="22"/>
        </w:rPr>
      </w:pPr>
      <w:r w:rsidRPr="0091194D">
        <w:rPr>
          <w:sz w:val="22"/>
          <w:szCs w:val="22"/>
        </w:rPr>
        <w:t xml:space="preserve"> </w:t>
      </w:r>
    </w:p>
    <w:p w:rsidR="00D65038" w:rsidRPr="00EB4BE2" w:rsidRDefault="00D65038" w:rsidP="00351AC2">
      <w:pPr>
        <w:pStyle w:val="H4"/>
        <w:numPr>
          <w:ilvl w:val="0"/>
          <w:numId w:val="7"/>
        </w:numPr>
        <w:tabs>
          <w:tab w:val="left" w:pos="846"/>
          <w:tab w:val="left" w:pos="6946"/>
        </w:tabs>
        <w:spacing w:before="0" w:after="0"/>
        <w:jc w:val="center"/>
        <w:rPr>
          <w:sz w:val="20"/>
          <w:lang w:val="en-US"/>
        </w:rPr>
      </w:pPr>
      <w:r w:rsidRPr="00EB4BE2">
        <w:rPr>
          <w:sz w:val="20"/>
        </w:rPr>
        <w:t>Общие положения</w:t>
      </w:r>
    </w:p>
    <w:p w:rsidR="00D65038" w:rsidRPr="0091194D" w:rsidRDefault="00D65038" w:rsidP="00D65038">
      <w:pPr>
        <w:rPr>
          <w:sz w:val="22"/>
          <w:szCs w:val="22"/>
          <w:lang w:val="en-US"/>
        </w:rPr>
      </w:pPr>
    </w:p>
    <w:p w:rsidR="00D65038" w:rsidRPr="00EB4BE2" w:rsidRDefault="00D65038" w:rsidP="00351AC2">
      <w:pPr>
        <w:pStyle w:val="34"/>
        <w:numPr>
          <w:ilvl w:val="0"/>
          <w:numId w:val="2"/>
        </w:numPr>
        <w:tabs>
          <w:tab w:val="num" w:pos="399"/>
        </w:tabs>
        <w:spacing w:line="240" w:lineRule="auto"/>
        <w:ind w:left="0" w:firstLine="397"/>
        <w:rPr>
          <w:rFonts w:eastAsia="MS Mincho"/>
          <w:color w:val="auto"/>
          <w:sz w:val="20"/>
          <w:szCs w:val="20"/>
        </w:rPr>
      </w:pPr>
      <w:r w:rsidRPr="00EB4BE2">
        <w:rPr>
          <w:rFonts w:eastAsia="MS Mincho"/>
          <w:color w:val="auto"/>
          <w:sz w:val="20"/>
          <w:szCs w:val="20"/>
        </w:rPr>
        <w:t xml:space="preserve">Полное название паевого инвестиционного фонда (далее – фонд): </w:t>
      </w:r>
      <w:r w:rsidR="00374566" w:rsidRPr="00EB4BE2">
        <w:rPr>
          <w:rFonts w:eastAsia="MS Mincho"/>
          <w:color w:val="auto"/>
          <w:sz w:val="20"/>
          <w:szCs w:val="20"/>
        </w:rPr>
        <w:t xml:space="preserve">Открытый </w:t>
      </w:r>
      <w:r w:rsidRPr="00EB4BE2">
        <w:rPr>
          <w:rFonts w:eastAsia="MS Mincho"/>
          <w:color w:val="auto"/>
          <w:sz w:val="20"/>
          <w:szCs w:val="20"/>
        </w:rPr>
        <w:t>паевой инвестиционный фонд акций «</w:t>
      </w:r>
      <w:r w:rsidR="001A2977" w:rsidRPr="00EB4BE2">
        <w:rPr>
          <w:rFonts w:eastAsia="MS Mincho"/>
          <w:sz w:val="20"/>
          <w:szCs w:val="20"/>
        </w:rPr>
        <w:t>ОПЛОТ-</w:t>
      </w:r>
      <w:r w:rsidR="00C33372" w:rsidRPr="00EB4BE2">
        <w:rPr>
          <w:sz w:val="20"/>
          <w:szCs w:val="20"/>
        </w:rPr>
        <w:t>Металлургия</w:t>
      </w:r>
      <w:r w:rsidRPr="00EB4BE2">
        <w:rPr>
          <w:rFonts w:eastAsia="MS Mincho"/>
          <w:color w:val="auto"/>
          <w:sz w:val="20"/>
          <w:szCs w:val="20"/>
        </w:rPr>
        <w:t>».</w:t>
      </w:r>
    </w:p>
    <w:p w:rsidR="00D65038" w:rsidRPr="00EB4BE2" w:rsidRDefault="00D65038" w:rsidP="00351AC2">
      <w:pPr>
        <w:pStyle w:val="34"/>
        <w:numPr>
          <w:ilvl w:val="0"/>
          <w:numId w:val="2"/>
        </w:numPr>
        <w:tabs>
          <w:tab w:val="num" w:pos="399"/>
        </w:tabs>
        <w:spacing w:line="240" w:lineRule="auto"/>
        <w:ind w:left="0" w:firstLine="397"/>
        <w:rPr>
          <w:rFonts w:eastAsia="MS Mincho"/>
          <w:color w:val="auto"/>
          <w:sz w:val="20"/>
          <w:szCs w:val="20"/>
        </w:rPr>
      </w:pPr>
      <w:r w:rsidRPr="00EB4BE2">
        <w:rPr>
          <w:rFonts w:eastAsia="MS Mincho"/>
          <w:color w:val="auto"/>
          <w:sz w:val="20"/>
          <w:szCs w:val="20"/>
        </w:rPr>
        <w:t xml:space="preserve">Краткое название фонда: </w:t>
      </w:r>
      <w:r w:rsidR="00374566" w:rsidRPr="00EB4BE2">
        <w:rPr>
          <w:rFonts w:eastAsia="MS Mincho"/>
          <w:color w:val="auto"/>
          <w:sz w:val="20"/>
          <w:szCs w:val="20"/>
        </w:rPr>
        <w:t>О</w:t>
      </w:r>
      <w:r w:rsidRPr="00EB4BE2">
        <w:rPr>
          <w:rFonts w:eastAsia="MS Mincho"/>
          <w:color w:val="auto"/>
          <w:sz w:val="20"/>
          <w:szCs w:val="20"/>
        </w:rPr>
        <w:t xml:space="preserve">ПИФ акций </w:t>
      </w:r>
      <w:r w:rsidRPr="00EB4BE2">
        <w:rPr>
          <w:rFonts w:eastAsia="MS Mincho"/>
          <w:sz w:val="20"/>
          <w:szCs w:val="20"/>
        </w:rPr>
        <w:t>«</w:t>
      </w:r>
      <w:r w:rsidR="001A2977" w:rsidRPr="00EB4BE2">
        <w:rPr>
          <w:rFonts w:eastAsia="MS Mincho"/>
          <w:sz w:val="20"/>
          <w:szCs w:val="20"/>
        </w:rPr>
        <w:t>ОПЛОТ-</w:t>
      </w:r>
      <w:r w:rsidR="00C33372" w:rsidRPr="00EB4BE2">
        <w:rPr>
          <w:sz w:val="20"/>
          <w:szCs w:val="20"/>
        </w:rPr>
        <w:t>Металлургия</w:t>
      </w:r>
      <w:r w:rsidRPr="00EB4BE2">
        <w:rPr>
          <w:sz w:val="20"/>
          <w:szCs w:val="20"/>
        </w:rPr>
        <w:t>»</w:t>
      </w:r>
      <w:r w:rsidRPr="00EB4BE2">
        <w:rPr>
          <w:rFonts w:eastAsia="MS Mincho"/>
          <w:color w:val="auto"/>
          <w:sz w:val="20"/>
          <w:szCs w:val="20"/>
        </w:rPr>
        <w:t>.</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Тип фонда – открытый.</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Полное фирменное наименование управляющей компании фонда (далее – управляющая компания): Общество с ограниченной ответственностью «Управляющая компания «БФА».</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sz w:val="20"/>
          <w:szCs w:val="20"/>
        </w:rPr>
        <w:t>Место нахождения управляющей компании: Россия, 197101, Санкт-Петербург, Петроградская набережная, дом 36, лит. А.</w:t>
      </w:r>
    </w:p>
    <w:p w:rsidR="00EB4BE2" w:rsidRPr="00A1509F" w:rsidRDefault="00EB4BE2" w:rsidP="00351AC2">
      <w:pPr>
        <w:pStyle w:val="34"/>
        <w:numPr>
          <w:ilvl w:val="0"/>
          <w:numId w:val="2"/>
        </w:numPr>
        <w:tabs>
          <w:tab w:val="num" w:pos="399"/>
        </w:tabs>
        <w:spacing w:line="240" w:lineRule="auto"/>
        <w:ind w:left="0" w:firstLine="397"/>
        <w:rPr>
          <w:sz w:val="20"/>
          <w:szCs w:val="20"/>
        </w:rPr>
      </w:pPr>
      <w:r w:rsidRPr="00A1509F">
        <w:rPr>
          <w:sz w:val="20"/>
          <w:szCs w:val="20"/>
        </w:rPr>
        <w:t>Лицензия управляющей компании от 15 ноября 2002г. № 21-000-1-00091, предоставленная Федеральной комиссией по рынку ценных бумаг.</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 xml:space="preserve">Полное фирменное наименование специализированного депозитария фонда (далее - специализированный депозитарий): </w:t>
      </w:r>
      <w:r w:rsidRPr="00A1509F">
        <w:rPr>
          <w:rFonts w:eastAsia="MS Mincho"/>
          <w:sz w:val="20"/>
          <w:szCs w:val="20"/>
        </w:rPr>
        <w:t>Закрытое акционерное общество «Первый Специализированный Депозитарий».</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 xml:space="preserve">Место нахождения специализированного депозитария: </w:t>
      </w:r>
      <w:r w:rsidRPr="00A1509F">
        <w:rPr>
          <w:rFonts w:eastAsia="MS Mincho"/>
          <w:sz w:val="20"/>
          <w:szCs w:val="20"/>
        </w:rPr>
        <w:t xml:space="preserve">Российская Федерация, </w:t>
      </w:r>
      <w:smartTag w:uri="urn:schemas-microsoft-com:office:smarttags" w:element="metricconverter">
        <w:smartTagPr>
          <w:attr w:name="ProductID" w:val="125167, г"/>
        </w:smartTagPr>
        <w:r w:rsidRPr="00A1509F">
          <w:rPr>
            <w:rFonts w:eastAsia="MS Mincho"/>
            <w:sz w:val="20"/>
            <w:szCs w:val="20"/>
          </w:rPr>
          <w:t>125167, г</w:t>
        </w:r>
      </w:smartTag>
      <w:r w:rsidRPr="00A1509F">
        <w:rPr>
          <w:rFonts w:eastAsia="MS Mincho"/>
          <w:sz w:val="20"/>
          <w:szCs w:val="20"/>
        </w:rPr>
        <w:t>. Москва, ул. Восьмого марта 4-я, д. 6А.</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Лицензия специализированного депозитария от 08 августа 1996г. № 22-000-1-00001, предоставленная Федеральной комиссией по рынку ценных бумаг.</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 xml:space="preserve">Полное фирменное наименование лица, осуществляющего ведение реестра владельцев инвестиционных паев фонда (далее - регистратор): </w:t>
      </w:r>
      <w:r w:rsidRPr="00A1509F">
        <w:rPr>
          <w:rFonts w:eastAsia="MS Mincho"/>
          <w:sz w:val="20"/>
          <w:szCs w:val="20"/>
        </w:rPr>
        <w:t>Закрытое акционерное общество «Первый Специализированный Депозитарий».</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lastRenderedPageBreak/>
        <w:t xml:space="preserve">Место нахождения регистратора: </w:t>
      </w:r>
      <w:r w:rsidRPr="00A1509F">
        <w:rPr>
          <w:rFonts w:eastAsia="MS Mincho"/>
          <w:sz w:val="20"/>
          <w:szCs w:val="20"/>
        </w:rPr>
        <w:t xml:space="preserve">Российская Федерация, </w:t>
      </w:r>
      <w:smartTag w:uri="urn:schemas-microsoft-com:office:smarttags" w:element="metricconverter">
        <w:smartTagPr>
          <w:attr w:name="ProductID" w:val="125167, г"/>
        </w:smartTagPr>
        <w:r w:rsidRPr="00A1509F">
          <w:rPr>
            <w:rFonts w:eastAsia="MS Mincho"/>
            <w:sz w:val="20"/>
            <w:szCs w:val="20"/>
          </w:rPr>
          <w:t>125167, г</w:t>
        </w:r>
      </w:smartTag>
      <w:r w:rsidRPr="00A1509F">
        <w:rPr>
          <w:rFonts w:eastAsia="MS Mincho"/>
          <w:sz w:val="20"/>
          <w:szCs w:val="20"/>
        </w:rPr>
        <w:t>. Москва, ул. Восьмого марта 4-я, д. 6А.</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Лицензия регистратора от 08 августа 1996 г. № 22-000-1-00001, предоставленная Федеральной комиссией по рынку ценных бумаг.</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sz w:val="20"/>
          <w:szCs w:val="20"/>
        </w:rPr>
        <w:t>Полное фирменное наименование аудиторской организации фонда (далее - аудиторская организация): Общество с ограниченной ответственностью «АСТ-АУДИТ».</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sz w:val="20"/>
          <w:szCs w:val="20"/>
        </w:rPr>
        <w:t>Место нахождения аудиторской организации: 191119, РФ, г. Санкт-Петербург, Боровая ул., д.12, пом. 7Н.</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Настоящие Правила определяют условия доверительного управления фондом.</w:t>
      </w:r>
    </w:p>
    <w:p w:rsidR="00EB4BE2" w:rsidRPr="00A1509F" w:rsidRDefault="00EB4BE2" w:rsidP="00EB4BE2">
      <w:pPr>
        <w:pStyle w:val="ConsNonformat"/>
        <w:tabs>
          <w:tab w:val="num" w:pos="846"/>
        </w:tabs>
        <w:ind w:firstLine="397"/>
        <w:jc w:val="both"/>
        <w:rPr>
          <w:rFonts w:eastAsia="MS Mincho"/>
        </w:rPr>
      </w:pPr>
      <w:r w:rsidRPr="00A1509F">
        <w:rPr>
          <w:rFonts w:eastAsia="MS Mincho"/>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EB4BE2" w:rsidRPr="00A1509F" w:rsidRDefault="00EB4BE2" w:rsidP="00EB4BE2">
      <w:pPr>
        <w:pStyle w:val="ConsNonformat"/>
        <w:tabs>
          <w:tab w:val="num" w:pos="846"/>
        </w:tabs>
        <w:ind w:firstLine="397"/>
        <w:jc w:val="both"/>
        <w:rPr>
          <w:rFonts w:eastAsia="MS Mincho"/>
        </w:rPr>
      </w:pPr>
      <w:r w:rsidRPr="00A1509F">
        <w:rPr>
          <w:rFonts w:eastAsia="MS Mincho"/>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EB4BE2" w:rsidRPr="00A1509F" w:rsidRDefault="00EB4BE2" w:rsidP="00EB4BE2">
      <w:pPr>
        <w:pStyle w:val="ConsNonformat"/>
        <w:tabs>
          <w:tab w:val="num" w:pos="846"/>
        </w:tabs>
        <w:ind w:firstLine="397"/>
        <w:jc w:val="both"/>
        <w:rPr>
          <w:rFonts w:eastAsia="MS Mincho"/>
        </w:rPr>
      </w:pPr>
      <w:r w:rsidRPr="00A1509F">
        <w:rPr>
          <w:rFonts w:eastAsia="MS Mincho"/>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Владельцы инвестиционных паев несут риск убытков, связанных с изменением рыночной стоимости имущества, составляющего фонд.</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 xml:space="preserve">Срок формирования фонда начинается </w:t>
      </w:r>
      <w:r w:rsidRPr="00A1509F">
        <w:rPr>
          <w:rFonts w:eastAsia="MS Mincho"/>
          <w:sz w:val="20"/>
          <w:szCs w:val="20"/>
        </w:rPr>
        <w:t xml:space="preserve">22 июня </w:t>
      </w:r>
      <w:smartTag w:uri="urn:schemas-microsoft-com:office:smarttags" w:element="metricconverter">
        <w:smartTagPr>
          <w:attr w:name="ProductID" w:val="191186, г"/>
        </w:smartTagPr>
        <w:r w:rsidRPr="00A1509F">
          <w:rPr>
            <w:rFonts w:eastAsia="MS Mincho"/>
            <w:sz w:val="20"/>
            <w:szCs w:val="20"/>
          </w:rPr>
          <w:t>2007 г</w:t>
        </w:r>
      </w:smartTag>
      <w:r w:rsidRPr="00A1509F">
        <w:rPr>
          <w:rFonts w:eastAsia="MS Mincho"/>
          <w:sz w:val="20"/>
          <w:szCs w:val="20"/>
        </w:rPr>
        <w:t>.</w:t>
      </w:r>
      <w:r w:rsidRPr="00A1509F">
        <w:rPr>
          <w:rFonts w:eastAsia="MS Mincho"/>
          <w:color w:val="auto"/>
          <w:sz w:val="20"/>
          <w:szCs w:val="20"/>
        </w:rPr>
        <w:t xml:space="preserve"> Срок формирования фонда заканчивается </w:t>
      </w:r>
      <w:r w:rsidRPr="00A1509F">
        <w:rPr>
          <w:rFonts w:eastAsia="MS Mincho"/>
          <w:sz w:val="20"/>
          <w:szCs w:val="20"/>
        </w:rPr>
        <w:t xml:space="preserve">31 августа </w:t>
      </w:r>
      <w:smartTag w:uri="urn:schemas-microsoft-com:office:smarttags" w:element="metricconverter">
        <w:smartTagPr>
          <w:attr w:name="ProductID" w:val="191186, г"/>
        </w:smartTagPr>
        <w:r w:rsidRPr="00A1509F">
          <w:rPr>
            <w:rFonts w:eastAsia="MS Mincho"/>
            <w:sz w:val="20"/>
            <w:szCs w:val="20"/>
          </w:rPr>
          <w:t>2007 г</w:t>
        </w:r>
      </w:smartTag>
      <w:r w:rsidRPr="00A1509F">
        <w:rPr>
          <w:rFonts w:eastAsia="MS Mincho"/>
          <w:sz w:val="20"/>
          <w:szCs w:val="20"/>
        </w:rPr>
        <w:t>., либо ранее, по достижении стоимости имущества фонда 15 000 000 (Пятнадцать миллионов) рублей.</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 xml:space="preserve">Дата окончания срока действия договора доверительного управления фондом: </w:t>
      </w:r>
      <w:r w:rsidRPr="00A1509F">
        <w:rPr>
          <w:rFonts w:eastAsia="MS Mincho"/>
          <w:sz w:val="20"/>
          <w:szCs w:val="20"/>
        </w:rPr>
        <w:t xml:space="preserve">31 декабря </w:t>
      </w:r>
      <w:smartTag w:uri="urn:schemas-microsoft-com:office:smarttags" w:element="metricconverter">
        <w:smartTagPr>
          <w:attr w:name="ProductID" w:val="191186, г"/>
        </w:smartTagPr>
        <w:r w:rsidRPr="00A1509F">
          <w:rPr>
            <w:rFonts w:eastAsia="MS Mincho"/>
            <w:sz w:val="20"/>
            <w:szCs w:val="20"/>
          </w:rPr>
          <w:t>2021 г</w:t>
        </w:r>
      </w:smartTag>
      <w:r w:rsidRPr="00A1509F">
        <w:rPr>
          <w:rFonts w:eastAsia="MS Mincho"/>
          <w:sz w:val="20"/>
          <w:szCs w:val="20"/>
        </w:rPr>
        <w:t>.</w:t>
      </w:r>
    </w:p>
    <w:p w:rsidR="00EB4BE2" w:rsidRPr="00A1509F" w:rsidRDefault="00EB4BE2" w:rsidP="00EB4BE2">
      <w:pPr>
        <w:pStyle w:val="ConsNonformat"/>
        <w:tabs>
          <w:tab w:val="num" w:pos="846"/>
        </w:tabs>
        <w:ind w:firstLine="397"/>
        <w:jc w:val="both"/>
        <w:rPr>
          <w:rFonts w:eastAsia="MS Mincho"/>
        </w:rPr>
      </w:pPr>
      <w:r w:rsidRPr="00A1509F">
        <w:rPr>
          <w:rFonts w:eastAsia="MS Mincho"/>
        </w:rPr>
        <w:t xml:space="preserve">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 </w:t>
      </w:r>
    </w:p>
    <w:p w:rsidR="00EB4BE2" w:rsidRPr="00A1509F" w:rsidRDefault="00EB4BE2" w:rsidP="00EB4BE2">
      <w:pPr>
        <w:pStyle w:val="H4"/>
        <w:tabs>
          <w:tab w:val="left" w:pos="846"/>
        </w:tabs>
        <w:spacing w:before="0" w:after="0"/>
        <w:ind w:firstLine="397"/>
        <w:jc w:val="center"/>
        <w:rPr>
          <w:sz w:val="20"/>
        </w:rPr>
      </w:pPr>
    </w:p>
    <w:p w:rsidR="00EB4BE2" w:rsidRPr="00A1509F" w:rsidRDefault="00EB4BE2" w:rsidP="00351AC2">
      <w:pPr>
        <w:pStyle w:val="H4"/>
        <w:numPr>
          <w:ilvl w:val="0"/>
          <w:numId w:val="7"/>
        </w:numPr>
        <w:tabs>
          <w:tab w:val="left" w:pos="846"/>
        </w:tabs>
        <w:spacing w:before="0" w:after="0"/>
        <w:jc w:val="center"/>
        <w:rPr>
          <w:sz w:val="20"/>
        </w:rPr>
      </w:pPr>
      <w:r w:rsidRPr="00A1509F">
        <w:rPr>
          <w:sz w:val="20"/>
        </w:rPr>
        <w:t>Инвестиционная декларация</w:t>
      </w:r>
    </w:p>
    <w:p w:rsidR="00EB4BE2" w:rsidRPr="00A1509F" w:rsidRDefault="00EB4BE2" w:rsidP="00EB4BE2"/>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Инвестиционная политика управляющей компании</w:t>
      </w:r>
    </w:p>
    <w:p w:rsidR="00EB4BE2" w:rsidRPr="00A1509F" w:rsidRDefault="00EB4BE2" w:rsidP="00EB4BE2">
      <w:pPr>
        <w:tabs>
          <w:tab w:val="left" w:pos="756"/>
          <w:tab w:val="num" w:pos="894"/>
          <w:tab w:val="left" w:pos="954"/>
          <w:tab w:val="left" w:pos="1266"/>
        </w:tabs>
        <w:ind w:left="-24" w:firstLine="450"/>
        <w:jc w:val="both"/>
      </w:pPr>
      <w:r w:rsidRPr="00A1509F">
        <w:t>Инвестиционной политикой управляющей компании является долгосрочное вложение средств в ценные бумаги и краткосрочное вложение средств в имущественные права из опционных договоров (контрактов) и фьючерсных договоров (контрактов)</w:t>
      </w:r>
      <w:r w:rsidRPr="00A1509F">
        <w:rPr>
          <w:i/>
        </w:rPr>
        <w:t>.</w:t>
      </w:r>
    </w:p>
    <w:p w:rsidR="00EB4BE2" w:rsidRPr="00A1509F" w:rsidRDefault="00EB4BE2" w:rsidP="00EB4BE2">
      <w:pPr>
        <w:tabs>
          <w:tab w:val="left" w:pos="756"/>
          <w:tab w:val="num" w:pos="894"/>
          <w:tab w:val="left" w:pos="954"/>
          <w:tab w:val="left" w:pos="1266"/>
        </w:tabs>
        <w:ind w:left="-24" w:firstLine="450"/>
        <w:jc w:val="both"/>
      </w:pPr>
      <w:r w:rsidRPr="00A1509F">
        <w:t>Имущественные права из опционных договоров (контрактов) и фьючерсных договоров (контрактов) могут составлять активы при условии что:</w:t>
      </w:r>
    </w:p>
    <w:p w:rsidR="00EB4BE2" w:rsidRPr="00A1509F" w:rsidRDefault="00EB4BE2" w:rsidP="00EB4BE2">
      <w:pPr>
        <w:tabs>
          <w:tab w:val="left" w:pos="756"/>
          <w:tab w:val="num" w:pos="894"/>
          <w:tab w:val="left" w:pos="954"/>
          <w:tab w:val="left" w:pos="1266"/>
        </w:tabs>
        <w:ind w:left="-24" w:firstLine="450"/>
        <w:jc w:val="both"/>
      </w:pPr>
      <w:r w:rsidRPr="00A1509F">
        <w:t>1) указанные договоры заключены на торгах фондовых, валютных бирж в соответствии с утвержденными ими спецификациями, определяющими стандартные условия соответствующих договоров (контрактов);</w:t>
      </w:r>
    </w:p>
    <w:p w:rsidR="00EB4BE2" w:rsidRPr="00A1509F" w:rsidRDefault="00EB4BE2" w:rsidP="00EB4BE2">
      <w:pPr>
        <w:tabs>
          <w:tab w:val="left" w:pos="756"/>
          <w:tab w:val="num" w:pos="894"/>
          <w:tab w:val="left" w:pos="954"/>
          <w:tab w:val="left" w:pos="1266"/>
        </w:tabs>
        <w:ind w:left="-24" w:firstLine="450"/>
        <w:jc w:val="both"/>
      </w:pPr>
      <w:r w:rsidRPr="00A1509F">
        <w:t>2) сумма величин открытой длинной позиции по всем опционным договорам (контрактам) и фьючерсным договорам (контрактам) не превышает:</w:t>
      </w:r>
    </w:p>
    <w:p w:rsidR="00EB4BE2" w:rsidRPr="00A1509F" w:rsidRDefault="00EB4BE2" w:rsidP="00EB4BE2">
      <w:pPr>
        <w:tabs>
          <w:tab w:val="left" w:pos="756"/>
          <w:tab w:val="num" w:pos="894"/>
          <w:tab w:val="left" w:pos="954"/>
          <w:tab w:val="left" w:pos="1266"/>
        </w:tabs>
        <w:ind w:left="-24" w:firstLine="450"/>
        <w:jc w:val="both"/>
      </w:pPr>
      <w:r w:rsidRPr="00A1509F">
        <w:t xml:space="preserve">сумму денежных средств, составляющих активы фонда и находящихся у профессиональных участников рынка ценных бумаг, за вычетом суммы обязательств по передаче денежных средств, составляющих активы фонда, по </w:t>
      </w:r>
      <w:r>
        <w:t>договорам</w:t>
      </w:r>
      <w:r w:rsidRPr="00A1509F">
        <w:t>, не являющимся производными финансовыми инструментами; и</w:t>
      </w:r>
    </w:p>
    <w:p w:rsidR="00EB4BE2" w:rsidRPr="00A1509F" w:rsidRDefault="00EB4BE2" w:rsidP="00EB4BE2">
      <w:pPr>
        <w:tabs>
          <w:tab w:val="left" w:pos="756"/>
          <w:tab w:val="num" w:pos="894"/>
          <w:tab w:val="left" w:pos="954"/>
          <w:tab w:val="left" w:pos="1266"/>
        </w:tabs>
        <w:ind w:left="-24" w:firstLine="450"/>
        <w:jc w:val="both"/>
      </w:pPr>
      <w:r w:rsidRPr="00A1509F">
        <w:t>сумму денежных средств, включая иностранную валюту, составляющих активы фонда, на банковских счетах; и</w:t>
      </w:r>
    </w:p>
    <w:p w:rsidR="00EB4BE2" w:rsidRPr="00A1509F" w:rsidRDefault="00EB4BE2" w:rsidP="00EB4BE2">
      <w:pPr>
        <w:tabs>
          <w:tab w:val="left" w:pos="756"/>
          <w:tab w:val="num" w:pos="894"/>
          <w:tab w:val="left" w:pos="954"/>
          <w:tab w:val="left" w:pos="1266"/>
        </w:tabs>
        <w:ind w:left="-24" w:firstLine="450"/>
        <w:jc w:val="both"/>
      </w:pPr>
      <w:r w:rsidRPr="00A1509F">
        <w:t>сумму денежных средств, составляющих активы фонда, включая иностранную валюту, во вкладах в кредитных организациях, имеющих рейтинг долгосрочной кредитоспособности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 и</w:t>
      </w:r>
    </w:p>
    <w:p w:rsidR="00EB4BE2" w:rsidRPr="00A1509F" w:rsidRDefault="00EB4BE2" w:rsidP="00EB4BE2">
      <w:pPr>
        <w:tabs>
          <w:tab w:val="left" w:pos="756"/>
          <w:tab w:val="num" w:pos="894"/>
          <w:tab w:val="left" w:pos="954"/>
          <w:tab w:val="left" w:pos="1266"/>
        </w:tabs>
        <w:ind w:left="-24" w:firstLine="450"/>
        <w:jc w:val="both"/>
      </w:pPr>
      <w:r w:rsidRPr="00A1509F">
        <w:t>стоимость государственных ценных бумаг Российской Федерации, составляющих активы фонда, которые допущены к торгам организатора торговли на рынке ценных бумаг и условиями выпуска которых не предусмотрено ограничение их в обороте; и</w:t>
      </w:r>
    </w:p>
    <w:p w:rsidR="00EB4BE2" w:rsidRPr="00A1509F" w:rsidRDefault="00EB4BE2" w:rsidP="00EB4BE2">
      <w:pPr>
        <w:tabs>
          <w:tab w:val="left" w:pos="756"/>
          <w:tab w:val="num" w:pos="894"/>
          <w:tab w:val="left" w:pos="954"/>
          <w:tab w:val="left" w:pos="1266"/>
        </w:tabs>
        <w:ind w:left="-24" w:firstLine="450"/>
        <w:jc w:val="both"/>
      </w:pPr>
      <w:r w:rsidRPr="00A1509F">
        <w:t>стоимость облигаций иных эмитентов, составляющих активы фонда, имеющих рейтинг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w:t>
      </w:r>
    </w:p>
    <w:p w:rsidR="00EB4BE2" w:rsidRPr="00A1509F" w:rsidRDefault="00EB4BE2" w:rsidP="00EB4BE2">
      <w:pPr>
        <w:tabs>
          <w:tab w:val="left" w:pos="756"/>
          <w:tab w:val="num" w:pos="894"/>
        </w:tabs>
        <w:ind w:left="-24" w:firstLine="450"/>
        <w:jc w:val="both"/>
      </w:pPr>
      <w:r w:rsidRPr="00A1509F">
        <w:t>3) величина совокупной короткой позиции по опционным договорам (контрактам) и фьючерсным договорам (контрактам) (рассчитывается по договорам с одним и тем же базовым активом) не превышает величину покрытия совокупной короткой позиции (рассчитывается по активам фонда, изменение цен на которые коррелирует с изменением цен на базовый актив).</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Объекты инвестирования, их состав и описание.</w:t>
      </w:r>
    </w:p>
    <w:p w:rsidR="00EB4BE2" w:rsidRPr="00A1509F" w:rsidRDefault="00EB4BE2" w:rsidP="00EB4BE2">
      <w:pPr>
        <w:shd w:val="clear" w:color="auto" w:fill="FFFFFF"/>
        <w:tabs>
          <w:tab w:val="left" w:pos="756"/>
          <w:tab w:val="num" w:pos="894"/>
        </w:tabs>
        <w:ind w:left="-24" w:firstLine="450"/>
        <w:jc w:val="both"/>
      </w:pPr>
      <w:r w:rsidRPr="00A1509F">
        <w:lastRenderedPageBreak/>
        <w:t>22.1. Имущество, составляющее фонд, может быть инвестировано в:</w:t>
      </w:r>
    </w:p>
    <w:p w:rsidR="00EB4BE2" w:rsidRPr="00A1509F" w:rsidRDefault="00EB4BE2" w:rsidP="00EB4BE2">
      <w:pPr>
        <w:shd w:val="clear" w:color="auto" w:fill="FFFFFF"/>
        <w:tabs>
          <w:tab w:val="left" w:pos="756"/>
          <w:tab w:val="num" w:pos="894"/>
          <w:tab w:val="num" w:pos="2544"/>
        </w:tabs>
        <w:adjustRightInd w:val="0"/>
        <w:ind w:left="-24" w:firstLine="450"/>
        <w:jc w:val="both"/>
      </w:pPr>
      <w:r w:rsidRPr="00A1509F">
        <w:t>1) денежные средства, в том числе иностранную валюту, на счетах и во вкладах в кредитных организациях;</w:t>
      </w:r>
    </w:p>
    <w:p w:rsidR="00EB4BE2" w:rsidRPr="00A1509F" w:rsidRDefault="00EB4BE2" w:rsidP="00EB4BE2">
      <w:pPr>
        <w:shd w:val="clear" w:color="auto" w:fill="FFFFFF"/>
        <w:tabs>
          <w:tab w:val="left" w:pos="756"/>
          <w:tab w:val="num" w:pos="906"/>
          <w:tab w:val="num" w:pos="2544"/>
        </w:tabs>
        <w:adjustRightInd w:val="0"/>
        <w:ind w:left="-24" w:firstLine="450"/>
        <w:jc w:val="both"/>
      </w:pPr>
      <w:r w:rsidRPr="00A1509F">
        <w:t>2) полностью оплаченные акции российских открытых акционерных обществ</w:t>
      </w:r>
      <w:r>
        <w:t>,</w:t>
      </w:r>
      <w:r w:rsidRPr="00A1509F">
        <w:t xml:space="preserve"> за исключением акций акционерных инвестиционных фондов (далее - акции российских открытых акционерных обществ);</w:t>
      </w:r>
    </w:p>
    <w:p w:rsidR="00EB4BE2" w:rsidRPr="00A1509F" w:rsidRDefault="00EB4BE2" w:rsidP="00EB4BE2">
      <w:pPr>
        <w:shd w:val="clear" w:color="auto" w:fill="FFFFFF"/>
        <w:tabs>
          <w:tab w:val="left" w:pos="756"/>
          <w:tab w:val="num" w:pos="906"/>
          <w:tab w:val="num" w:pos="2544"/>
        </w:tabs>
        <w:adjustRightInd w:val="0"/>
        <w:ind w:left="-24" w:firstLine="450"/>
        <w:jc w:val="both"/>
      </w:pPr>
      <w:r w:rsidRPr="00A1509F">
        <w:t>3) полностью оплаченные акции иностранных акционерных обществ;</w:t>
      </w:r>
    </w:p>
    <w:p w:rsidR="00EB4BE2" w:rsidRPr="00A1509F" w:rsidRDefault="00EB4BE2" w:rsidP="00EB4BE2">
      <w:pPr>
        <w:tabs>
          <w:tab w:val="left" w:pos="756"/>
          <w:tab w:val="num" w:pos="894"/>
          <w:tab w:val="num" w:pos="2544"/>
        </w:tabs>
        <w:adjustRightInd w:val="0"/>
        <w:ind w:left="-24" w:firstLine="450"/>
        <w:jc w:val="both"/>
      </w:pPr>
      <w:r w:rsidRPr="00A1509F">
        <w:t xml:space="preserve">4) долговые инструменты, а именно: </w:t>
      </w:r>
    </w:p>
    <w:p w:rsidR="00EB4BE2" w:rsidRPr="00A1509F" w:rsidRDefault="00EB4BE2" w:rsidP="00EB4BE2">
      <w:pPr>
        <w:tabs>
          <w:tab w:val="left" w:pos="756"/>
          <w:tab w:val="num" w:pos="894"/>
          <w:tab w:val="num" w:pos="1440"/>
          <w:tab w:val="num" w:pos="2544"/>
        </w:tabs>
        <w:ind w:left="-24" w:firstLine="450"/>
        <w:jc w:val="both"/>
      </w:pPr>
      <w:r w:rsidRPr="00A1509F">
        <w:t>а) 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EB4BE2" w:rsidRPr="00A1509F" w:rsidRDefault="00EB4BE2" w:rsidP="00EB4BE2">
      <w:pPr>
        <w:tabs>
          <w:tab w:val="left" w:pos="756"/>
          <w:tab w:val="num" w:pos="894"/>
          <w:tab w:val="num" w:pos="1440"/>
          <w:tab w:val="num" w:pos="2544"/>
        </w:tabs>
        <w:ind w:left="-24" w:firstLine="450"/>
        <w:jc w:val="both"/>
      </w:pPr>
      <w:r w:rsidRPr="00A1509F">
        <w:t>б) биржевые облигации российских хозяйственных обществ;</w:t>
      </w:r>
    </w:p>
    <w:p w:rsidR="00EB4BE2" w:rsidRPr="00A1509F" w:rsidRDefault="00EB4BE2" w:rsidP="00EB4BE2">
      <w:pPr>
        <w:tabs>
          <w:tab w:val="left" w:pos="756"/>
          <w:tab w:val="num" w:pos="894"/>
          <w:tab w:val="num" w:pos="1440"/>
          <w:tab w:val="num" w:pos="2544"/>
        </w:tabs>
        <w:ind w:left="-24" w:firstLine="450"/>
        <w:jc w:val="both"/>
      </w:pPr>
      <w:r w:rsidRPr="00A1509F">
        <w:t>в)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EB4BE2" w:rsidRPr="00A1509F" w:rsidRDefault="00EB4BE2" w:rsidP="00EB4BE2">
      <w:pPr>
        <w:tabs>
          <w:tab w:val="left" w:pos="756"/>
          <w:tab w:val="num" w:pos="894"/>
          <w:tab w:val="num" w:pos="1440"/>
          <w:tab w:val="num" w:pos="2544"/>
        </w:tabs>
        <w:ind w:left="-24" w:firstLine="450"/>
        <w:jc w:val="both"/>
      </w:pPr>
      <w:r w:rsidRPr="00A1509F">
        <w:t xml:space="preserve">г) облигации иностранных эмитентов и международных финансовых организаций (далее - облигации иностранных эмитентов), если по ним предусмотрен возврат суммы основного долга в полном объеме и присвоенный облигациям код CFI имеет следующие значения: первая буква - значение "D", вторая буква - значение "Y", "B", "C", "T"; </w:t>
      </w:r>
    </w:p>
    <w:p w:rsidR="00EB4BE2" w:rsidRPr="00A1509F" w:rsidRDefault="00EB4BE2" w:rsidP="00EB4BE2">
      <w:pPr>
        <w:tabs>
          <w:tab w:val="left" w:pos="756"/>
          <w:tab w:val="num" w:pos="894"/>
          <w:tab w:val="num" w:pos="1440"/>
          <w:tab w:val="num" w:pos="2544"/>
        </w:tabs>
        <w:ind w:left="-24" w:firstLine="450"/>
        <w:jc w:val="both"/>
      </w:pPr>
      <w:r w:rsidRPr="00A1509F">
        <w:t>д) российские и иностранные депозитарные расписки на ценные бумаги, предусмотренные настоящим пунктом;</w:t>
      </w:r>
    </w:p>
    <w:p w:rsidR="00EB4BE2" w:rsidRPr="00A1509F" w:rsidRDefault="00EB4BE2" w:rsidP="00EB4BE2">
      <w:pPr>
        <w:tabs>
          <w:tab w:val="left" w:pos="756"/>
          <w:tab w:val="num" w:pos="894"/>
          <w:tab w:val="num" w:pos="2544"/>
        </w:tabs>
        <w:adjustRightInd w:val="0"/>
        <w:ind w:left="-24" w:firstLine="450"/>
        <w:jc w:val="both"/>
      </w:pPr>
      <w:r w:rsidRPr="00A1509F">
        <w:t>5) акции акционерных инвестиционных фондов и инвестиционные паи открытых, интервальных и закрытых паевых инвестиционных фондов, относящихся к категории фондов акций и индексных фондов, если расчет индекса осуществляется только по акциям;</w:t>
      </w:r>
    </w:p>
    <w:p w:rsidR="00EB4BE2" w:rsidRPr="00A1509F" w:rsidRDefault="00EB4BE2" w:rsidP="00EB4BE2">
      <w:pPr>
        <w:tabs>
          <w:tab w:val="left" w:pos="756"/>
          <w:tab w:val="num" w:pos="894"/>
          <w:tab w:val="num" w:pos="2544"/>
        </w:tabs>
        <w:adjustRightInd w:val="0"/>
        <w:ind w:left="-24" w:firstLine="450"/>
        <w:jc w:val="both"/>
      </w:pPr>
      <w:r w:rsidRPr="00A1509F">
        <w:t xml:space="preserve">6) паи (акции) иностранных инвестиционных фондов, проспектом которых предусмотрено, что не менее 80 (восьмидесяти) процентов активов указанных фондов инвестируется в ценные бумаги, которые в соответствии с личным законом иностранного эмитента относятся к акциям, если присвоенный указанным паям (акциям) код </w:t>
      </w:r>
      <w:r w:rsidRPr="00A1509F">
        <w:rPr>
          <w:lang w:val="en-US"/>
        </w:rPr>
        <w:t>CFI</w:t>
      </w:r>
      <w:r w:rsidRPr="00A1509F">
        <w:t xml:space="preserve"> имеет следующие значения: первая буква – значение «Е», вторая буква – значение «</w:t>
      </w:r>
      <w:r w:rsidRPr="00A1509F">
        <w:rPr>
          <w:lang w:val="en-US"/>
        </w:rPr>
        <w:t>U</w:t>
      </w:r>
      <w:r w:rsidRPr="00A1509F">
        <w:t>», третья буква – значение «О» или если паи (акции) этого фонда прошли процедуру листинга хотя бы на одной из фондовых бирж, указанных</w:t>
      </w:r>
      <w:r>
        <w:t xml:space="preserve"> </w:t>
      </w:r>
      <w:r w:rsidRPr="00A1509F">
        <w:t>пункте 22.7 настоящих Правил, - значение "</w:t>
      </w:r>
      <w:r w:rsidRPr="00A1509F">
        <w:rPr>
          <w:lang w:val="en-US"/>
        </w:rPr>
        <w:t>C</w:t>
      </w:r>
      <w:r w:rsidRPr="00A1509F">
        <w:t>", пятая буква – значение «</w:t>
      </w:r>
      <w:r w:rsidRPr="00A1509F">
        <w:rPr>
          <w:lang w:val="en-US"/>
        </w:rPr>
        <w:t>S</w:t>
      </w:r>
      <w:r w:rsidRPr="00A1509F">
        <w:t>»;</w:t>
      </w:r>
    </w:p>
    <w:p w:rsidR="00EB4BE2" w:rsidRPr="00A1509F" w:rsidRDefault="00EB4BE2" w:rsidP="00EB4BE2">
      <w:pPr>
        <w:tabs>
          <w:tab w:val="left" w:pos="756"/>
          <w:tab w:val="num" w:pos="894"/>
          <w:tab w:val="num" w:pos="1440"/>
          <w:tab w:val="num" w:pos="2544"/>
        </w:tabs>
        <w:ind w:left="-24" w:firstLine="450"/>
        <w:jc w:val="both"/>
      </w:pPr>
      <w:r w:rsidRPr="00A1509F">
        <w:t>7) имущественные права из опционных договоров (контрактов) и фьючерсных договоров (контрактов), базовым активом которых является имущество (индекс), предусмотренное пунктом 22.2 настоящих Правил.</w:t>
      </w:r>
    </w:p>
    <w:p w:rsidR="00EB4BE2" w:rsidRPr="00A1509F" w:rsidRDefault="00EB4BE2" w:rsidP="00EB4BE2">
      <w:pPr>
        <w:tabs>
          <w:tab w:val="left" w:pos="756"/>
          <w:tab w:val="num" w:pos="894"/>
          <w:tab w:val="left" w:pos="1134"/>
        </w:tabs>
        <w:ind w:left="-24" w:firstLine="450"/>
        <w:jc w:val="both"/>
      </w:pPr>
      <w:r w:rsidRPr="00A1509F">
        <w:t>22.2. Под базовым активом опционных договоров (контрактов) и фьючерсных договоров (контрактов), указанных в подпункте 7 пункта 22.1 настоящих Правил понимаются:</w:t>
      </w:r>
    </w:p>
    <w:p w:rsidR="00EB4BE2" w:rsidRPr="00A1509F" w:rsidRDefault="00EB4BE2" w:rsidP="00EB4BE2">
      <w:pPr>
        <w:tabs>
          <w:tab w:val="left" w:pos="756"/>
          <w:tab w:val="num" w:pos="894"/>
          <w:tab w:val="left" w:pos="1134"/>
        </w:tabs>
        <w:ind w:left="-24" w:firstLine="450"/>
        <w:jc w:val="both"/>
      </w:pPr>
      <w:r w:rsidRPr="00A1509F">
        <w:t xml:space="preserve">а) индексы, рассчитанные фондовыми биржами только по соответствующему виду ценных бумаг (акциям или облигациям), предусмотренных пунктом 22.1 настоящих Правил. </w:t>
      </w:r>
    </w:p>
    <w:p w:rsidR="00EB4BE2" w:rsidRPr="00A1509F" w:rsidRDefault="00EB4BE2" w:rsidP="00EB4BE2">
      <w:pPr>
        <w:tabs>
          <w:tab w:val="left" w:pos="756"/>
          <w:tab w:val="num" w:pos="894"/>
          <w:tab w:val="left" w:pos="1134"/>
        </w:tabs>
        <w:ind w:left="-24" w:firstLine="450"/>
        <w:jc w:val="both"/>
      </w:pPr>
      <w:r w:rsidRPr="00A1509F">
        <w:t>б) имущество, указанное в подпунктах 1-6 пункта 22.1. настоящих Правил.</w:t>
      </w:r>
    </w:p>
    <w:p w:rsidR="00EB4BE2" w:rsidRPr="00A1509F" w:rsidRDefault="00EB4BE2" w:rsidP="00EB4BE2">
      <w:pPr>
        <w:tabs>
          <w:tab w:val="left" w:pos="756"/>
          <w:tab w:val="num" w:pos="894"/>
        </w:tabs>
        <w:adjustRightInd w:val="0"/>
        <w:ind w:left="-24" w:firstLine="450"/>
        <w:jc w:val="both"/>
      </w:pPr>
      <w:r w:rsidRPr="00A1509F">
        <w:t>в) имущественные права из фьючерсных договоров (контрактов), базовым активом котор</w:t>
      </w:r>
      <w:r>
        <w:t>ых</w:t>
      </w:r>
      <w:r w:rsidRPr="00A1509F">
        <w:t xml:space="preserve"> является имущество или индекс, предусмотренные подпунктами «а», «б» настоящего пункта.</w:t>
      </w:r>
    </w:p>
    <w:p w:rsidR="00EB4BE2" w:rsidRPr="00A1509F" w:rsidRDefault="00EB4BE2" w:rsidP="00EB4BE2">
      <w:pPr>
        <w:tabs>
          <w:tab w:val="left" w:pos="756"/>
          <w:tab w:val="num" w:pos="894"/>
        </w:tabs>
        <w:ind w:left="-24" w:firstLine="450"/>
        <w:jc w:val="both"/>
      </w:pPr>
      <w:r w:rsidRPr="00A1509F">
        <w:rPr>
          <w:rFonts w:eastAsia="MS Mincho"/>
        </w:rPr>
        <w:t xml:space="preserve">22.3. </w:t>
      </w:r>
      <w:r w:rsidRPr="00A1509F">
        <w:t>Имущество, составляющее фонд, может быть инвестировано в облигации, эмитентами которых могут быть:</w:t>
      </w:r>
    </w:p>
    <w:p w:rsidR="00EB4BE2" w:rsidRPr="00A1509F" w:rsidRDefault="00EB4BE2" w:rsidP="00351AC2">
      <w:pPr>
        <w:numPr>
          <w:ilvl w:val="0"/>
          <w:numId w:val="3"/>
        </w:numPr>
        <w:tabs>
          <w:tab w:val="left" w:pos="756"/>
          <w:tab w:val="num" w:pos="894"/>
        </w:tabs>
        <w:adjustRightInd w:val="0"/>
        <w:ind w:left="-24" w:firstLine="450"/>
        <w:jc w:val="both"/>
      </w:pPr>
      <w:r w:rsidRPr="00A1509F">
        <w:t>российские органы государственной власти;</w:t>
      </w:r>
    </w:p>
    <w:p w:rsidR="00EB4BE2" w:rsidRPr="00A1509F" w:rsidRDefault="00EB4BE2" w:rsidP="00351AC2">
      <w:pPr>
        <w:numPr>
          <w:ilvl w:val="0"/>
          <w:numId w:val="3"/>
        </w:numPr>
        <w:tabs>
          <w:tab w:val="left" w:pos="756"/>
          <w:tab w:val="num" w:pos="894"/>
        </w:tabs>
        <w:adjustRightInd w:val="0"/>
        <w:ind w:left="-24" w:firstLine="450"/>
        <w:jc w:val="both"/>
      </w:pPr>
      <w:r w:rsidRPr="00A1509F">
        <w:t>иностранные органы государственной власти;</w:t>
      </w:r>
    </w:p>
    <w:p w:rsidR="00EB4BE2" w:rsidRPr="00A1509F" w:rsidRDefault="00EB4BE2" w:rsidP="00351AC2">
      <w:pPr>
        <w:numPr>
          <w:ilvl w:val="0"/>
          <w:numId w:val="3"/>
        </w:numPr>
        <w:tabs>
          <w:tab w:val="left" w:pos="756"/>
          <w:tab w:val="num" w:pos="894"/>
        </w:tabs>
        <w:adjustRightInd w:val="0"/>
        <w:ind w:left="-24" w:firstLine="450"/>
        <w:jc w:val="both"/>
      </w:pPr>
      <w:r w:rsidRPr="00A1509F">
        <w:t>российские органы местного самоуправления;</w:t>
      </w:r>
    </w:p>
    <w:p w:rsidR="00EB4BE2" w:rsidRPr="00A1509F" w:rsidRDefault="00EB4BE2" w:rsidP="00351AC2">
      <w:pPr>
        <w:numPr>
          <w:ilvl w:val="0"/>
          <w:numId w:val="3"/>
        </w:numPr>
        <w:tabs>
          <w:tab w:val="left" w:pos="756"/>
          <w:tab w:val="num" w:pos="894"/>
        </w:tabs>
        <w:adjustRightInd w:val="0"/>
        <w:ind w:left="-24" w:firstLine="450"/>
        <w:jc w:val="both"/>
      </w:pPr>
      <w:r w:rsidRPr="00A1509F">
        <w:t>международные финансовые организации;</w:t>
      </w:r>
    </w:p>
    <w:p w:rsidR="00EB4BE2" w:rsidRPr="00A1509F" w:rsidRDefault="00EB4BE2" w:rsidP="00351AC2">
      <w:pPr>
        <w:numPr>
          <w:ilvl w:val="0"/>
          <w:numId w:val="3"/>
        </w:numPr>
        <w:tabs>
          <w:tab w:val="left" w:pos="756"/>
          <w:tab w:val="num" w:pos="894"/>
        </w:tabs>
        <w:adjustRightInd w:val="0"/>
        <w:ind w:left="-24" w:firstLine="450"/>
        <w:jc w:val="both"/>
      </w:pPr>
      <w:r w:rsidRPr="00A1509F">
        <w:t>российские юридические лица;</w:t>
      </w:r>
    </w:p>
    <w:p w:rsidR="00EB4BE2" w:rsidRPr="00A1509F" w:rsidRDefault="00EB4BE2" w:rsidP="00351AC2">
      <w:pPr>
        <w:numPr>
          <w:ilvl w:val="0"/>
          <w:numId w:val="3"/>
        </w:numPr>
        <w:tabs>
          <w:tab w:val="left" w:pos="756"/>
          <w:tab w:val="num" w:pos="894"/>
        </w:tabs>
        <w:adjustRightInd w:val="0"/>
        <w:ind w:left="-24" w:firstLine="450"/>
        <w:jc w:val="both"/>
      </w:pPr>
      <w:r w:rsidRPr="00A1509F">
        <w:t>иностранные юридические лица.</w:t>
      </w:r>
    </w:p>
    <w:p w:rsidR="00EB4BE2" w:rsidRPr="002D2612" w:rsidRDefault="00EB4BE2" w:rsidP="00EB4BE2">
      <w:pPr>
        <w:tabs>
          <w:tab w:val="left" w:pos="756"/>
          <w:tab w:val="num" w:pos="894"/>
        </w:tabs>
        <w:adjustRightInd w:val="0"/>
        <w:ind w:left="-24" w:firstLine="450"/>
        <w:jc w:val="both"/>
        <w:rPr>
          <w:sz w:val="24"/>
          <w:szCs w:val="24"/>
        </w:rPr>
      </w:pPr>
      <w:r w:rsidRPr="00A1509F">
        <w:t xml:space="preserve">22.4 Ценные бумаги, составляющие фонд, могут быть как допущены, так и не допущены к </w:t>
      </w:r>
      <w:r w:rsidRPr="002D2612">
        <w:t>организованным торгам, проводимым российской или иностранной биржей либо иным организатором торговли</w:t>
      </w:r>
      <w:r w:rsidRPr="00A1509F">
        <w:t xml:space="preserve"> .</w:t>
      </w:r>
    </w:p>
    <w:p w:rsidR="00EB4BE2" w:rsidRPr="00A1509F" w:rsidRDefault="00EB4BE2" w:rsidP="00EB4BE2">
      <w:pPr>
        <w:tabs>
          <w:tab w:val="left" w:pos="756"/>
          <w:tab w:val="num" w:pos="894"/>
        </w:tabs>
        <w:adjustRightInd w:val="0"/>
        <w:ind w:left="-24" w:firstLine="450"/>
        <w:jc w:val="both"/>
      </w:pPr>
      <w:r w:rsidRPr="00A1509F">
        <w:t>Государственные ценные бумаги субъектов Российской Федерации и муниципальные ценные бумаги могут входить в состав активов фонда только, если они допущены к торгам организатора торговли на рынке ценных бумаг.</w:t>
      </w:r>
    </w:p>
    <w:p w:rsidR="00EB4BE2" w:rsidRPr="00A1509F" w:rsidRDefault="00EB4BE2" w:rsidP="00EB4BE2">
      <w:pPr>
        <w:tabs>
          <w:tab w:val="left" w:pos="756"/>
          <w:tab w:val="num" w:pos="894"/>
        </w:tabs>
        <w:ind w:left="-24" w:firstLine="450"/>
        <w:jc w:val="both"/>
        <w:rPr>
          <w:rFonts w:eastAsia="MS Mincho"/>
        </w:rPr>
      </w:pPr>
      <w:r w:rsidRPr="00A1509F">
        <w:t>22.5 Имущество, составляющие фонд, может быть инвестировано в ценные бумаги, которые могут быть как включены, так и не включены в котировальные списки фондовых бирж</w:t>
      </w:r>
      <w:r w:rsidRPr="00A1509F">
        <w:rPr>
          <w:rFonts w:eastAsia="MS Mincho"/>
        </w:rPr>
        <w:t>.</w:t>
      </w:r>
    </w:p>
    <w:p w:rsidR="00EB4BE2" w:rsidRPr="00A1509F" w:rsidRDefault="00EB4BE2" w:rsidP="00EB4BE2">
      <w:pPr>
        <w:tabs>
          <w:tab w:val="left" w:pos="756"/>
          <w:tab w:val="num" w:pos="894"/>
        </w:tabs>
        <w:ind w:left="-24" w:firstLine="450"/>
        <w:jc w:val="both"/>
      </w:pPr>
      <w:r w:rsidRPr="00A1509F">
        <w:t xml:space="preserve">22.6 Ценные бумаги иностранных государств и ценные бумаги международных финансовых организаций могут входить в состав активов фонда при условии, что информация о заявках на покупку и/или продажу указанных ценных бумаг размещается информационными агентствами </w:t>
      </w:r>
      <w:r w:rsidRPr="00A1509F">
        <w:rPr>
          <w:bCs/>
        </w:rPr>
        <w:t>Блумберг (Bloomberg)</w:t>
      </w:r>
      <w:r w:rsidRPr="00A1509F">
        <w:t xml:space="preserve"> или </w:t>
      </w:r>
      <w:r w:rsidRPr="00A1509F">
        <w:rPr>
          <w:bCs/>
        </w:rPr>
        <w:t>Томсон Рейтерс (Thompson Reuters)</w:t>
      </w:r>
      <w:r w:rsidRPr="00A1509F">
        <w:t>, либо такие ценные бумаги обращаются на организованном рынке ценных бумаг.</w:t>
      </w:r>
    </w:p>
    <w:p w:rsidR="00EB4BE2" w:rsidRPr="00A1509F" w:rsidRDefault="00EB4BE2" w:rsidP="00EB4BE2">
      <w:pPr>
        <w:tabs>
          <w:tab w:val="left" w:pos="756"/>
          <w:tab w:val="num" w:pos="894"/>
        </w:tabs>
        <w:ind w:left="-24" w:firstLine="450"/>
        <w:jc w:val="both"/>
      </w:pPr>
      <w:r w:rsidRPr="00A1509F">
        <w:t xml:space="preserve">22.7 В состав активов фонда могут входить акции иностранных акционерных обществ, </w:t>
      </w:r>
      <w:r w:rsidRPr="00A1509F">
        <w:rPr>
          <w:rFonts w:eastAsia="MS Mincho"/>
        </w:rPr>
        <w:t xml:space="preserve">паи (акции) иностранных инвестиционных фондов, </w:t>
      </w:r>
      <w:r w:rsidRPr="00A1509F">
        <w:t>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p>
    <w:p w:rsidR="00EB4BE2" w:rsidRPr="00A1509F" w:rsidRDefault="00EB4BE2" w:rsidP="00EB4BE2">
      <w:pPr>
        <w:tabs>
          <w:tab w:val="left" w:pos="756"/>
          <w:tab w:val="num" w:pos="894"/>
        </w:tabs>
        <w:adjustRightInd w:val="0"/>
        <w:ind w:left="-24" w:firstLine="450"/>
        <w:jc w:val="both"/>
      </w:pPr>
      <w:r w:rsidRPr="00A1509F">
        <w:t>1) Американская фондовая биржа (American Stock Exchange);</w:t>
      </w:r>
    </w:p>
    <w:p w:rsidR="00EB4BE2" w:rsidRPr="00A1509F" w:rsidRDefault="00EB4BE2" w:rsidP="00EB4BE2">
      <w:pPr>
        <w:tabs>
          <w:tab w:val="left" w:pos="756"/>
          <w:tab w:val="num" w:pos="894"/>
        </w:tabs>
        <w:adjustRightInd w:val="0"/>
        <w:ind w:left="-24" w:firstLine="450"/>
        <w:jc w:val="both"/>
      </w:pPr>
      <w:r w:rsidRPr="00A1509F">
        <w:t>2) Гонконгская фондовая биржа (Hong Kong Stock Exchange);</w:t>
      </w:r>
    </w:p>
    <w:p w:rsidR="00EB4BE2" w:rsidRPr="00A1509F" w:rsidRDefault="00EB4BE2" w:rsidP="00EB4BE2">
      <w:pPr>
        <w:tabs>
          <w:tab w:val="left" w:pos="756"/>
          <w:tab w:val="num" w:pos="894"/>
        </w:tabs>
        <w:adjustRightInd w:val="0"/>
        <w:ind w:left="-24" w:firstLine="450"/>
        <w:jc w:val="both"/>
        <w:rPr>
          <w:lang w:val="en-US"/>
        </w:rPr>
      </w:pPr>
      <w:r w:rsidRPr="00A1509F">
        <w:rPr>
          <w:lang w:val="en-US"/>
        </w:rPr>
        <w:t xml:space="preserve">3) </w:t>
      </w:r>
      <w:r w:rsidRPr="00A1509F">
        <w:t>Евронекст</w:t>
      </w:r>
      <w:r w:rsidRPr="00A1509F">
        <w:rPr>
          <w:lang w:val="en-US"/>
        </w:rPr>
        <w:t xml:space="preserve"> (Euronext Amsterdam, Euronext Brussels, Euronext Lisbon, Euronext Paris);</w:t>
      </w:r>
    </w:p>
    <w:p w:rsidR="00EB4BE2" w:rsidRPr="00A1509F" w:rsidRDefault="00EB4BE2" w:rsidP="00EB4BE2">
      <w:pPr>
        <w:tabs>
          <w:tab w:val="left" w:pos="756"/>
          <w:tab w:val="num" w:pos="894"/>
        </w:tabs>
        <w:adjustRightInd w:val="0"/>
        <w:ind w:left="-24" w:firstLine="450"/>
        <w:jc w:val="both"/>
      </w:pPr>
      <w:r w:rsidRPr="00A1509F">
        <w:t>4) Закрытое акционерное общество "Фондовая биржа ММВБ";</w:t>
      </w:r>
    </w:p>
    <w:p w:rsidR="00EB4BE2" w:rsidRPr="00A1509F" w:rsidRDefault="00EB4BE2" w:rsidP="00EB4BE2">
      <w:pPr>
        <w:tabs>
          <w:tab w:val="left" w:pos="756"/>
          <w:tab w:val="num" w:pos="894"/>
        </w:tabs>
        <w:adjustRightInd w:val="0"/>
        <w:ind w:left="-24" w:firstLine="450"/>
        <w:jc w:val="both"/>
      </w:pPr>
      <w:r w:rsidRPr="00A1509F">
        <w:t>5) Ирландская фондовая биржа (Irish Stock Exchange);</w:t>
      </w:r>
    </w:p>
    <w:p w:rsidR="00EB4BE2" w:rsidRPr="00A1509F" w:rsidRDefault="00EB4BE2" w:rsidP="00EB4BE2">
      <w:pPr>
        <w:tabs>
          <w:tab w:val="left" w:pos="756"/>
          <w:tab w:val="num" w:pos="894"/>
        </w:tabs>
        <w:adjustRightInd w:val="0"/>
        <w:ind w:left="-24" w:firstLine="450"/>
        <w:jc w:val="both"/>
      </w:pPr>
      <w:r w:rsidRPr="00A1509F">
        <w:t>6) Испанская фондовая биржа (BME Spanish Exchanges);</w:t>
      </w:r>
    </w:p>
    <w:p w:rsidR="00EB4BE2" w:rsidRPr="00A1509F" w:rsidRDefault="00EB4BE2" w:rsidP="00EB4BE2">
      <w:pPr>
        <w:tabs>
          <w:tab w:val="left" w:pos="756"/>
          <w:tab w:val="num" w:pos="894"/>
        </w:tabs>
        <w:adjustRightInd w:val="0"/>
        <w:ind w:left="-24" w:firstLine="450"/>
        <w:jc w:val="both"/>
      </w:pPr>
      <w:r w:rsidRPr="00A1509F">
        <w:t>7) Итальянская фондовая биржа (Borsa Italiana);</w:t>
      </w:r>
    </w:p>
    <w:p w:rsidR="00EB4BE2" w:rsidRPr="00A1509F" w:rsidRDefault="00EB4BE2" w:rsidP="00EB4BE2">
      <w:pPr>
        <w:tabs>
          <w:tab w:val="left" w:pos="756"/>
          <w:tab w:val="num" w:pos="894"/>
        </w:tabs>
        <w:adjustRightInd w:val="0"/>
        <w:ind w:left="-24" w:firstLine="450"/>
        <w:jc w:val="both"/>
      </w:pPr>
      <w:r w:rsidRPr="00A1509F">
        <w:t>8) Корейская биржа (Korea Exchange);</w:t>
      </w:r>
    </w:p>
    <w:p w:rsidR="00EB4BE2" w:rsidRPr="00A1509F" w:rsidRDefault="00EB4BE2" w:rsidP="00EB4BE2">
      <w:pPr>
        <w:tabs>
          <w:tab w:val="left" w:pos="756"/>
          <w:tab w:val="num" w:pos="894"/>
        </w:tabs>
        <w:adjustRightInd w:val="0"/>
        <w:ind w:left="-24" w:firstLine="450"/>
        <w:jc w:val="both"/>
      </w:pPr>
      <w:r w:rsidRPr="00A1509F">
        <w:t>9) Лондонская фондовая биржа (London Stock Exchange);</w:t>
      </w:r>
    </w:p>
    <w:p w:rsidR="00EB4BE2" w:rsidRPr="00A1509F" w:rsidRDefault="00EB4BE2" w:rsidP="00EB4BE2">
      <w:pPr>
        <w:tabs>
          <w:tab w:val="left" w:pos="756"/>
          <w:tab w:val="num" w:pos="894"/>
        </w:tabs>
        <w:adjustRightInd w:val="0"/>
        <w:ind w:left="-24" w:firstLine="450"/>
        <w:jc w:val="both"/>
      </w:pPr>
      <w:r w:rsidRPr="00A1509F">
        <w:t>10) Люксембургская фондовая биржа (Luxembourg Stock Exchange);</w:t>
      </w:r>
    </w:p>
    <w:p w:rsidR="00EB4BE2" w:rsidRPr="00A1509F" w:rsidRDefault="00EB4BE2" w:rsidP="00EB4BE2">
      <w:pPr>
        <w:tabs>
          <w:tab w:val="left" w:pos="756"/>
          <w:tab w:val="num" w:pos="894"/>
        </w:tabs>
        <w:adjustRightInd w:val="0"/>
        <w:ind w:left="-24" w:firstLine="450"/>
        <w:jc w:val="both"/>
      </w:pPr>
      <w:r w:rsidRPr="00A1509F">
        <w:t>11) Насдак (Nasdaq);</w:t>
      </w:r>
    </w:p>
    <w:p w:rsidR="00EB4BE2" w:rsidRPr="00A1509F" w:rsidRDefault="00EB4BE2" w:rsidP="00EB4BE2">
      <w:pPr>
        <w:tabs>
          <w:tab w:val="left" w:pos="756"/>
          <w:tab w:val="num" w:pos="894"/>
        </w:tabs>
        <w:adjustRightInd w:val="0"/>
        <w:ind w:left="-24" w:firstLine="450"/>
        <w:jc w:val="both"/>
      </w:pPr>
      <w:r w:rsidRPr="00A1509F">
        <w:t>12) Немецкая фондовая биржа (Deutsche Borse);</w:t>
      </w:r>
    </w:p>
    <w:p w:rsidR="00EB4BE2" w:rsidRPr="00A1509F" w:rsidRDefault="00EB4BE2" w:rsidP="00EB4BE2">
      <w:pPr>
        <w:tabs>
          <w:tab w:val="left" w:pos="756"/>
          <w:tab w:val="num" w:pos="894"/>
        </w:tabs>
        <w:adjustRightInd w:val="0"/>
        <w:ind w:left="-24" w:firstLine="450"/>
        <w:jc w:val="both"/>
        <w:rPr>
          <w:lang w:val="en-US"/>
        </w:rPr>
      </w:pPr>
      <w:r w:rsidRPr="00A1509F">
        <w:rPr>
          <w:lang w:val="en-US"/>
        </w:rPr>
        <w:t xml:space="preserve">13) </w:t>
      </w:r>
      <w:r w:rsidRPr="00A1509F">
        <w:t>Нью</w:t>
      </w:r>
      <w:r w:rsidRPr="00A1509F">
        <w:rPr>
          <w:lang w:val="en-US"/>
        </w:rPr>
        <w:t>-</w:t>
      </w:r>
      <w:r w:rsidRPr="00A1509F">
        <w:t>Йоркская</w:t>
      </w:r>
      <w:r w:rsidRPr="00A1509F">
        <w:rPr>
          <w:lang w:val="en-US"/>
        </w:rPr>
        <w:t xml:space="preserve"> </w:t>
      </w:r>
      <w:r w:rsidRPr="00A1509F">
        <w:t>фондовая</w:t>
      </w:r>
      <w:r w:rsidRPr="00A1509F">
        <w:rPr>
          <w:lang w:val="en-US"/>
        </w:rPr>
        <w:t xml:space="preserve"> </w:t>
      </w:r>
      <w:r w:rsidRPr="00A1509F">
        <w:t>биржа</w:t>
      </w:r>
      <w:r w:rsidRPr="00A1509F">
        <w:rPr>
          <w:lang w:val="en-US"/>
        </w:rPr>
        <w:t xml:space="preserve"> (New York Stock Exchange);</w:t>
      </w:r>
    </w:p>
    <w:p w:rsidR="00EB4BE2" w:rsidRPr="00A1509F" w:rsidRDefault="00EB4BE2" w:rsidP="00EB4BE2">
      <w:pPr>
        <w:tabs>
          <w:tab w:val="left" w:pos="756"/>
          <w:tab w:val="num" w:pos="894"/>
        </w:tabs>
        <w:adjustRightInd w:val="0"/>
        <w:ind w:left="-24" w:firstLine="450"/>
        <w:jc w:val="both"/>
        <w:rPr>
          <w:lang w:val="en-US"/>
        </w:rPr>
      </w:pPr>
      <w:r w:rsidRPr="00A1509F">
        <w:rPr>
          <w:lang w:val="en-US"/>
        </w:rPr>
        <w:t xml:space="preserve">14) </w:t>
      </w:r>
      <w:r w:rsidRPr="00A1509F">
        <w:t>Токийская</w:t>
      </w:r>
      <w:r w:rsidRPr="00A1509F">
        <w:rPr>
          <w:lang w:val="en-US"/>
        </w:rPr>
        <w:t xml:space="preserve"> </w:t>
      </w:r>
      <w:r w:rsidRPr="00A1509F">
        <w:t>фондовая</w:t>
      </w:r>
      <w:r w:rsidRPr="00A1509F">
        <w:rPr>
          <w:lang w:val="en-US"/>
        </w:rPr>
        <w:t xml:space="preserve"> </w:t>
      </w:r>
      <w:r w:rsidRPr="00A1509F">
        <w:t>биржа</w:t>
      </w:r>
      <w:r w:rsidRPr="00A1509F">
        <w:rPr>
          <w:lang w:val="en-US"/>
        </w:rPr>
        <w:t xml:space="preserve"> (Tokyo Stock Exchange Group);</w:t>
      </w:r>
    </w:p>
    <w:p w:rsidR="00EB4BE2" w:rsidRPr="00A1509F" w:rsidRDefault="00EB4BE2" w:rsidP="00EB4BE2">
      <w:pPr>
        <w:tabs>
          <w:tab w:val="left" w:pos="756"/>
          <w:tab w:val="num" w:pos="894"/>
        </w:tabs>
        <w:adjustRightInd w:val="0"/>
        <w:ind w:left="-24" w:firstLine="450"/>
        <w:jc w:val="both"/>
        <w:rPr>
          <w:lang w:val="en-US"/>
        </w:rPr>
      </w:pPr>
      <w:r w:rsidRPr="00A1509F">
        <w:rPr>
          <w:lang w:val="en-US"/>
        </w:rPr>
        <w:t xml:space="preserve">15) </w:t>
      </w:r>
      <w:r w:rsidRPr="00A1509F">
        <w:t>Фондовая</w:t>
      </w:r>
      <w:r w:rsidRPr="00A1509F">
        <w:rPr>
          <w:lang w:val="en-US"/>
        </w:rPr>
        <w:t xml:space="preserve"> </w:t>
      </w:r>
      <w:r w:rsidRPr="00A1509F">
        <w:t>биржа</w:t>
      </w:r>
      <w:r w:rsidRPr="00A1509F">
        <w:rPr>
          <w:lang w:val="en-US"/>
        </w:rPr>
        <w:t xml:space="preserve"> </w:t>
      </w:r>
      <w:r w:rsidRPr="00A1509F">
        <w:t>Торонто</w:t>
      </w:r>
      <w:r w:rsidRPr="00A1509F">
        <w:rPr>
          <w:lang w:val="en-US"/>
        </w:rPr>
        <w:t xml:space="preserve"> (Toronto Stock Exchange, TSX Group);</w:t>
      </w:r>
    </w:p>
    <w:p w:rsidR="00EB4BE2" w:rsidRPr="00A1509F" w:rsidRDefault="00EB4BE2" w:rsidP="00EB4BE2">
      <w:pPr>
        <w:tabs>
          <w:tab w:val="left" w:pos="756"/>
          <w:tab w:val="num" w:pos="894"/>
        </w:tabs>
        <w:adjustRightInd w:val="0"/>
        <w:ind w:left="-24" w:firstLine="450"/>
        <w:jc w:val="both"/>
      </w:pPr>
      <w:r w:rsidRPr="00A1509F">
        <w:t>16) Фондовая биржа Швейцарии (Swiss Exchange);</w:t>
      </w:r>
    </w:p>
    <w:p w:rsidR="00EB4BE2" w:rsidRPr="00A1509F" w:rsidRDefault="00EB4BE2" w:rsidP="00EB4BE2">
      <w:pPr>
        <w:tabs>
          <w:tab w:val="left" w:pos="756"/>
          <w:tab w:val="num" w:pos="894"/>
        </w:tabs>
        <w:adjustRightInd w:val="0"/>
        <w:ind w:left="-24" w:firstLine="450"/>
        <w:jc w:val="both"/>
      </w:pPr>
      <w:r w:rsidRPr="00A1509F">
        <w:t>17) Шанхайская фондовая биржа (Shanghai Stock Exchange).</w:t>
      </w:r>
    </w:p>
    <w:p w:rsidR="00EB4BE2" w:rsidRPr="00A1509F" w:rsidRDefault="00EB4BE2" w:rsidP="00EB4BE2">
      <w:pPr>
        <w:tabs>
          <w:tab w:val="left" w:pos="756"/>
          <w:tab w:val="num" w:pos="894"/>
        </w:tabs>
        <w:ind w:left="-24" w:firstLine="450"/>
        <w:jc w:val="both"/>
      </w:pPr>
      <w:r w:rsidRPr="00A1509F">
        <w:rPr>
          <w:rFonts w:eastAsia="MS Mincho"/>
          <w:bCs/>
        </w:rPr>
        <w:t>Указанное требование не распространяется на ценные бумаги, которые в соответствии с личным законом иностранного эмитента не предназначены для публичного обращения, и на паи (акции) иностранных инвестиционных фондов открытого типа.</w:t>
      </w:r>
    </w:p>
    <w:p w:rsidR="00EB4BE2" w:rsidRPr="00A1509F" w:rsidRDefault="00EB4BE2" w:rsidP="00EB4BE2">
      <w:pPr>
        <w:tabs>
          <w:tab w:val="left" w:pos="756"/>
          <w:tab w:val="num" w:pos="894"/>
        </w:tabs>
        <w:adjustRightInd w:val="0"/>
        <w:ind w:left="-24" w:firstLine="450"/>
        <w:jc w:val="both"/>
      </w:pPr>
      <w:r w:rsidRPr="00A1509F">
        <w:t>22.</w:t>
      </w:r>
      <w:r w:rsidRPr="00A1509F">
        <w:rPr>
          <w:lang w:val="en-US"/>
        </w:rPr>
        <w:t>8</w:t>
      </w:r>
      <w:r w:rsidRPr="00A1509F">
        <w:t>. Лица, обязанные по:</w:t>
      </w:r>
    </w:p>
    <w:p w:rsidR="00EB4BE2" w:rsidRPr="00BF32A7" w:rsidRDefault="00EB4BE2" w:rsidP="00351AC2">
      <w:pPr>
        <w:numPr>
          <w:ilvl w:val="0"/>
          <w:numId w:val="9"/>
        </w:numPr>
        <w:tabs>
          <w:tab w:val="clear" w:pos="737"/>
          <w:tab w:val="left" w:pos="756"/>
          <w:tab w:val="num" w:pos="894"/>
        </w:tabs>
        <w:adjustRightInd w:val="0"/>
        <w:ind w:left="-24" w:firstLine="450"/>
        <w:jc w:val="both"/>
      </w:pPr>
      <w:r w:rsidRPr="00A1509F">
        <w:t xml:space="preserve">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открытых акционерных обществ, облигациям российских хозяйственных обществ, биржевым облигациям российских хозяйственных обществ, акциям акционерных инвестиционных фондов и инвестиционным паям паевых инвестиционных фондов, </w:t>
      </w:r>
      <w:r w:rsidRPr="00BF32A7">
        <w:t>российским депозитарным распискам, должны быть зарегистрированы в Российской Федерации;</w:t>
      </w:r>
    </w:p>
    <w:p w:rsidR="00EB4BE2" w:rsidRPr="00BF32A7" w:rsidRDefault="00EB4BE2" w:rsidP="00351AC2">
      <w:pPr>
        <w:numPr>
          <w:ilvl w:val="0"/>
          <w:numId w:val="9"/>
        </w:numPr>
        <w:tabs>
          <w:tab w:val="clear" w:pos="737"/>
          <w:tab w:val="left" w:pos="756"/>
          <w:tab w:val="num" w:pos="894"/>
        </w:tabs>
        <w:adjustRightInd w:val="0"/>
        <w:ind w:left="-24" w:firstLine="450"/>
        <w:jc w:val="both"/>
      </w:pPr>
      <w:r w:rsidRPr="00BF32A7">
        <w:t>акциям иностранных акционерных обществ, паям (акциям) иностранных инвестиционных фондов, облигациям иностранных эмитентов, иностранным депозитарным распискам, должны быть зарегистрированы в государствах, в том числе, но не ограничиваясь, являющихся членами Организации Объединенных Наций (ООН), и (или) Содружества независимых государств (СНГ),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Албании, Аргентине, Бразилии, Венесуэле, Индии, Турции, Австралии, Брунес, Вьетнаме, Индонезии, Канаде,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Теркс и Кайкос, Остров Мэн, Гернси, Джерси), Китайская Народная Республика (включая специальный административный район Гонконг)</w:t>
      </w:r>
      <w:r w:rsidRPr="00BF32A7">
        <w:rPr>
          <w:color w:val="000000"/>
          <w:spacing w:val="-4"/>
        </w:rPr>
        <w:t>,</w:t>
      </w:r>
      <w:r>
        <w:rPr>
          <w:color w:val="000000"/>
          <w:spacing w:val="-4"/>
        </w:rPr>
        <w:t xml:space="preserve"> </w:t>
      </w:r>
      <w:r w:rsidRPr="00BF32A7">
        <w:rPr>
          <w:color w:val="000000"/>
          <w:spacing w:val="-4"/>
        </w:rPr>
        <w:t>Малайзии, Мексике, Новой Зеландии, Папуа-Новой Гвинее, Перу, Сингапуре, Соединенных Штатах Америки, Таиланде, Тайване, Украине, Филиппинах, Чили, Южной Корее, Японии.</w:t>
      </w:r>
      <w:r w:rsidRPr="00BF32A7">
        <w:t xml:space="preserve"> </w:t>
      </w:r>
    </w:p>
    <w:p w:rsidR="00EB4BE2" w:rsidRPr="00A1509F" w:rsidRDefault="00EB4BE2" w:rsidP="00EB4BE2">
      <w:pPr>
        <w:tabs>
          <w:tab w:val="left" w:pos="756"/>
          <w:tab w:val="num" w:pos="894"/>
        </w:tabs>
        <w:ind w:left="-24" w:firstLine="450"/>
        <w:jc w:val="both"/>
      </w:pPr>
      <w:r w:rsidRPr="00A1509F">
        <w:t>22.9. В состав активов фонда могут входить как обыкновенные, так и привилегированные акции.</w:t>
      </w:r>
    </w:p>
    <w:p w:rsidR="00EB4BE2" w:rsidRPr="00A1509F" w:rsidRDefault="00EB4BE2" w:rsidP="00EB4BE2">
      <w:pPr>
        <w:tabs>
          <w:tab w:val="left" w:pos="756"/>
          <w:tab w:val="num" w:pos="894"/>
        </w:tabs>
        <w:ind w:left="-24" w:firstLine="450"/>
        <w:jc w:val="both"/>
      </w:pPr>
      <w:r w:rsidRPr="00A1509F">
        <w:t>22.10. Под неликвидной ценной бумагой в настоящих Правилах понимается ценная бумага, которая на текущий день не соответствует ни одному из следующих критериев:</w:t>
      </w:r>
    </w:p>
    <w:p w:rsidR="00EB4BE2" w:rsidRPr="00A1509F" w:rsidRDefault="00EB4BE2" w:rsidP="00351AC2">
      <w:pPr>
        <w:numPr>
          <w:ilvl w:val="0"/>
          <w:numId w:val="13"/>
        </w:numPr>
        <w:tabs>
          <w:tab w:val="clear" w:pos="384"/>
          <w:tab w:val="num" w:pos="546"/>
          <w:tab w:val="left" w:pos="756"/>
          <w:tab w:val="num" w:pos="894"/>
        </w:tabs>
        <w:adjustRightInd w:val="0"/>
        <w:ind w:left="-24" w:firstLine="450"/>
        <w:jc w:val="both"/>
      </w:pPr>
      <w:r w:rsidRPr="00A1509F">
        <w:t>ценная бумага включена в котировальные списки "А" или "Б" российской фондовой биржи;</w:t>
      </w:r>
    </w:p>
    <w:p w:rsidR="00EB4BE2" w:rsidRPr="00A1509F" w:rsidRDefault="00EB4BE2" w:rsidP="00351AC2">
      <w:pPr>
        <w:numPr>
          <w:ilvl w:val="0"/>
          <w:numId w:val="13"/>
        </w:numPr>
        <w:tabs>
          <w:tab w:val="left" w:pos="756"/>
          <w:tab w:val="num" w:pos="894"/>
        </w:tabs>
        <w:adjustRightInd w:val="0"/>
        <w:ind w:left="-24" w:firstLine="450"/>
        <w:jc w:val="both"/>
      </w:pPr>
      <w:r w:rsidRPr="00A1509F">
        <w:t>объем торгов по ценной бумаге за предыдущий календарный месяц на одной из иностранных фондовых бирж, указанных в пункте 22.7. настоящих Правил, превышает 5 (пять) миллионов долларов США для акций, за исключением акций иностранных инвестиционных фондов, и 1 (один) миллион долларов США для облигаций, акций (паев) иностранных инвестиционных фондов и депозитарных расписок;</w:t>
      </w:r>
    </w:p>
    <w:p w:rsidR="00EB4BE2" w:rsidRPr="00A1509F" w:rsidRDefault="00EB4BE2" w:rsidP="00351AC2">
      <w:pPr>
        <w:numPr>
          <w:ilvl w:val="0"/>
          <w:numId w:val="13"/>
        </w:numPr>
        <w:tabs>
          <w:tab w:val="left" w:pos="756"/>
          <w:tab w:val="num" w:pos="894"/>
        </w:tabs>
        <w:adjustRightInd w:val="0"/>
        <w:ind w:left="-24" w:firstLine="450"/>
        <w:jc w:val="both"/>
      </w:pPr>
      <w:r w:rsidRPr="00A1509F">
        <w:t>ценная бумага имеет признаваемую котировку российского организатора торговли на рынке ценных бумаг на торговый день, предшествующий текущему дню;</w:t>
      </w:r>
    </w:p>
    <w:p w:rsidR="00EB4BE2" w:rsidRPr="00A1509F" w:rsidRDefault="00EB4BE2" w:rsidP="00351AC2">
      <w:pPr>
        <w:numPr>
          <w:ilvl w:val="0"/>
          <w:numId w:val="13"/>
        </w:numPr>
        <w:tabs>
          <w:tab w:val="left" w:pos="756"/>
          <w:tab w:val="num" w:pos="894"/>
        </w:tabs>
        <w:adjustRightInd w:val="0"/>
        <w:ind w:left="-24" w:firstLine="450"/>
        <w:jc w:val="both"/>
      </w:pPr>
      <w:r w:rsidRPr="00A1509F">
        <w:t>ценная бумага удостоверяет право ее владельца не реже чем один раз в 14 (четырнадцать) дней требовать от лица, обязанного по этой ценной бумаге, ее погашения и выплаты денежных средств в срок, не превышающий 30 (тридцать) дней с даты направления соответствующего требования;</w:t>
      </w:r>
    </w:p>
    <w:p w:rsidR="00EB4BE2" w:rsidRPr="00A1509F" w:rsidRDefault="00EB4BE2" w:rsidP="00351AC2">
      <w:pPr>
        <w:numPr>
          <w:ilvl w:val="0"/>
          <w:numId w:val="13"/>
        </w:numPr>
        <w:tabs>
          <w:tab w:val="left" w:pos="756"/>
          <w:tab w:val="num" w:pos="894"/>
        </w:tabs>
        <w:adjustRightInd w:val="0"/>
        <w:ind w:left="-24" w:firstLine="450"/>
        <w:jc w:val="both"/>
      </w:pPr>
      <w:r w:rsidRPr="00A1509F">
        <w:t>на торговый день, предшествующий текущему дню, в информационной системе Блумберг (Bloomberg) были одновременно выставлены заявки на покупку и на продажу ценных бумаг как минимум тремя дилерами. При этом наибольшая из цен, указанных в заявках на покупку ценных бумаг, отклоняется от наименьшей из цен, указанных в заявках на их продажу, не более чем на 5 (пять) процентов;</w:t>
      </w:r>
    </w:p>
    <w:p w:rsidR="00EB4BE2" w:rsidRPr="00A1509F" w:rsidRDefault="00EB4BE2" w:rsidP="00EB4BE2">
      <w:pPr>
        <w:tabs>
          <w:tab w:val="left" w:pos="756"/>
          <w:tab w:val="num" w:pos="894"/>
        </w:tabs>
        <w:adjustRightInd w:val="0"/>
        <w:ind w:left="-24" w:firstLine="450"/>
        <w:jc w:val="both"/>
      </w:pPr>
      <w:r w:rsidRPr="00A1509F">
        <w:t>6) на торговый день, предшествующий текущему дню, в информационной системе Томсон Рейтерс (Thompson Reuters) были одновременно выставлены заявки на покупку и на продажу ценных бумаг как минимум тремя дилерами, при этом композитная цена на покупку ценных бумаг (Thompson Reuters Composite bid) отклоняется от композитной цены на продажу ценных бумаг (Thompson Reuters Composite ask) не более чем на 5 (пять) процентов.</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Структура активов фонда должна одновременно соответствовать следующим требованиям:</w:t>
      </w:r>
    </w:p>
    <w:p w:rsidR="00EB4BE2" w:rsidRPr="00A1509F" w:rsidRDefault="00EB4BE2" w:rsidP="00351AC2">
      <w:pPr>
        <w:numPr>
          <w:ilvl w:val="0"/>
          <w:numId w:val="12"/>
        </w:numPr>
        <w:tabs>
          <w:tab w:val="clear" w:pos="737"/>
          <w:tab w:val="left" w:pos="756"/>
          <w:tab w:val="num" w:pos="894"/>
        </w:tabs>
        <w:adjustRightInd w:val="0"/>
        <w:ind w:left="-24" w:firstLine="450"/>
        <w:jc w:val="both"/>
      </w:pPr>
      <w:r w:rsidRPr="00A1509F">
        <w:t>денежные средства, находящиеся во вкладах в одной кредитной организации, могут составлять не более 25 процентов стоимости активов;</w:t>
      </w:r>
    </w:p>
    <w:p w:rsidR="00EB4BE2" w:rsidRPr="00A1509F" w:rsidRDefault="00EB4BE2" w:rsidP="00351AC2">
      <w:pPr>
        <w:numPr>
          <w:ilvl w:val="0"/>
          <w:numId w:val="12"/>
        </w:numPr>
        <w:tabs>
          <w:tab w:val="clear" w:pos="737"/>
          <w:tab w:val="left" w:pos="756"/>
          <w:tab w:val="num" w:pos="894"/>
        </w:tabs>
        <w:adjustRightInd w:val="0"/>
        <w:ind w:left="-24" w:firstLine="450"/>
        <w:jc w:val="both"/>
      </w:pPr>
      <w:r w:rsidRPr="00A1509F">
        <w:t>оценочная стоимость долговых инструментов может составлять не более 40 процентов стоимости активов;</w:t>
      </w:r>
    </w:p>
    <w:p w:rsidR="00EB4BE2" w:rsidRPr="00A1509F" w:rsidRDefault="00EB4BE2" w:rsidP="00351AC2">
      <w:pPr>
        <w:numPr>
          <w:ilvl w:val="0"/>
          <w:numId w:val="12"/>
        </w:numPr>
        <w:tabs>
          <w:tab w:val="clear" w:pos="737"/>
          <w:tab w:val="left" w:pos="756"/>
          <w:tab w:val="num" w:pos="894"/>
        </w:tabs>
        <w:adjustRightInd w:val="0"/>
        <w:ind w:left="-24" w:firstLine="450"/>
        <w:jc w:val="both"/>
      </w:pPr>
      <w:r w:rsidRPr="00A1509F">
        <w:t>не менее двух третей рабочих дней в течение одного календарного квартала оценочная стоимость акций российских акционерных обществ, инвестиционных паев паевых инвестиционных фондов, акций иностранных акционерных обществ, паев (акций) иностранных инвестиционных фондов, а также российских и иностранных депозитарных расписок на акции должна составлять не менее 50 процентов стоимости активов.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r>
        <w:t>;</w:t>
      </w:r>
    </w:p>
    <w:p w:rsidR="00EB4BE2" w:rsidRPr="00A1509F" w:rsidRDefault="00EB4BE2" w:rsidP="00351AC2">
      <w:pPr>
        <w:numPr>
          <w:ilvl w:val="0"/>
          <w:numId w:val="12"/>
        </w:numPr>
        <w:tabs>
          <w:tab w:val="clear" w:pos="737"/>
          <w:tab w:val="left" w:pos="756"/>
          <w:tab w:val="num" w:pos="894"/>
        </w:tabs>
        <w:adjustRightInd w:val="0"/>
        <w:ind w:left="-24" w:firstLine="450"/>
        <w:jc w:val="both"/>
      </w:pPr>
      <w:r w:rsidRPr="00A1509F">
        <w:t>оценочная стоимость ценных бумаг одного эмитента и оценочная стоимость российских и иностранных депозитарных расписок на указанные ценные бумаги, за исключением государственных ценных бумаг Российской Федерации, а также ценных бумаг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 может составлять не более 15 процентов стоимости активов фонда. Требование настоящего подпункта в части, касающейся ограничения на ценные бумаги одного эмитента, не распространяется на российские и иностранные депозитарные расписки;</w:t>
      </w:r>
    </w:p>
    <w:p w:rsidR="00EB4BE2" w:rsidRPr="00A1509F" w:rsidRDefault="00EB4BE2" w:rsidP="00351AC2">
      <w:pPr>
        <w:numPr>
          <w:ilvl w:val="0"/>
          <w:numId w:val="12"/>
        </w:numPr>
        <w:tabs>
          <w:tab w:val="clear" w:pos="737"/>
          <w:tab w:val="left" w:pos="756"/>
          <w:tab w:val="num" w:pos="894"/>
        </w:tabs>
        <w:adjustRightInd w:val="0"/>
        <w:ind w:left="-24" w:firstLine="450"/>
        <w:jc w:val="both"/>
      </w:pPr>
      <w:r w:rsidRPr="00A1509F">
        <w:t>оценочная стоимость инвестиционных паев паевых инвестиционных фондов и (или) акций акционерных инвестиционных фондов и (или) паев (акций) иностранных инвестиционных фондов может составлять не более 40 процентов стоимости активов фонда;</w:t>
      </w:r>
    </w:p>
    <w:p w:rsidR="00EB4BE2" w:rsidRPr="00A1509F" w:rsidRDefault="00EB4BE2" w:rsidP="00351AC2">
      <w:pPr>
        <w:numPr>
          <w:ilvl w:val="0"/>
          <w:numId w:val="12"/>
        </w:numPr>
        <w:tabs>
          <w:tab w:val="clear" w:pos="737"/>
          <w:tab w:val="left" w:pos="756"/>
          <w:tab w:val="num" w:pos="894"/>
        </w:tabs>
        <w:adjustRightInd w:val="0"/>
        <w:ind w:left="-24" w:firstLine="450"/>
        <w:jc w:val="both"/>
      </w:pPr>
      <w:r w:rsidRPr="00A1509F">
        <w:t>количество инвестиционных паев паевого инвестиционного фонда или акций акционерного инвестиционного фонда или паев (акций) иностранного инвестиционного фонда может составлять не более 30 процентов количества выданных (выпущенных) инвестиционных паев (акций) каждого из этих фондов;</w:t>
      </w:r>
    </w:p>
    <w:p w:rsidR="00EB4BE2" w:rsidRPr="00A1509F" w:rsidRDefault="00EB4BE2" w:rsidP="00351AC2">
      <w:pPr>
        <w:numPr>
          <w:ilvl w:val="0"/>
          <w:numId w:val="12"/>
        </w:numPr>
        <w:tabs>
          <w:tab w:val="clear" w:pos="737"/>
          <w:tab w:val="left" w:pos="756"/>
          <w:tab w:val="num" w:pos="894"/>
        </w:tabs>
        <w:adjustRightInd w:val="0"/>
        <w:ind w:left="-24" w:firstLine="450"/>
        <w:jc w:val="both"/>
      </w:pPr>
      <w:r w:rsidRPr="00A1509F">
        <w:t>оценочная стоимость ценных бумаг, предназначенных для квалифицированных инвесторов, которые выпущены (выданы) в соответствии с законодательством Российской Федерации, и иностранных ценных бумаг, которые в соответствии с личным законом иностранного эмитента не могут быть предложены неограниченному кругу лиц, может составлять не более 10 процентов стоимости активов, а в случае если такие ценные бумаги являются неликвидными ценными бумагами - не более 5 процентов стоимости активов. Требование настоящего подпункта не распространяется на иностранные ценные бумаги, специально выпущенные для обращения в ином иностранном государстве и прошедшие процедуру листинга хотя вы на одной из фондовых бирж, указанных в пункте 22.7 настоящих Правил;</w:t>
      </w:r>
    </w:p>
    <w:p w:rsidR="00EB4BE2" w:rsidRPr="00A1509F" w:rsidRDefault="00EB4BE2" w:rsidP="00351AC2">
      <w:pPr>
        <w:numPr>
          <w:ilvl w:val="0"/>
          <w:numId w:val="12"/>
        </w:numPr>
        <w:tabs>
          <w:tab w:val="clear" w:pos="737"/>
          <w:tab w:val="left" w:pos="756"/>
          <w:tab w:val="num" w:pos="894"/>
        </w:tabs>
        <w:adjustRightInd w:val="0"/>
        <w:ind w:left="-24" w:firstLine="450"/>
        <w:jc w:val="both"/>
      </w:pPr>
      <w:r w:rsidRPr="00A1509F">
        <w:t>оценочная стоимость неликвидных ценных бумаг может составлять не более 10 процентов стоимости активов фонда;</w:t>
      </w:r>
    </w:p>
    <w:p w:rsidR="00EB4BE2" w:rsidRPr="00A1509F" w:rsidRDefault="00EB4BE2" w:rsidP="00351AC2">
      <w:pPr>
        <w:numPr>
          <w:ilvl w:val="0"/>
          <w:numId w:val="12"/>
        </w:numPr>
        <w:tabs>
          <w:tab w:val="clear" w:pos="737"/>
          <w:tab w:val="left" w:pos="756"/>
          <w:tab w:val="num" w:pos="894"/>
        </w:tabs>
        <w:adjustRightInd w:val="0"/>
        <w:ind w:left="-24" w:firstLine="450"/>
        <w:jc w:val="both"/>
      </w:pPr>
      <w:r w:rsidRPr="00A1509F">
        <w:t>оценочная стоимость иностранных ценных бумаг, не допущенных к торгам российскими организаторами торговли на рынке ценных бумаг, может составлять не более 70 процентов стоимости активов фонда.</w:t>
      </w:r>
    </w:p>
    <w:p w:rsidR="00EB4BE2" w:rsidRPr="00A1509F" w:rsidRDefault="00EB4BE2" w:rsidP="00EB4BE2">
      <w:pPr>
        <w:tabs>
          <w:tab w:val="left" w:pos="756"/>
        </w:tabs>
        <w:adjustRightInd w:val="0"/>
        <w:ind w:left="426"/>
        <w:jc w:val="both"/>
      </w:pPr>
      <w:r w:rsidRPr="00A1509F">
        <w:t xml:space="preserve">Требования настоящего пункта применяются до даты возникновения основания прекращения </w:t>
      </w:r>
      <w:r>
        <w:t>ф</w:t>
      </w:r>
      <w:r w:rsidRPr="00A1509F">
        <w:t>онда.</w:t>
      </w:r>
    </w:p>
    <w:p w:rsidR="00EB4BE2" w:rsidRPr="00A1509F" w:rsidRDefault="00EB4BE2" w:rsidP="00EB4BE2">
      <w:pPr>
        <w:tabs>
          <w:tab w:val="left" w:pos="756"/>
          <w:tab w:val="num" w:pos="894"/>
          <w:tab w:val="left" w:pos="954"/>
        </w:tabs>
        <w:ind w:left="-24" w:firstLine="450"/>
        <w:jc w:val="both"/>
        <w:rPr>
          <w:lang w:eastAsia="en-US"/>
        </w:rPr>
      </w:pPr>
      <w:r w:rsidRPr="00A1509F">
        <w:t xml:space="preserve">23.1 В случае включения в состав активов фонда имущественных прав из опционных договоров (контрактов) и фьючерсных договоров (контрактов), требования к структуре активов фонда применяются с учетом </w:t>
      </w:r>
      <w:r w:rsidRPr="002D2612">
        <w:t>установленных нормативными актами в сфере финансовых рынков требований, направленных на ограничение рисков.</w:t>
      </w:r>
      <w:r w:rsidRPr="00D44E47">
        <w:rPr>
          <w:sz w:val="24"/>
          <w:szCs w:val="24"/>
          <w:lang w:eastAsia="en-US"/>
        </w:rPr>
        <w:t xml:space="preserve"> </w:t>
      </w:r>
      <w:r w:rsidRPr="00A1509F">
        <w:rPr>
          <w:lang w:eastAsia="en-US"/>
        </w:rPr>
        <w:t xml:space="preserve"> </w:t>
      </w:r>
    </w:p>
    <w:p w:rsidR="00EB4BE2" w:rsidRPr="00A1509F" w:rsidRDefault="00EB4BE2" w:rsidP="00EB4BE2">
      <w:pPr>
        <w:tabs>
          <w:tab w:val="left" w:pos="756"/>
          <w:tab w:val="num" w:pos="894"/>
          <w:tab w:val="left" w:pos="954"/>
        </w:tabs>
        <w:adjustRightInd w:val="0"/>
        <w:ind w:left="-24" w:firstLine="450"/>
        <w:jc w:val="both"/>
      </w:pPr>
      <w:r w:rsidRPr="00A1509F">
        <w:t>При применении установленных настоящими Правилами требований к структуре активов фонда стоимость имущества, применяемая для определения структуры активов фонда, увеличивается на величину открытой длинной позиции, определенную в порядке, установленном нормативными актами в сфере финансовых рынков, по опционным договорам (контрактам) и фьючерсным договорам (контрактам), базовым активом которых является это имущество. В случае если в состав активов не входит имущество, являющееся базовым активом опционных договоров (контрактов) и фьючерсных договоров (контрактов), по которым определяется величина открытой длинной позиции, при применении требований к структуре активов стоимость указанного имущества считается равной величине открытой длинной позиции.</w:t>
      </w:r>
    </w:p>
    <w:p w:rsidR="00EB4BE2" w:rsidRPr="00A1509F" w:rsidRDefault="00EB4BE2" w:rsidP="00EB4BE2">
      <w:pPr>
        <w:tabs>
          <w:tab w:val="left" w:pos="756"/>
          <w:tab w:val="num" w:pos="894"/>
          <w:tab w:val="left" w:pos="954"/>
        </w:tabs>
        <w:adjustRightInd w:val="0"/>
        <w:ind w:left="-24" w:firstLine="450"/>
        <w:jc w:val="both"/>
        <w:outlineLvl w:val="1"/>
      </w:pPr>
      <w:r w:rsidRPr="00A1509F">
        <w:t xml:space="preserve">Сумма величин открытой длинной позиции, определенных по опционным договорам (контрактам) и фьючерсным договорам (контрактам), базовым активом которых являются индексы, рассчитанные по акциям, или фьючерсные контракты, базовым активом которых являются индексы, рассчитанные по акциям, не может превышать </w:t>
      </w:r>
      <w:r>
        <w:t>3</w:t>
      </w:r>
      <w:r w:rsidRPr="00A1509F">
        <w:t>0 процентов стоимости активов фонда.</w:t>
      </w:r>
    </w:p>
    <w:p w:rsidR="00EB4BE2" w:rsidRPr="00A1509F" w:rsidRDefault="00EB4BE2" w:rsidP="00EB4BE2">
      <w:pPr>
        <w:tabs>
          <w:tab w:val="left" w:pos="756"/>
          <w:tab w:val="num" w:pos="894"/>
          <w:tab w:val="left" w:pos="954"/>
        </w:tabs>
        <w:adjustRightInd w:val="0"/>
        <w:ind w:left="-24" w:firstLine="450"/>
        <w:jc w:val="both"/>
        <w:outlineLvl w:val="1"/>
      </w:pPr>
      <w:r w:rsidRPr="00A1509F">
        <w:t>Сумма величин открытой длинной позиции, определенных по опционным договорам (контрактам) и фьючерсным договорам (контрактам), базовым активом которых являются индексы, рассчитанные по облигациям, или фьючерсные контракты, базовым активом которых являются индексы, рассчитанные по облигациям, не может превышать 30 процентов стоимости активов фонда.</w:t>
      </w:r>
    </w:p>
    <w:p w:rsidR="00EB4BE2" w:rsidRPr="00A1509F" w:rsidRDefault="00EB4BE2" w:rsidP="00EB4BE2">
      <w:pPr>
        <w:tabs>
          <w:tab w:val="left" w:pos="756"/>
          <w:tab w:val="num" w:pos="894"/>
          <w:tab w:val="left" w:pos="954"/>
        </w:tabs>
        <w:ind w:left="-24" w:firstLine="450"/>
        <w:jc w:val="both"/>
      </w:pPr>
      <w:r w:rsidRPr="00A1509F">
        <w:t xml:space="preserve">Величина открытой короткой позиции по опционным договорам (контрактам) и фьючерсным договорам (контрактам) не должна превышать ограничений, установленных инвестиционной декларацией в отношении имущества, являющегося базовым активом указанных договоров (контрактов) или фьючерсных контрактов, являющихся базовым активом указанных договоров (контрактов). Если базовым активом указанных опционных договоров (контрактов) и фьючерсных договоров (контрактов) является индекс, рассчитываемый на основании совокупности цен на акции, то величина открытой короткой позиции по таким договорам (контрактам) может составлять не более </w:t>
      </w:r>
      <w:r>
        <w:t>3</w:t>
      </w:r>
      <w:r w:rsidRPr="00A1509F">
        <w:t>0 процентов стоимости активов фонда.</w:t>
      </w:r>
    </w:p>
    <w:p w:rsidR="00EB4BE2" w:rsidRPr="00A1509F" w:rsidRDefault="00EB4BE2" w:rsidP="00EB4BE2">
      <w:pPr>
        <w:tabs>
          <w:tab w:val="left" w:pos="756"/>
          <w:tab w:val="num" w:pos="894"/>
        </w:tabs>
        <w:ind w:left="-24" w:firstLine="450"/>
        <w:jc w:val="both"/>
      </w:pPr>
      <w:r w:rsidRPr="00A1509F">
        <w:t>Величина открытой короткой позиции по опционным договорам (контрактам) и фьючерсным договорам (контрактам) не должна превышать ограничений, установленных инвестиционной декларацией в отношении имущества, являющегося базовым активом указанных договоров (контрактов) или фьючерсных контрактов, являющихся базовым активом указанных договоров (контрактов). Если базовым активом указанных опционных договоров (контрактов) и фьючерсных договоров (контрактов) является индекс, рассчитываемый на основании совокупности цен на облигации, то величина открытой короткой позиции по таким договорам (контрактам) может составлять не более 30 процентов стоимости активов фонда.</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Описание рисков, связанных с инвестированием в объекты, предусмотренные инвестиционной декларацией.</w:t>
      </w:r>
    </w:p>
    <w:p w:rsidR="00EB4BE2" w:rsidRPr="00A1509F" w:rsidRDefault="00EB4BE2" w:rsidP="00EB4BE2">
      <w:pPr>
        <w:pStyle w:val="ConsNonformat"/>
        <w:tabs>
          <w:tab w:val="left" w:pos="756"/>
          <w:tab w:val="num" w:pos="894"/>
          <w:tab w:val="left" w:pos="1134"/>
        </w:tabs>
        <w:ind w:left="-24" w:right="-18" w:firstLine="450"/>
        <w:jc w:val="both"/>
        <w:rPr>
          <w:rFonts w:eastAsia="MS Mincho"/>
        </w:rPr>
      </w:pPr>
      <w:r w:rsidRPr="00A1509F">
        <w:rPr>
          <w:rFonts w:eastAsia="MS Mincho"/>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EB4BE2" w:rsidRPr="00A1509F" w:rsidRDefault="00EB4BE2" w:rsidP="00EB4BE2">
      <w:pPr>
        <w:tabs>
          <w:tab w:val="left" w:pos="756"/>
          <w:tab w:val="num" w:pos="894"/>
        </w:tabs>
        <w:ind w:left="-24" w:right="-18" w:firstLine="450"/>
        <w:jc w:val="both"/>
      </w:pPr>
      <w:r w:rsidRPr="00A1509F">
        <w:t>Инвестирование в соответствии с настоящей инвестиционной декларацией и нормативными актами в сфере финансовых рынков в имущественные права по опционным договорам (контрактам) и фьючерсным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EB4BE2" w:rsidRPr="00A1509F" w:rsidRDefault="00EB4BE2" w:rsidP="00EB4BE2">
      <w:pPr>
        <w:pStyle w:val="ConsNonformat"/>
        <w:tabs>
          <w:tab w:val="left" w:pos="756"/>
          <w:tab w:val="num" w:pos="894"/>
          <w:tab w:val="left" w:pos="1134"/>
        </w:tabs>
        <w:ind w:left="-24" w:right="-18" w:firstLine="450"/>
        <w:jc w:val="both"/>
        <w:rPr>
          <w:rFonts w:eastAsia="MS Mincho"/>
        </w:rPr>
      </w:pPr>
      <w:r w:rsidRPr="00A1509F">
        <w:t>Инвестирование в соответствии с настоящей инвестиционной декларацией и нормативными актами в сфере финансовых рынков в имущественные права по опционным договорам (контрактам) и фьючерсным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w:t>
      </w:r>
    </w:p>
    <w:p w:rsidR="00EB4BE2" w:rsidRPr="00A1509F" w:rsidRDefault="00EB4BE2" w:rsidP="00EB4BE2">
      <w:pPr>
        <w:pStyle w:val="ConsNonformat"/>
        <w:tabs>
          <w:tab w:val="left" w:pos="756"/>
          <w:tab w:val="num" w:pos="894"/>
          <w:tab w:val="left" w:pos="1134"/>
        </w:tabs>
        <w:ind w:left="-24" w:right="-18" w:firstLine="450"/>
        <w:jc w:val="both"/>
        <w:rPr>
          <w:rFonts w:eastAsia="MS Mincho"/>
        </w:rPr>
      </w:pPr>
      <w:r w:rsidRPr="00A1509F">
        <w:rPr>
          <w:rFonts w:eastAsia="MS Mincho"/>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EB4BE2" w:rsidRPr="00A1509F" w:rsidRDefault="00EB4BE2" w:rsidP="00EB4BE2">
      <w:pPr>
        <w:pStyle w:val="ConsNonformat"/>
        <w:tabs>
          <w:tab w:val="left" w:pos="756"/>
          <w:tab w:val="num" w:pos="894"/>
        </w:tabs>
        <w:ind w:left="-24" w:right="-18" w:firstLine="450"/>
        <w:jc w:val="both"/>
        <w:rPr>
          <w:rFonts w:eastAsia="MS Mincho"/>
        </w:rPr>
      </w:pPr>
      <w:r w:rsidRPr="00A1509F">
        <w:rPr>
          <w:rFonts w:eastAsia="MS Mincho"/>
        </w:rPr>
        <w:t>Настоящее описание рисков не раскрывает информации обо всех рисках вследствие разнообразия ситуаций, возникающих при инвестировании.</w:t>
      </w:r>
    </w:p>
    <w:p w:rsidR="00EB4BE2" w:rsidRPr="00A1509F" w:rsidRDefault="00EB4BE2" w:rsidP="00EB4BE2">
      <w:pPr>
        <w:pStyle w:val="ConsNonformat"/>
        <w:tabs>
          <w:tab w:val="left" w:pos="756"/>
          <w:tab w:val="num" w:pos="894"/>
        </w:tabs>
        <w:ind w:left="-24" w:right="-18" w:firstLine="450"/>
        <w:jc w:val="both"/>
        <w:rPr>
          <w:rFonts w:eastAsia="MS Mincho"/>
        </w:rPr>
      </w:pPr>
      <w:r w:rsidRPr="00A1509F">
        <w:rPr>
          <w:rFonts w:eastAsia="MS Mincho"/>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EB4BE2" w:rsidRPr="00A1509F" w:rsidRDefault="00EB4BE2" w:rsidP="00EB4BE2">
      <w:pPr>
        <w:pStyle w:val="ConsNonformat"/>
        <w:tabs>
          <w:tab w:val="left" w:pos="756"/>
          <w:tab w:val="num" w:pos="894"/>
        </w:tabs>
        <w:ind w:left="-24" w:right="-18" w:firstLine="450"/>
        <w:jc w:val="both"/>
        <w:rPr>
          <w:rFonts w:eastAsia="MS Mincho"/>
        </w:rPr>
      </w:pPr>
      <w:r w:rsidRPr="00A1509F">
        <w:rPr>
          <w:rFonts w:eastAsia="MS Mincho"/>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EB4BE2" w:rsidRPr="00A1509F" w:rsidRDefault="00EB4BE2" w:rsidP="00EB4BE2">
      <w:pPr>
        <w:pStyle w:val="ConsNonformat"/>
        <w:tabs>
          <w:tab w:val="left" w:pos="756"/>
          <w:tab w:val="num" w:pos="894"/>
        </w:tabs>
        <w:ind w:left="-24" w:right="-18" w:firstLine="450"/>
        <w:jc w:val="both"/>
        <w:rPr>
          <w:rFonts w:eastAsia="MS Mincho"/>
        </w:rPr>
      </w:pPr>
      <w:r w:rsidRPr="00A1509F">
        <w:rPr>
          <w:rFonts w:eastAsia="MS Mincho"/>
        </w:rPr>
        <w:t>Инвестор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rsidR="00EB4BE2" w:rsidRPr="00A1509F" w:rsidRDefault="00EB4BE2" w:rsidP="00351AC2">
      <w:pPr>
        <w:numPr>
          <w:ilvl w:val="0"/>
          <w:numId w:val="3"/>
        </w:numPr>
        <w:tabs>
          <w:tab w:val="clear" w:pos="1277"/>
          <w:tab w:val="num" w:pos="672"/>
          <w:tab w:val="left" w:pos="756"/>
          <w:tab w:val="num" w:pos="894"/>
        </w:tabs>
        <w:adjustRightInd w:val="0"/>
        <w:ind w:left="-24" w:right="-18" w:firstLine="450"/>
        <w:jc w:val="both"/>
      </w:pPr>
      <w:r w:rsidRPr="00A1509F">
        <w:t xml:space="preserve">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 </w:t>
      </w:r>
    </w:p>
    <w:p w:rsidR="00EB4BE2" w:rsidRPr="00A1509F" w:rsidRDefault="00EB4BE2" w:rsidP="00351AC2">
      <w:pPr>
        <w:numPr>
          <w:ilvl w:val="0"/>
          <w:numId w:val="3"/>
        </w:numPr>
        <w:tabs>
          <w:tab w:val="clear" w:pos="1277"/>
          <w:tab w:val="num" w:pos="672"/>
          <w:tab w:val="left" w:pos="756"/>
          <w:tab w:val="num" w:pos="894"/>
        </w:tabs>
        <w:adjustRightInd w:val="0"/>
        <w:ind w:left="-24" w:right="-18" w:firstLine="450"/>
        <w:jc w:val="both"/>
      </w:pPr>
      <w:r w:rsidRPr="00A1509F">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EB4BE2" w:rsidRPr="00A1509F" w:rsidRDefault="00EB4BE2" w:rsidP="00351AC2">
      <w:pPr>
        <w:numPr>
          <w:ilvl w:val="0"/>
          <w:numId w:val="3"/>
        </w:numPr>
        <w:tabs>
          <w:tab w:val="clear" w:pos="1277"/>
          <w:tab w:val="num" w:pos="672"/>
          <w:tab w:val="left" w:pos="756"/>
          <w:tab w:val="num" w:pos="894"/>
        </w:tabs>
        <w:adjustRightInd w:val="0"/>
        <w:ind w:left="-24" w:right="-18" w:firstLine="450"/>
        <w:jc w:val="both"/>
      </w:pPr>
      <w:r w:rsidRPr="00A1509F">
        <w:t>рыночный риск, связанный с колебаниями курсов валют, процентных ставок цен финансовых инструментов;</w:t>
      </w:r>
    </w:p>
    <w:p w:rsidR="00EB4BE2" w:rsidRPr="00A1509F" w:rsidRDefault="00EB4BE2" w:rsidP="00351AC2">
      <w:pPr>
        <w:numPr>
          <w:ilvl w:val="0"/>
          <w:numId w:val="3"/>
        </w:numPr>
        <w:tabs>
          <w:tab w:val="clear" w:pos="1277"/>
          <w:tab w:val="num" w:pos="672"/>
          <w:tab w:val="left" w:pos="756"/>
          <w:tab w:val="num" w:pos="894"/>
        </w:tabs>
        <w:adjustRightInd w:val="0"/>
        <w:ind w:left="-24" w:right="-18" w:firstLine="450"/>
        <w:jc w:val="both"/>
      </w:pPr>
      <w:r w:rsidRPr="00A1509F">
        <w:t>ценовой риск, проявляющийся в изменении цен на ценные бумаги и финансовые инструменты, который может привести к падению стоимости активов фонда;</w:t>
      </w:r>
    </w:p>
    <w:p w:rsidR="00EB4BE2" w:rsidRPr="00A1509F" w:rsidRDefault="00EB4BE2" w:rsidP="00351AC2">
      <w:pPr>
        <w:numPr>
          <w:ilvl w:val="0"/>
          <w:numId w:val="3"/>
        </w:numPr>
        <w:tabs>
          <w:tab w:val="clear" w:pos="1277"/>
          <w:tab w:val="num" w:pos="672"/>
          <w:tab w:val="left" w:pos="756"/>
          <w:tab w:val="num" w:pos="894"/>
        </w:tabs>
        <w:adjustRightInd w:val="0"/>
        <w:ind w:left="-24" w:right="-18" w:firstLine="450"/>
        <w:jc w:val="both"/>
      </w:pPr>
      <w:r w:rsidRPr="00A1509F">
        <w:t>риск неправомочных действий в отношении ценных бумаг со стороны третьих лиц;</w:t>
      </w:r>
    </w:p>
    <w:p w:rsidR="00EB4BE2" w:rsidRPr="00A1509F" w:rsidRDefault="00EB4BE2" w:rsidP="00351AC2">
      <w:pPr>
        <w:numPr>
          <w:ilvl w:val="0"/>
          <w:numId w:val="3"/>
        </w:numPr>
        <w:tabs>
          <w:tab w:val="clear" w:pos="1277"/>
          <w:tab w:val="num" w:pos="672"/>
          <w:tab w:val="left" w:pos="756"/>
          <w:tab w:val="num" w:pos="894"/>
        </w:tabs>
        <w:adjustRightInd w:val="0"/>
        <w:ind w:left="-24" w:right="-18" w:firstLine="450"/>
        <w:jc w:val="both"/>
      </w:pPr>
      <w:r w:rsidRPr="00A1509F">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EB4BE2" w:rsidRPr="00A1509F" w:rsidRDefault="00EB4BE2" w:rsidP="00351AC2">
      <w:pPr>
        <w:numPr>
          <w:ilvl w:val="0"/>
          <w:numId w:val="3"/>
        </w:numPr>
        <w:tabs>
          <w:tab w:val="clear" w:pos="1277"/>
          <w:tab w:val="num" w:pos="672"/>
          <w:tab w:val="left" w:pos="756"/>
          <w:tab w:val="num" w:pos="894"/>
        </w:tabs>
        <w:adjustRightInd w:val="0"/>
        <w:ind w:left="-24" w:right="-18" w:firstLine="450"/>
        <w:jc w:val="both"/>
      </w:pPr>
      <w:r w:rsidRPr="00A1509F">
        <w:t>риск рыночной ликвидности, связанный с потенциальной невозможностью реализовать активы по благоприятным ценам и невозможностью быстрой и (или) эффективной ликвидации позиций;</w:t>
      </w:r>
    </w:p>
    <w:p w:rsidR="00EB4BE2" w:rsidRPr="00A1509F" w:rsidRDefault="00EB4BE2" w:rsidP="00351AC2">
      <w:pPr>
        <w:numPr>
          <w:ilvl w:val="0"/>
          <w:numId w:val="3"/>
        </w:numPr>
        <w:tabs>
          <w:tab w:val="clear" w:pos="1277"/>
          <w:tab w:val="num" w:pos="672"/>
          <w:tab w:val="left" w:pos="756"/>
          <w:tab w:val="num" w:pos="894"/>
        </w:tabs>
        <w:adjustRightInd w:val="0"/>
        <w:ind w:left="-24" w:right="-18" w:firstLine="450"/>
        <w:jc w:val="both"/>
      </w:pPr>
      <w:r w:rsidRPr="00A1509F">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EB4BE2" w:rsidRPr="00A1509F" w:rsidRDefault="00EB4BE2" w:rsidP="00351AC2">
      <w:pPr>
        <w:numPr>
          <w:ilvl w:val="0"/>
          <w:numId w:val="3"/>
        </w:numPr>
        <w:tabs>
          <w:tab w:val="clear" w:pos="1277"/>
          <w:tab w:val="num" w:pos="672"/>
          <w:tab w:val="left" w:pos="756"/>
          <w:tab w:val="num" w:pos="894"/>
        </w:tabs>
        <w:adjustRightInd w:val="0"/>
        <w:ind w:left="-24" w:right="-18" w:firstLine="450"/>
        <w:jc w:val="both"/>
      </w:pPr>
      <w:r w:rsidRPr="00A1509F">
        <w:t>риск, связанный с изменениями действующего законодательства;</w:t>
      </w:r>
    </w:p>
    <w:p w:rsidR="00EB4BE2" w:rsidRPr="00A1509F" w:rsidRDefault="00EB4BE2" w:rsidP="00351AC2">
      <w:pPr>
        <w:numPr>
          <w:ilvl w:val="0"/>
          <w:numId w:val="3"/>
        </w:numPr>
        <w:tabs>
          <w:tab w:val="clear" w:pos="1277"/>
          <w:tab w:val="num" w:pos="672"/>
          <w:tab w:val="left" w:pos="756"/>
          <w:tab w:val="num" w:pos="894"/>
        </w:tabs>
        <w:adjustRightInd w:val="0"/>
        <w:ind w:left="-24" w:right="-18" w:firstLine="450"/>
        <w:jc w:val="both"/>
      </w:pPr>
      <w:r w:rsidRPr="00A1509F">
        <w:t>риск возникновения форс-мажорных обстоятельств, таких как природные катаклизмы и военные действия;</w:t>
      </w:r>
    </w:p>
    <w:p w:rsidR="00EB4BE2" w:rsidRPr="00A1509F" w:rsidRDefault="00EB4BE2" w:rsidP="00351AC2">
      <w:pPr>
        <w:numPr>
          <w:ilvl w:val="0"/>
          <w:numId w:val="3"/>
        </w:numPr>
        <w:tabs>
          <w:tab w:val="clear" w:pos="1277"/>
          <w:tab w:val="num" w:pos="672"/>
          <w:tab w:val="left" w:pos="756"/>
          <w:tab w:val="num" w:pos="894"/>
        </w:tabs>
        <w:adjustRightInd w:val="0"/>
        <w:ind w:left="-24" w:right="-18" w:firstLine="450"/>
        <w:jc w:val="both"/>
      </w:pPr>
      <w:r w:rsidRPr="00A1509F">
        <w:rPr>
          <w:bCs/>
        </w:rPr>
        <w:t>налоговый риск, связанный с вероятными негативными налоговыми последствиями для инвесторов, а также с возможностью изменения действующего законодательства в области налогообложения. Лицо, рассматривающее возможность приобретения инвестиционных паев, должно самостоятельно оценить возможные налоговые последствия, связанные с такими инвестициями.</w:t>
      </w:r>
    </w:p>
    <w:p w:rsidR="00EB4BE2" w:rsidRPr="00A1509F" w:rsidRDefault="00EB4BE2" w:rsidP="00EB4BE2">
      <w:pPr>
        <w:pStyle w:val="ConsNonformat"/>
        <w:tabs>
          <w:tab w:val="left" w:pos="756"/>
          <w:tab w:val="num" w:pos="894"/>
        </w:tabs>
        <w:ind w:left="-24" w:right="-18" w:firstLine="450"/>
        <w:jc w:val="both"/>
        <w:rPr>
          <w:rFonts w:eastAsia="MS Mincho"/>
        </w:rPr>
      </w:pPr>
      <w:r w:rsidRPr="00A1509F">
        <w:rPr>
          <w:rFonts w:eastAsia="MS Mincho"/>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EB4BE2" w:rsidRPr="00A1509F" w:rsidRDefault="00EB4BE2" w:rsidP="00EB4BE2">
      <w:pPr>
        <w:tabs>
          <w:tab w:val="left" w:pos="756"/>
          <w:tab w:val="num" w:pos="894"/>
        </w:tabs>
        <w:ind w:left="-24" w:firstLine="450"/>
        <w:jc w:val="both"/>
      </w:pPr>
      <w:r w:rsidRPr="00A1509F">
        <w:rPr>
          <w:rFonts w:eastAsia="MS Mincho"/>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r w:rsidRPr="00A1509F">
        <w:t>, инвестиционной декларацией фонда и оценки соответствующих рисков.</w:t>
      </w:r>
    </w:p>
    <w:p w:rsidR="00EB4BE2" w:rsidRPr="00A1509F" w:rsidRDefault="00EB4BE2" w:rsidP="00EB4BE2">
      <w:pPr>
        <w:pStyle w:val="ConsNonformat"/>
        <w:ind w:firstLine="397"/>
        <w:jc w:val="both"/>
        <w:rPr>
          <w:rFonts w:eastAsia="MS Mincho"/>
        </w:rPr>
      </w:pPr>
    </w:p>
    <w:p w:rsidR="00EB4BE2" w:rsidRPr="00A1509F" w:rsidRDefault="00EB4BE2" w:rsidP="00351AC2">
      <w:pPr>
        <w:pStyle w:val="H4"/>
        <w:numPr>
          <w:ilvl w:val="0"/>
          <w:numId w:val="7"/>
        </w:numPr>
        <w:tabs>
          <w:tab w:val="left" w:pos="846"/>
        </w:tabs>
        <w:spacing w:before="0" w:after="0"/>
        <w:jc w:val="center"/>
        <w:rPr>
          <w:sz w:val="20"/>
        </w:rPr>
      </w:pPr>
      <w:r w:rsidRPr="00A1509F">
        <w:rPr>
          <w:sz w:val="20"/>
        </w:rPr>
        <w:t>Права и обязанности управляющей компании</w:t>
      </w:r>
    </w:p>
    <w:p w:rsidR="00EB4BE2" w:rsidRPr="00A1509F" w:rsidRDefault="00EB4BE2" w:rsidP="00EB4BE2"/>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EB4BE2" w:rsidRPr="00A1509F" w:rsidRDefault="00EB4BE2" w:rsidP="00EB4BE2">
      <w:pPr>
        <w:tabs>
          <w:tab w:val="left" w:pos="756"/>
          <w:tab w:val="num" w:pos="894"/>
        </w:tabs>
        <w:ind w:left="-24" w:firstLine="450"/>
        <w:jc w:val="both"/>
      </w:pPr>
      <w:r w:rsidRPr="00A1509F">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EB4BE2" w:rsidRPr="00A1509F" w:rsidRDefault="00EB4BE2" w:rsidP="00EB4BE2">
      <w:pPr>
        <w:tabs>
          <w:tab w:val="left" w:pos="756"/>
          <w:tab w:val="num" w:pos="894"/>
        </w:tabs>
        <w:ind w:left="-24" w:firstLine="450"/>
        <w:jc w:val="both"/>
      </w:pPr>
      <w:r w:rsidRPr="00A1509F">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Управляющая компания:</w:t>
      </w:r>
    </w:p>
    <w:p w:rsidR="00EB4BE2" w:rsidRPr="00A1509F" w:rsidRDefault="00EB4BE2" w:rsidP="00351AC2">
      <w:pPr>
        <w:numPr>
          <w:ilvl w:val="0"/>
          <w:numId w:val="10"/>
        </w:numPr>
        <w:tabs>
          <w:tab w:val="clear" w:pos="737"/>
          <w:tab w:val="left" w:pos="756"/>
          <w:tab w:val="num" w:pos="894"/>
        </w:tabs>
        <w:adjustRightInd w:val="0"/>
        <w:ind w:left="-24" w:firstLine="450"/>
        <w:jc w:val="both"/>
      </w:pPr>
      <w:r w:rsidRPr="00A1509F">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EB4BE2" w:rsidRPr="00A1509F" w:rsidRDefault="00EB4BE2" w:rsidP="00351AC2">
      <w:pPr>
        <w:numPr>
          <w:ilvl w:val="0"/>
          <w:numId w:val="10"/>
        </w:numPr>
        <w:tabs>
          <w:tab w:val="clear" w:pos="737"/>
          <w:tab w:val="left" w:pos="756"/>
          <w:tab w:val="num" w:pos="894"/>
        </w:tabs>
        <w:adjustRightInd w:val="0"/>
        <w:ind w:left="-24" w:firstLine="450"/>
        <w:jc w:val="both"/>
      </w:pPr>
      <w:r w:rsidRPr="00A1509F">
        <w:t>предъявляет иски и выступает ответчиком по искам в суде в связи с осуществлением деятельности по доверительному управлению фондом;</w:t>
      </w:r>
    </w:p>
    <w:p w:rsidR="00EB4BE2" w:rsidRPr="00A1509F" w:rsidRDefault="00EB4BE2" w:rsidP="00351AC2">
      <w:pPr>
        <w:numPr>
          <w:ilvl w:val="0"/>
          <w:numId w:val="10"/>
        </w:numPr>
        <w:tabs>
          <w:tab w:val="clear" w:pos="737"/>
          <w:tab w:val="left" w:pos="756"/>
          <w:tab w:val="num" w:pos="894"/>
        </w:tabs>
        <w:adjustRightInd w:val="0"/>
        <w:ind w:left="-24" w:firstLine="450"/>
        <w:jc w:val="both"/>
      </w:pPr>
      <w:r w:rsidRPr="00A1509F">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p>
    <w:p w:rsidR="00EB4BE2" w:rsidRPr="00A1509F" w:rsidRDefault="00EB4BE2" w:rsidP="00351AC2">
      <w:pPr>
        <w:numPr>
          <w:ilvl w:val="0"/>
          <w:numId w:val="10"/>
        </w:numPr>
        <w:tabs>
          <w:tab w:val="clear" w:pos="737"/>
          <w:tab w:val="left" w:pos="756"/>
          <w:tab w:val="num" w:pos="894"/>
        </w:tabs>
        <w:adjustRightInd w:val="0"/>
        <w:ind w:left="-24" w:firstLine="450"/>
        <w:jc w:val="both"/>
      </w:pPr>
      <w:r w:rsidRPr="00A1509F">
        <w:t>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в сфере финансовых рынков;</w:t>
      </w:r>
    </w:p>
    <w:p w:rsidR="00EB4BE2" w:rsidRPr="00A1509F" w:rsidRDefault="00EB4BE2" w:rsidP="00351AC2">
      <w:pPr>
        <w:numPr>
          <w:ilvl w:val="0"/>
          <w:numId w:val="10"/>
        </w:numPr>
        <w:tabs>
          <w:tab w:val="clear" w:pos="737"/>
          <w:tab w:val="left" w:pos="756"/>
          <w:tab w:val="num" w:pos="894"/>
        </w:tabs>
        <w:adjustRightInd w:val="0"/>
        <w:ind w:left="-24" w:firstLine="450"/>
        <w:jc w:val="both"/>
      </w:pPr>
      <w:r w:rsidRPr="00A1509F">
        <w:t>вправе принять решение о прекращении фонда;</w:t>
      </w:r>
    </w:p>
    <w:p w:rsidR="00EB4BE2" w:rsidRPr="00D67769" w:rsidRDefault="00EB4BE2" w:rsidP="00351AC2">
      <w:pPr>
        <w:numPr>
          <w:ilvl w:val="0"/>
          <w:numId w:val="10"/>
        </w:numPr>
        <w:tabs>
          <w:tab w:val="clear" w:pos="737"/>
          <w:tab w:val="left" w:pos="756"/>
          <w:tab w:val="num" w:pos="894"/>
        </w:tabs>
        <w:adjustRightInd w:val="0"/>
        <w:ind w:left="-24" w:firstLine="450"/>
        <w:jc w:val="both"/>
      </w:pPr>
      <w:r w:rsidRPr="00D67769">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rsidR="00EB4BE2" w:rsidRPr="00A1509F" w:rsidRDefault="00EB4BE2" w:rsidP="00351AC2">
      <w:pPr>
        <w:numPr>
          <w:ilvl w:val="0"/>
          <w:numId w:val="10"/>
        </w:numPr>
        <w:tabs>
          <w:tab w:val="clear" w:pos="737"/>
          <w:tab w:val="left" w:pos="756"/>
          <w:tab w:val="num" w:pos="894"/>
        </w:tabs>
        <w:adjustRightInd w:val="0"/>
        <w:ind w:left="-24" w:firstLine="450"/>
        <w:jc w:val="both"/>
      </w:pPr>
      <w:r w:rsidRPr="00A1509F">
        <w:t>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EB4BE2" w:rsidRPr="00A1509F" w:rsidRDefault="00EB4BE2" w:rsidP="00351AC2">
      <w:pPr>
        <w:numPr>
          <w:ilvl w:val="0"/>
          <w:numId w:val="10"/>
        </w:numPr>
        <w:tabs>
          <w:tab w:val="clear" w:pos="737"/>
          <w:tab w:val="left" w:pos="756"/>
          <w:tab w:val="num" w:pos="894"/>
        </w:tabs>
        <w:adjustRightInd w:val="0"/>
        <w:ind w:left="-24" w:firstLine="450"/>
        <w:jc w:val="both"/>
      </w:pPr>
      <w:r w:rsidRPr="00A1509F">
        <w:t>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Управляющая компания обязана:</w:t>
      </w:r>
    </w:p>
    <w:p w:rsidR="00EB4BE2" w:rsidRPr="00A1509F" w:rsidRDefault="00EB4BE2" w:rsidP="00351AC2">
      <w:pPr>
        <w:numPr>
          <w:ilvl w:val="0"/>
          <w:numId w:val="11"/>
        </w:numPr>
        <w:tabs>
          <w:tab w:val="clear" w:pos="737"/>
          <w:tab w:val="left" w:pos="756"/>
          <w:tab w:val="num" w:pos="894"/>
        </w:tabs>
        <w:adjustRightInd w:val="0"/>
        <w:ind w:left="-24" w:firstLine="450"/>
        <w:jc w:val="both"/>
      </w:pPr>
      <w:r w:rsidRPr="00A1509F">
        <w:t>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EB4BE2" w:rsidRPr="00A1509F" w:rsidRDefault="00EB4BE2" w:rsidP="00351AC2">
      <w:pPr>
        <w:numPr>
          <w:ilvl w:val="0"/>
          <w:numId w:val="11"/>
        </w:numPr>
        <w:tabs>
          <w:tab w:val="clear" w:pos="737"/>
          <w:tab w:val="left" w:pos="756"/>
          <w:tab w:val="num" w:pos="894"/>
        </w:tabs>
        <w:adjustRightInd w:val="0"/>
        <w:ind w:left="-24" w:firstLine="450"/>
        <w:jc w:val="both"/>
      </w:pPr>
      <w:r w:rsidRPr="00A1509F">
        <w:t>при осуществлении доверительного управления фондом действовать разумно и добросовестно в интересах владельцев инвестиционных паев;</w:t>
      </w:r>
    </w:p>
    <w:p w:rsidR="00EB4BE2" w:rsidRPr="00A1509F" w:rsidRDefault="00EB4BE2" w:rsidP="00351AC2">
      <w:pPr>
        <w:numPr>
          <w:ilvl w:val="0"/>
          <w:numId w:val="11"/>
        </w:numPr>
        <w:tabs>
          <w:tab w:val="clear" w:pos="737"/>
          <w:tab w:val="left" w:pos="756"/>
          <w:tab w:val="num" w:pos="894"/>
        </w:tabs>
        <w:adjustRightInd w:val="0"/>
        <w:ind w:left="-24" w:firstLine="450"/>
        <w:jc w:val="both"/>
      </w:pPr>
      <w:r w:rsidRPr="00A1509F">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EB4BE2" w:rsidRPr="00A1509F" w:rsidRDefault="00EB4BE2" w:rsidP="00351AC2">
      <w:pPr>
        <w:numPr>
          <w:ilvl w:val="0"/>
          <w:numId w:val="11"/>
        </w:numPr>
        <w:tabs>
          <w:tab w:val="clear" w:pos="737"/>
          <w:tab w:val="left" w:pos="756"/>
          <w:tab w:val="num" w:pos="894"/>
        </w:tabs>
        <w:adjustRightInd w:val="0"/>
        <w:ind w:left="-24" w:firstLine="450"/>
        <w:jc w:val="both"/>
      </w:pPr>
      <w:r w:rsidRPr="00A1509F">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EB4BE2" w:rsidRPr="00A1509F" w:rsidRDefault="00EB4BE2" w:rsidP="00351AC2">
      <w:pPr>
        <w:numPr>
          <w:ilvl w:val="0"/>
          <w:numId w:val="11"/>
        </w:numPr>
        <w:tabs>
          <w:tab w:val="clear" w:pos="737"/>
          <w:tab w:val="left" w:pos="756"/>
          <w:tab w:val="num" w:pos="894"/>
        </w:tabs>
        <w:adjustRightInd w:val="0"/>
        <w:ind w:left="-24" w:firstLine="450"/>
        <w:jc w:val="both"/>
      </w:pPr>
      <w:r w:rsidRPr="00A1509F">
        <w:t>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rsidR="00EB4BE2" w:rsidRPr="00A1509F" w:rsidRDefault="00EB4BE2" w:rsidP="00351AC2">
      <w:pPr>
        <w:numPr>
          <w:ilvl w:val="0"/>
          <w:numId w:val="11"/>
        </w:numPr>
        <w:tabs>
          <w:tab w:val="clear" w:pos="737"/>
          <w:tab w:val="left" w:pos="756"/>
          <w:tab w:val="num" w:pos="894"/>
        </w:tabs>
        <w:adjustRightInd w:val="0"/>
        <w:ind w:left="-24" w:firstLine="450"/>
        <w:jc w:val="both"/>
      </w:pPr>
      <w:r w:rsidRPr="00A1509F">
        <w:t>раскрывать отчеты, требования к которым устанавливаются Банком России.</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Управляющая компания не вправе:</w:t>
      </w:r>
    </w:p>
    <w:p w:rsidR="00EB4BE2" w:rsidRPr="00A1509F" w:rsidRDefault="00EB4BE2" w:rsidP="00351AC2">
      <w:pPr>
        <w:numPr>
          <w:ilvl w:val="0"/>
          <w:numId w:val="15"/>
        </w:numPr>
        <w:tabs>
          <w:tab w:val="clear" w:pos="737"/>
          <w:tab w:val="left" w:pos="756"/>
          <w:tab w:val="num" w:pos="894"/>
        </w:tabs>
        <w:adjustRightInd w:val="0"/>
        <w:ind w:left="-24" w:firstLine="450"/>
        <w:jc w:val="both"/>
      </w:pPr>
      <w:r w:rsidRPr="00A1509F">
        <w:rPr>
          <w:rFonts w:eastAsia="MS Mincho"/>
        </w:rPr>
        <w:t>распоряжаться имуществом, составляющим фонд, без предварительного согласия специализированного</w:t>
      </w:r>
      <w:r w:rsidRPr="00A1509F">
        <w:t xml:space="preserve">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EB4BE2" w:rsidRPr="00A1509F" w:rsidRDefault="00EB4BE2" w:rsidP="00351AC2">
      <w:pPr>
        <w:numPr>
          <w:ilvl w:val="0"/>
          <w:numId w:val="15"/>
        </w:numPr>
        <w:tabs>
          <w:tab w:val="clear" w:pos="737"/>
          <w:tab w:val="left" w:pos="756"/>
          <w:tab w:val="num" w:pos="894"/>
        </w:tabs>
        <w:adjustRightInd w:val="0"/>
        <w:ind w:left="-24" w:firstLine="450"/>
        <w:jc w:val="both"/>
      </w:pPr>
      <w:r w:rsidRPr="00A1509F">
        <w:t>распоряжаться денежными средствами, находящимися на транзитном счете, без предварительного согласия специализированного депозитария;</w:t>
      </w:r>
    </w:p>
    <w:p w:rsidR="00EB4BE2" w:rsidRPr="00A1509F" w:rsidRDefault="00EB4BE2" w:rsidP="00351AC2">
      <w:pPr>
        <w:numPr>
          <w:ilvl w:val="0"/>
          <w:numId w:val="15"/>
        </w:numPr>
        <w:tabs>
          <w:tab w:val="clear" w:pos="737"/>
          <w:tab w:val="left" w:pos="756"/>
          <w:tab w:val="num" w:pos="894"/>
        </w:tabs>
        <w:adjustRightInd w:val="0"/>
        <w:ind w:left="-24" w:firstLine="450"/>
        <w:jc w:val="both"/>
      </w:pPr>
      <w:r w:rsidRPr="00A1509F">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EB4BE2" w:rsidRPr="00A1509F" w:rsidRDefault="00EB4BE2" w:rsidP="00351AC2">
      <w:pPr>
        <w:numPr>
          <w:ilvl w:val="0"/>
          <w:numId w:val="15"/>
        </w:numPr>
        <w:tabs>
          <w:tab w:val="clear" w:pos="737"/>
          <w:tab w:val="left" w:pos="756"/>
          <w:tab w:val="num" w:pos="894"/>
        </w:tabs>
        <w:adjustRightInd w:val="0"/>
        <w:ind w:left="-24" w:firstLine="450"/>
        <w:jc w:val="both"/>
      </w:pPr>
      <w:r w:rsidRPr="00A1509F">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w:t>
      </w:r>
      <w:r>
        <w:t>,</w:t>
      </w:r>
      <w:r w:rsidRPr="00A1509F">
        <w:t xml:space="preserve"> в случае недостаточности денежных средств, составляющих фонд;</w:t>
      </w:r>
    </w:p>
    <w:p w:rsidR="00EB4BE2" w:rsidRPr="00A1509F" w:rsidRDefault="00EB4BE2" w:rsidP="00351AC2">
      <w:pPr>
        <w:numPr>
          <w:ilvl w:val="0"/>
          <w:numId w:val="15"/>
        </w:numPr>
        <w:tabs>
          <w:tab w:val="clear" w:pos="737"/>
          <w:tab w:val="left" w:pos="756"/>
          <w:tab w:val="num" w:pos="894"/>
        </w:tabs>
        <w:adjustRightInd w:val="0"/>
        <w:ind w:left="-24" w:firstLine="450"/>
        <w:jc w:val="both"/>
      </w:pPr>
      <w:r w:rsidRPr="00A1509F">
        <w:t>совершать следующие сделки или давать поручения на совершение следующих сделок:</w:t>
      </w:r>
    </w:p>
    <w:p w:rsidR="00EB4BE2" w:rsidRPr="00A1509F" w:rsidRDefault="00EB4BE2" w:rsidP="00EB4BE2">
      <w:pPr>
        <w:tabs>
          <w:tab w:val="num" w:pos="1440"/>
        </w:tabs>
        <w:adjustRightInd w:val="0"/>
        <w:ind w:firstLine="426"/>
        <w:jc w:val="both"/>
      </w:pPr>
      <w:r w:rsidRPr="00A1509F">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фонда;</w:t>
      </w:r>
    </w:p>
    <w:p w:rsidR="00EB4BE2" w:rsidRPr="00A1509F" w:rsidRDefault="00EB4BE2" w:rsidP="00EB4BE2">
      <w:pPr>
        <w:tabs>
          <w:tab w:val="num" w:pos="1440"/>
        </w:tabs>
        <w:adjustRightInd w:val="0"/>
        <w:ind w:firstLine="426"/>
        <w:jc w:val="both"/>
      </w:pPr>
      <w:r w:rsidRPr="00A1509F">
        <w:t>сделки по безвозмездному отчуждению имущества, составляющего фонд;</w:t>
      </w:r>
    </w:p>
    <w:p w:rsidR="00EB4BE2" w:rsidRPr="00A1509F" w:rsidRDefault="00EB4BE2" w:rsidP="00EB4BE2">
      <w:pPr>
        <w:tabs>
          <w:tab w:val="num" w:pos="1440"/>
        </w:tabs>
        <w:adjustRightInd w:val="0"/>
        <w:ind w:firstLine="426"/>
        <w:jc w:val="both"/>
      </w:pPr>
      <w:r w:rsidRPr="00A1509F">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EB4BE2" w:rsidRPr="00A1509F" w:rsidRDefault="00EB4BE2" w:rsidP="00EB4BE2">
      <w:pPr>
        <w:tabs>
          <w:tab w:val="num" w:pos="1440"/>
        </w:tabs>
        <w:adjustRightInd w:val="0"/>
        <w:ind w:firstLine="426"/>
        <w:jc w:val="both"/>
      </w:pPr>
      <w:r w:rsidRPr="00A1509F">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EB4BE2" w:rsidRPr="00A1509F" w:rsidRDefault="00EB4BE2" w:rsidP="00EB4BE2">
      <w:pPr>
        <w:tabs>
          <w:tab w:val="num" w:pos="1440"/>
        </w:tabs>
        <w:adjustRightInd w:val="0"/>
        <w:ind w:firstLine="426"/>
        <w:jc w:val="both"/>
      </w:pPr>
      <w:r w:rsidRPr="00A1509F">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(Шесть) месяцев;</w:t>
      </w:r>
    </w:p>
    <w:p w:rsidR="00EB4BE2" w:rsidRPr="00A1509F" w:rsidRDefault="00EB4BE2" w:rsidP="00EB4BE2">
      <w:pPr>
        <w:tabs>
          <w:tab w:val="num" w:pos="1440"/>
        </w:tabs>
        <w:adjustRightInd w:val="0"/>
        <w:ind w:firstLine="426"/>
        <w:jc w:val="both"/>
      </w:pPr>
      <w:r w:rsidRPr="00A1509F">
        <w:t xml:space="preserve">сделки репо, подлежащие исполнению за счет имущества фонда. Если иное не предусмотрено нормативными актами в сфере финансовых рынков, данное ограничение не применяется, в случае одновременного соблюдения следующих требований: </w:t>
      </w:r>
    </w:p>
    <w:p w:rsidR="00EB4BE2" w:rsidRPr="00A1509F" w:rsidRDefault="00EB4BE2" w:rsidP="00351AC2">
      <w:pPr>
        <w:numPr>
          <w:ilvl w:val="3"/>
          <w:numId w:val="8"/>
        </w:numPr>
        <w:tabs>
          <w:tab w:val="clear" w:pos="4242"/>
          <w:tab w:val="num" w:pos="426"/>
        </w:tabs>
        <w:adjustRightInd w:val="0"/>
        <w:ind w:left="0" w:firstLine="426"/>
        <w:jc w:val="both"/>
      </w:pPr>
      <w:r w:rsidRPr="00A1509F">
        <w:t xml:space="preserve">сделка репо заключается на торгах организатора торговли на рынке ценных бумаг; </w:t>
      </w:r>
    </w:p>
    <w:p w:rsidR="00EB4BE2" w:rsidRPr="00A1509F" w:rsidRDefault="00EB4BE2" w:rsidP="00351AC2">
      <w:pPr>
        <w:numPr>
          <w:ilvl w:val="3"/>
          <w:numId w:val="8"/>
        </w:numPr>
        <w:tabs>
          <w:tab w:val="clear" w:pos="4242"/>
          <w:tab w:val="num" w:pos="426"/>
        </w:tabs>
        <w:adjustRightInd w:val="0"/>
        <w:ind w:left="0" w:firstLine="426"/>
        <w:jc w:val="both"/>
      </w:pPr>
      <w:r w:rsidRPr="00A1509F">
        <w:t xml:space="preserve">сумма первой части репо, предусматривающей приобретение ценных бумаг в состав имущества фонда, меньше суммы второй части репо. При этом в случае заключения сделки по покупке (продаже) ценных бумаг, предусматривающей обязательство по обратной продаже (покупке) ценных бумаг, в целях настоящих Правил первой частью репо считается обязательство по покупке (продаже) ценных бумаг, а второй частью репо - обязательство по обратной продаже (покупке) ценных бумаг. В случае заключения одновременно с одним и тем же лицом взаимосвязанных сделок купли-продажи по продаже (покупке) и последующей покупке (продаже) ценных бумаг в целях настоящих Правил первой частью репо считается обязательство, возникшее из сделки по продаже (покупке) ценных бумаг, а второй частью репо - обязательство, возникшее из сделки по последующей покупке (продаже) ценных бумаг; </w:t>
      </w:r>
    </w:p>
    <w:p w:rsidR="00EB4BE2" w:rsidRPr="00A1509F" w:rsidRDefault="00EB4BE2" w:rsidP="00351AC2">
      <w:pPr>
        <w:numPr>
          <w:ilvl w:val="3"/>
          <w:numId w:val="8"/>
        </w:numPr>
        <w:tabs>
          <w:tab w:val="clear" w:pos="4242"/>
          <w:tab w:val="num" w:pos="426"/>
        </w:tabs>
        <w:adjustRightInd w:val="0"/>
        <w:ind w:left="0" w:firstLine="426"/>
        <w:jc w:val="both"/>
      </w:pPr>
      <w:r w:rsidRPr="00A1509F">
        <w:t xml:space="preserve">сумма первой части репо, предусматривающей продажу ценных бумаг из имущества фонда, превышает сумму второй части репо; </w:t>
      </w:r>
    </w:p>
    <w:p w:rsidR="00EB4BE2" w:rsidRPr="00A1509F" w:rsidRDefault="00EB4BE2" w:rsidP="00351AC2">
      <w:pPr>
        <w:numPr>
          <w:ilvl w:val="3"/>
          <w:numId w:val="8"/>
        </w:numPr>
        <w:tabs>
          <w:tab w:val="clear" w:pos="4242"/>
          <w:tab w:val="num" w:pos="426"/>
        </w:tabs>
        <w:adjustRightInd w:val="0"/>
        <w:ind w:left="0" w:firstLine="426"/>
        <w:jc w:val="both"/>
      </w:pPr>
      <w:r w:rsidRPr="00A1509F">
        <w:t xml:space="preserve">общее количество ценных бумаг (общая сумма денежных средств), составляющих имущество фонда, с учетом ценных бумаг (денежных средств), приобретенных (полученных) в состав имущества фонда по первой части репо, до прекращения второй части репо не может составлять менее количества ценных бумаг (суммы денежных средств), приобретенных (полученных) по первой части репо; </w:t>
      </w:r>
    </w:p>
    <w:p w:rsidR="00EB4BE2" w:rsidRPr="00A1509F" w:rsidRDefault="00EB4BE2" w:rsidP="00351AC2">
      <w:pPr>
        <w:numPr>
          <w:ilvl w:val="3"/>
          <w:numId w:val="8"/>
        </w:numPr>
        <w:tabs>
          <w:tab w:val="clear" w:pos="4242"/>
          <w:tab w:val="num" w:pos="426"/>
        </w:tabs>
        <w:adjustRightInd w:val="0"/>
        <w:ind w:left="0" w:firstLine="426"/>
        <w:jc w:val="both"/>
      </w:pPr>
      <w:r w:rsidRPr="00A1509F">
        <w:t xml:space="preserve">срок исполнения второй части репо не превышает 30 дней с даты заключения сделки репо; </w:t>
      </w:r>
    </w:p>
    <w:p w:rsidR="00EB4BE2" w:rsidRPr="00A1509F" w:rsidRDefault="00EB4BE2" w:rsidP="00351AC2">
      <w:pPr>
        <w:numPr>
          <w:ilvl w:val="3"/>
          <w:numId w:val="8"/>
        </w:numPr>
        <w:tabs>
          <w:tab w:val="clear" w:pos="4242"/>
          <w:tab w:val="num" w:pos="426"/>
        </w:tabs>
        <w:adjustRightInd w:val="0"/>
        <w:ind w:left="0" w:firstLine="426"/>
        <w:jc w:val="both"/>
      </w:pPr>
      <w:r w:rsidRPr="00A1509F">
        <w:t xml:space="preserve">на момент заключения сделки репо эмитентом ценных бумаг, в отношении которых заключена указанная сделка, не раскрыта информация о принятии решения о реорганизации эмитента, о конвертации ценных бумаг, о праве владельца ценных бумаг предъявить их к досрочному погашению, об отказе или об отсрочке исполнения обязательств по ценным бумагам; </w:t>
      </w:r>
    </w:p>
    <w:p w:rsidR="00EB4BE2" w:rsidRPr="00A1509F" w:rsidRDefault="00EB4BE2" w:rsidP="00351AC2">
      <w:pPr>
        <w:numPr>
          <w:ilvl w:val="3"/>
          <w:numId w:val="8"/>
        </w:numPr>
        <w:tabs>
          <w:tab w:val="clear" w:pos="4242"/>
          <w:tab w:val="num" w:pos="426"/>
        </w:tabs>
        <w:adjustRightInd w:val="0"/>
        <w:ind w:left="0" w:firstLine="426"/>
        <w:jc w:val="both"/>
      </w:pPr>
      <w:r w:rsidRPr="00A1509F">
        <w:t xml:space="preserve">на момент заключения сделки репо просрочка исполнения денежных обязательств по ценным бумагам, в отношении которых заключена указанная сделка, составляет менее 7 дней; </w:t>
      </w:r>
    </w:p>
    <w:p w:rsidR="00EB4BE2" w:rsidRPr="00A1509F" w:rsidRDefault="00EB4BE2" w:rsidP="00351AC2">
      <w:pPr>
        <w:numPr>
          <w:ilvl w:val="3"/>
          <w:numId w:val="8"/>
        </w:numPr>
        <w:tabs>
          <w:tab w:val="clear" w:pos="4242"/>
          <w:tab w:val="num" w:pos="426"/>
        </w:tabs>
        <w:adjustRightInd w:val="0"/>
        <w:ind w:left="0" w:firstLine="426"/>
        <w:jc w:val="both"/>
      </w:pPr>
      <w:r w:rsidRPr="00A1509F">
        <w:t>на момент заключения сделки репо не раскрыта информация о принятии решения о признании эмитента ценных бумаг, в отношении которых заключается указанная сделка, банкротом;</w:t>
      </w:r>
    </w:p>
    <w:p w:rsidR="00EB4BE2" w:rsidRPr="00A1509F" w:rsidRDefault="00EB4BE2" w:rsidP="00EB4BE2">
      <w:pPr>
        <w:tabs>
          <w:tab w:val="num" w:pos="1440"/>
        </w:tabs>
        <w:adjustRightInd w:val="0"/>
        <w:ind w:firstLine="426"/>
        <w:jc w:val="both"/>
      </w:pPr>
      <w:r w:rsidRPr="00A1509F">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EB4BE2" w:rsidRPr="00A1509F" w:rsidRDefault="00EB4BE2" w:rsidP="00EB4BE2">
      <w:pPr>
        <w:tabs>
          <w:tab w:val="num" w:pos="1440"/>
        </w:tabs>
        <w:adjustRightInd w:val="0"/>
        <w:ind w:firstLine="426"/>
        <w:jc w:val="both"/>
      </w:pPr>
      <w:r w:rsidRPr="00A1509F">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EB4BE2" w:rsidRPr="00A1509F" w:rsidRDefault="00EB4BE2" w:rsidP="00EB4BE2">
      <w:pPr>
        <w:tabs>
          <w:tab w:val="num" w:pos="1440"/>
        </w:tabs>
        <w:adjustRightInd w:val="0"/>
        <w:ind w:firstLine="426"/>
        <w:jc w:val="both"/>
      </w:pPr>
      <w:r w:rsidRPr="00A1509F">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w:t>
      </w:r>
    </w:p>
    <w:p w:rsidR="00EB4BE2" w:rsidRPr="00A1509F" w:rsidRDefault="00EB4BE2" w:rsidP="00EB4BE2">
      <w:pPr>
        <w:tabs>
          <w:tab w:val="num" w:pos="1440"/>
        </w:tabs>
        <w:adjustRightInd w:val="0"/>
        <w:ind w:firstLine="426"/>
        <w:jc w:val="both"/>
      </w:pPr>
      <w:r w:rsidRPr="00A1509F">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EB4BE2" w:rsidRPr="00A1509F" w:rsidRDefault="00EB4BE2" w:rsidP="00EB4BE2">
      <w:pPr>
        <w:tabs>
          <w:tab w:val="num" w:pos="1440"/>
        </w:tabs>
        <w:adjustRightInd w:val="0"/>
        <w:ind w:firstLine="426"/>
        <w:jc w:val="both"/>
      </w:pPr>
      <w:r w:rsidRPr="00A1509F">
        <w:t xml:space="preserve">сделки по приобретению в состав фонда имущества у специализированного депозитария, аудиторской организации,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w:t>
      </w:r>
      <w:r>
        <w:t>в пункте 93 настоящих</w:t>
      </w:r>
      <w:r w:rsidRPr="00A1509F">
        <w:t xml:space="preserve"> Правил, а также иных случаев, предусмотренных настоящими Правилами;</w:t>
      </w:r>
    </w:p>
    <w:p w:rsidR="00EB4BE2" w:rsidRPr="00A1509F" w:rsidRDefault="00EB4BE2" w:rsidP="00EB4BE2">
      <w:pPr>
        <w:tabs>
          <w:tab w:val="num" w:pos="1440"/>
        </w:tabs>
        <w:adjustRightInd w:val="0"/>
        <w:ind w:firstLine="426"/>
        <w:jc w:val="both"/>
      </w:pPr>
      <w:r w:rsidRPr="00A1509F">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EB4BE2" w:rsidRPr="00A1509F" w:rsidRDefault="00EB4BE2" w:rsidP="00351AC2">
      <w:pPr>
        <w:numPr>
          <w:ilvl w:val="0"/>
          <w:numId w:val="15"/>
        </w:numPr>
        <w:tabs>
          <w:tab w:val="clear" w:pos="737"/>
          <w:tab w:val="left" w:pos="756"/>
          <w:tab w:val="num" w:pos="894"/>
        </w:tabs>
        <w:adjustRightInd w:val="0"/>
        <w:ind w:left="-24" w:firstLine="450"/>
        <w:jc w:val="both"/>
      </w:pPr>
      <w:r w:rsidRPr="00A1509F">
        <w:t>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p>
    <w:p w:rsidR="00EB4BE2" w:rsidRPr="00205342" w:rsidRDefault="00EB4BE2" w:rsidP="00351AC2">
      <w:pPr>
        <w:pStyle w:val="34"/>
        <w:numPr>
          <w:ilvl w:val="0"/>
          <w:numId w:val="2"/>
        </w:numPr>
        <w:tabs>
          <w:tab w:val="clear" w:pos="768"/>
          <w:tab w:val="num" w:pos="399"/>
          <w:tab w:val="left" w:pos="756"/>
        </w:tabs>
        <w:spacing w:line="240" w:lineRule="auto"/>
        <w:ind w:left="0" w:firstLine="397"/>
        <w:rPr>
          <w:rFonts w:eastAsia="MS Mincho"/>
          <w:color w:val="auto"/>
          <w:sz w:val="20"/>
          <w:szCs w:val="20"/>
        </w:rPr>
      </w:pPr>
      <w:r w:rsidRPr="00205342">
        <w:rPr>
          <w:rFonts w:eastAsia="MS Mincho"/>
          <w:color w:val="auto"/>
          <w:sz w:val="20"/>
          <w:szCs w:val="20"/>
        </w:rPr>
        <w:t>Ограничения на совершение сделок с ценными бумагами, установленные абзацами восьмым, девятым, одиннадцатым и двенадцатым подпункта 5 пункта 28 настоящих Правил, не применяются, если</w:t>
      </w:r>
      <w:r>
        <w:rPr>
          <w:rFonts w:eastAsia="MS Mincho"/>
          <w:color w:val="auto"/>
          <w:sz w:val="20"/>
          <w:szCs w:val="20"/>
        </w:rPr>
        <w:t xml:space="preserve"> </w:t>
      </w:r>
      <w:r w:rsidRPr="00205342">
        <w:rPr>
          <w:rFonts w:eastAsia="MS Mincho"/>
          <w:color w:val="auto"/>
          <w:sz w:val="20"/>
          <w:szCs w:val="20"/>
        </w:rPr>
        <w:t xml:space="preserve">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w:t>
      </w:r>
      <w:r>
        <w:rPr>
          <w:rFonts w:eastAsia="MS Mincho"/>
          <w:color w:val="auto"/>
          <w:sz w:val="20"/>
          <w:szCs w:val="20"/>
        </w:rPr>
        <w:t>в ходе торгов другим участникам.</w:t>
      </w:r>
    </w:p>
    <w:p w:rsidR="00EB4BE2" w:rsidRPr="00156C4E"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156C4E">
        <w:rPr>
          <w:rFonts w:eastAsia="MS Mincho"/>
          <w:color w:val="auto"/>
          <w:sz w:val="20"/>
          <w:szCs w:val="20"/>
        </w:rPr>
        <w:t>Ограничения на совершение сделок, установленные абзацем десятым подпункта 5 пункта 28 настоящих Правил, не применяются, если указанные сделки:</w:t>
      </w:r>
    </w:p>
    <w:p w:rsidR="00EB4BE2" w:rsidRPr="00A1509F" w:rsidRDefault="00EB4BE2" w:rsidP="00351AC2">
      <w:pPr>
        <w:numPr>
          <w:ilvl w:val="0"/>
          <w:numId w:val="4"/>
        </w:numPr>
        <w:tabs>
          <w:tab w:val="clear" w:pos="737"/>
          <w:tab w:val="left" w:pos="756"/>
          <w:tab w:val="num" w:pos="894"/>
        </w:tabs>
        <w:adjustRightInd w:val="0"/>
        <w:ind w:left="-24" w:firstLine="450"/>
        <w:jc w:val="both"/>
      </w:pPr>
      <w:r w:rsidRPr="00A1509F">
        <w:t>совершаются с ценными бумагами, включенными в котировальные списки российских бирж;</w:t>
      </w:r>
    </w:p>
    <w:p w:rsidR="00EB4BE2" w:rsidRPr="00A1509F" w:rsidRDefault="00EB4BE2" w:rsidP="00351AC2">
      <w:pPr>
        <w:numPr>
          <w:ilvl w:val="0"/>
          <w:numId w:val="4"/>
        </w:numPr>
        <w:tabs>
          <w:tab w:val="clear" w:pos="737"/>
          <w:tab w:val="left" w:pos="756"/>
          <w:tab w:val="num" w:pos="894"/>
        </w:tabs>
        <w:adjustRightInd w:val="0"/>
        <w:ind w:left="-24" w:firstLine="450"/>
        <w:jc w:val="both"/>
      </w:pPr>
      <w:r w:rsidRPr="00A1509F">
        <w:t>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EB4BE2" w:rsidRPr="00A1509F" w:rsidRDefault="00EB4BE2" w:rsidP="00351AC2">
      <w:pPr>
        <w:numPr>
          <w:ilvl w:val="0"/>
          <w:numId w:val="4"/>
        </w:numPr>
        <w:tabs>
          <w:tab w:val="clear" w:pos="737"/>
          <w:tab w:val="left" w:pos="756"/>
          <w:tab w:val="num" w:pos="894"/>
        </w:tabs>
        <w:adjustRightInd w:val="0"/>
        <w:ind w:left="-24" w:firstLine="450"/>
        <w:jc w:val="both"/>
      </w:pPr>
      <w:r w:rsidRPr="00A1509F">
        <w:t>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По сделкам, совершенным в нарушение требований подпункта 3 пункта 26, подпунктов 1, 3 и 5 пункта 28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EB4BE2" w:rsidRPr="00A1509F" w:rsidRDefault="00EB4BE2" w:rsidP="00351AC2">
      <w:pPr>
        <w:pStyle w:val="H4"/>
        <w:numPr>
          <w:ilvl w:val="0"/>
          <w:numId w:val="7"/>
        </w:numPr>
        <w:tabs>
          <w:tab w:val="left" w:pos="846"/>
        </w:tabs>
        <w:spacing w:before="0" w:after="0"/>
        <w:jc w:val="center"/>
        <w:rPr>
          <w:sz w:val="20"/>
        </w:rPr>
      </w:pPr>
      <w:r w:rsidRPr="00A1509F">
        <w:rPr>
          <w:sz w:val="20"/>
        </w:rPr>
        <w:t>Права владельцев инвестиционных паев. Инвестиционные паи</w:t>
      </w:r>
    </w:p>
    <w:p w:rsidR="00EB4BE2" w:rsidRPr="00A1509F" w:rsidRDefault="00EB4BE2" w:rsidP="00EB4BE2">
      <w:pPr>
        <w:pStyle w:val="H4"/>
        <w:tabs>
          <w:tab w:val="left" w:pos="846"/>
        </w:tabs>
        <w:spacing w:before="0" w:after="0"/>
        <w:ind w:left="1080"/>
        <w:rPr>
          <w:sz w:val="20"/>
        </w:rPr>
      </w:pP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Права владельцев инвестиционных паев удостоверяются инвестиционными паями.</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Инвестиционный пай является именной ценной бумагой, удостоверяющей:</w:t>
      </w:r>
    </w:p>
    <w:p w:rsidR="00EB4BE2" w:rsidRPr="00A1509F" w:rsidRDefault="00EB4BE2" w:rsidP="00351AC2">
      <w:pPr>
        <w:numPr>
          <w:ilvl w:val="0"/>
          <w:numId w:val="14"/>
        </w:numPr>
        <w:tabs>
          <w:tab w:val="clear" w:pos="1125"/>
          <w:tab w:val="left" w:pos="756"/>
          <w:tab w:val="num" w:pos="894"/>
        </w:tabs>
        <w:autoSpaceDE/>
        <w:autoSpaceDN/>
        <w:ind w:left="-24" w:firstLine="450"/>
        <w:jc w:val="both"/>
      </w:pPr>
      <w:r w:rsidRPr="00A1509F">
        <w:t>долю его владельца в праве собственности на имущество, составляющее фонд;</w:t>
      </w:r>
    </w:p>
    <w:p w:rsidR="00EB4BE2" w:rsidRPr="00A1509F" w:rsidRDefault="00EB4BE2" w:rsidP="00351AC2">
      <w:pPr>
        <w:numPr>
          <w:ilvl w:val="0"/>
          <w:numId w:val="14"/>
        </w:numPr>
        <w:tabs>
          <w:tab w:val="clear" w:pos="1125"/>
          <w:tab w:val="left" w:pos="756"/>
          <w:tab w:val="num" w:pos="894"/>
        </w:tabs>
        <w:autoSpaceDE/>
        <w:autoSpaceDN/>
        <w:ind w:left="-24" w:firstLine="450"/>
        <w:jc w:val="both"/>
      </w:pPr>
      <w:r w:rsidRPr="00A1509F">
        <w:t>право требовать от управляющей компании надлежащего доверительного управления фондом;</w:t>
      </w:r>
    </w:p>
    <w:p w:rsidR="00EB4BE2" w:rsidRPr="00A1509F" w:rsidRDefault="00EB4BE2" w:rsidP="00351AC2">
      <w:pPr>
        <w:numPr>
          <w:ilvl w:val="0"/>
          <w:numId w:val="14"/>
        </w:numPr>
        <w:tabs>
          <w:tab w:val="clear" w:pos="1125"/>
          <w:tab w:val="left" w:pos="756"/>
          <w:tab w:val="num" w:pos="894"/>
        </w:tabs>
        <w:autoSpaceDE/>
        <w:autoSpaceDN/>
        <w:ind w:left="-24" w:firstLine="450"/>
        <w:jc w:val="both"/>
      </w:pPr>
      <w:r w:rsidRPr="00A1509F">
        <w:t>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EB4BE2" w:rsidRPr="00A1509F" w:rsidRDefault="00EB4BE2" w:rsidP="00351AC2">
      <w:pPr>
        <w:numPr>
          <w:ilvl w:val="0"/>
          <w:numId w:val="14"/>
        </w:numPr>
        <w:tabs>
          <w:tab w:val="clear" w:pos="1125"/>
          <w:tab w:val="left" w:pos="756"/>
          <w:tab w:val="num" w:pos="894"/>
        </w:tabs>
        <w:autoSpaceDE/>
        <w:autoSpaceDN/>
        <w:ind w:left="-24" w:firstLine="450"/>
        <w:jc w:val="both"/>
      </w:pPr>
      <w:r w:rsidRPr="00A1509F">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Каждый инвестиционный пай удостоверяет одинаковую долю в праве общей собственности на имущество, составляющее фонд, и одинаковые права.</w:t>
      </w:r>
    </w:p>
    <w:p w:rsidR="00EB4BE2" w:rsidRPr="00A1509F" w:rsidRDefault="00EB4BE2" w:rsidP="00EB4BE2">
      <w:pPr>
        <w:tabs>
          <w:tab w:val="left" w:pos="756"/>
          <w:tab w:val="num" w:pos="894"/>
        </w:tabs>
        <w:ind w:left="-24" w:firstLine="450"/>
        <w:jc w:val="both"/>
      </w:pPr>
      <w:r w:rsidRPr="00A1509F">
        <w:t>Инвестиционный пай не является эмиссионной ценной бумагой.</w:t>
      </w:r>
    </w:p>
    <w:p w:rsidR="00EB4BE2" w:rsidRPr="00A1509F" w:rsidRDefault="00EB4BE2" w:rsidP="00EB4BE2">
      <w:pPr>
        <w:tabs>
          <w:tab w:val="left" w:pos="756"/>
          <w:tab w:val="num" w:pos="894"/>
        </w:tabs>
        <w:ind w:left="-24" w:firstLine="450"/>
        <w:jc w:val="both"/>
      </w:pPr>
      <w:r w:rsidRPr="00A1509F">
        <w:t>Права, удостоверенные инвестиционным паем, фиксируются в бездокументарной форме.</w:t>
      </w:r>
    </w:p>
    <w:p w:rsidR="00EB4BE2" w:rsidRPr="00A1509F" w:rsidRDefault="00EB4BE2" w:rsidP="00EB4BE2">
      <w:pPr>
        <w:tabs>
          <w:tab w:val="left" w:pos="756"/>
          <w:tab w:val="num" w:pos="894"/>
        </w:tabs>
        <w:ind w:left="-24" w:firstLine="450"/>
        <w:jc w:val="both"/>
      </w:pPr>
      <w:r w:rsidRPr="00A1509F">
        <w:t>Инвестиционный пай не имеет номинальной стоимости.</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Количество инвестиционных паев, выдаваемых управляющей компанией, не ограничивается.</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При выдаче одному лицу инвестиционных паев, составляющих дробное число, количество инвестиционных паев определяется с точностью до 5-го знака после запятой.</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Инвестиционные паи свободно обращаются по завершении (окончании) формирования фонда.</w:t>
      </w:r>
    </w:p>
    <w:p w:rsidR="00EB4BE2" w:rsidRPr="00A1509F" w:rsidRDefault="00EB4BE2" w:rsidP="00EB4BE2">
      <w:pPr>
        <w:tabs>
          <w:tab w:val="left" w:pos="756"/>
          <w:tab w:val="num" w:pos="894"/>
        </w:tabs>
        <w:ind w:left="-24" w:firstLine="450"/>
        <w:jc w:val="both"/>
      </w:pPr>
      <w:r w:rsidRPr="00A1509F">
        <w:t>Инвестиционные паи могут обращаться на организованных торгах.</w:t>
      </w:r>
    </w:p>
    <w:p w:rsidR="00EB4BE2" w:rsidRPr="00A1509F" w:rsidRDefault="00EB4BE2" w:rsidP="00EB4BE2">
      <w:pPr>
        <w:tabs>
          <w:tab w:val="left" w:pos="756"/>
          <w:tab w:val="num" w:pos="894"/>
        </w:tabs>
        <w:ind w:left="-24" w:firstLine="450"/>
        <w:jc w:val="both"/>
      </w:pPr>
      <w:r w:rsidRPr="00A1509F">
        <w:t>Специализированный депозитарий, регистратор, аудиторская организация не могут являться владельцами инвестиционных паев.</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Учет прав на инвестиционные паи осуществляется на лицевых счетах в реестре владельцев инвестиционных паев и на счетах депо депозитариями.</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Способы получения выписок из реестра владельцев инвестиционных паев:</w:t>
      </w:r>
    </w:p>
    <w:p w:rsidR="00EB4BE2" w:rsidRPr="00A1509F" w:rsidRDefault="00EB4BE2" w:rsidP="00EB4BE2">
      <w:pPr>
        <w:pStyle w:val="ConsNonformat"/>
        <w:tabs>
          <w:tab w:val="left" w:pos="756"/>
          <w:tab w:val="num" w:pos="894"/>
          <w:tab w:val="left" w:pos="1116"/>
        </w:tabs>
        <w:ind w:left="-24" w:firstLine="450"/>
        <w:jc w:val="both"/>
        <w:rPr>
          <w:rFonts w:eastAsia="MS Mincho"/>
        </w:rPr>
      </w:pPr>
      <w:r w:rsidRPr="00A1509F">
        <w:rPr>
          <w:rFonts w:eastAsia="MS Mincho"/>
        </w:rPr>
        <w:t>Выписка, предоставляемая в электронно-цифровой форме, направляется заявителю в электронно-цифровой форме с электронной подписью регистратора.</w:t>
      </w:r>
    </w:p>
    <w:p w:rsidR="00EB4BE2" w:rsidRPr="00A1509F" w:rsidRDefault="00EB4BE2" w:rsidP="00EB4BE2">
      <w:pPr>
        <w:pStyle w:val="ConsNonformat"/>
        <w:tabs>
          <w:tab w:val="left" w:pos="756"/>
          <w:tab w:val="num" w:pos="894"/>
          <w:tab w:val="left" w:pos="1116"/>
        </w:tabs>
        <w:ind w:left="-24" w:firstLine="450"/>
        <w:jc w:val="both"/>
        <w:rPr>
          <w:rFonts w:eastAsia="MS Mincho"/>
        </w:rPr>
      </w:pPr>
      <w:r w:rsidRPr="00A1509F">
        <w:rPr>
          <w:rFonts w:eastAsia="MS Mincho"/>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EB4BE2" w:rsidRPr="00A1509F" w:rsidRDefault="00EB4BE2" w:rsidP="00EB4BE2">
      <w:pPr>
        <w:tabs>
          <w:tab w:val="left" w:pos="756"/>
          <w:tab w:val="num" w:pos="894"/>
        </w:tabs>
        <w:adjustRightInd w:val="0"/>
        <w:ind w:left="-24" w:firstLine="450"/>
        <w:jc w:val="both"/>
      </w:pPr>
      <w:r w:rsidRPr="00A1509F">
        <w:rPr>
          <w:rFonts w:eastAsia="MS Mincho"/>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EB4BE2" w:rsidRPr="00A1509F" w:rsidRDefault="00EB4BE2" w:rsidP="00EB4BE2">
      <w:pPr>
        <w:pStyle w:val="ConsNonformat"/>
        <w:ind w:firstLine="397"/>
        <w:jc w:val="both"/>
        <w:rPr>
          <w:rFonts w:eastAsia="MS Mincho"/>
        </w:rPr>
      </w:pPr>
    </w:p>
    <w:p w:rsidR="00EB4BE2" w:rsidRPr="00A1509F" w:rsidRDefault="00EB4BE2" w:rsidP="00351AC2">
      <w:pPr>
        <w:pStyle w:val="H4"/>
        <w:numPr>
          <w:ilvl w:val="0"/>
          <w:numId w:val="7"/>
        </w:numPr>
        <w:tabs>
          <w:tab w:val="left" w:pos="846"/>
        </w:tabs>
        <w:spacing w:before="0" w:after="0"/>
        <w:jc w:val="center"/>
        <w:rPr>
          <w:sz w:val="20"/>
        </w:rPr>
      </w:pPr>
      <w:r w:rsidRPr="00A1509F">
        <w:rPr>
          <w:sz w:val="20"/>
        </w:rPr>
        <w:t>Выдача инвестиционных паев</w:t>
      </w:r>
    </w:p>
    <w:p w:rsidR="00EB4BE2" w:rsidRPr="00A1509F" w:rsidRDefault="00EB4BE2" w:rsidP="00EB4BE2"/>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Управляющая компания осуществляет выдачу инвестиционных паев при формировании фонда, а также после завершения формирования фонда.</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приложениям к настоящим Правилам.</w:t>
      </w:r>
    </w:p>
    <w:p w:rsidR="00EB4BE2" w:rsidRPr="00A1509F" w:rsidRDefault="00EB4BE2" w:rsidP="00EB4BE2">
      <w:pPr>
        <w:pStyle w:val="ConsNonformat"/>
        <w:tabs>
          <w:tab w:val="left" w:pos="756"/>
          <w:tab w:val="num" w:pos="894"/>
          <w:tab w:val="left" w:pos="1116"/>
        </w:tabs>
        <w:ind w:left="-24" w:firstLine="450"/>
        <w:jc w:val="both"/>
        <w:rPr>
          <w:rFonts w:eastAsia="MS Mincho"/>
        </w:rPr>
      </w:pPr>
      <w:r w:rsidRPr="00A1509F">
        <w:rPr>
          <w:rFonts w:eastAsia="MS Mincho"/>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В оплату инвестиционных паев передаются только денежные средства.</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Выдача инвестиционных паев осуществляется при условии включения в состав фонда денежных средств, переданных в оплату инвестиционных паев.</w:t>
      </w:r>
    </w:p>
    <w:p w:rsidR="00EB4BE2" w:rsidRPr="00A1509F" w:rsidRDefault="00EB4BE2" w:rsidP="00EB4BE2">
      <w:pPr>
        <w:pStyle w:val="34"/>
        <w:spacing w:line="240" w:lineRule="auto"/>
        <w:ind w:left="397"/>
        <w:rPr>
          <w:rFonts w:eastAsia="MS Mincho"/>
          <w:color w:val="auto"/>
          <w:sz w:val="20"/>
          <w:szCs w:val="20"/>
        </w:rPr>
      </w:pPr>
    </w:p>
    <w:p w:rsidR="00EB4BE2" w:rsidRPr="00A1509F" w:rsidRDefault="00EB4BE2" w:rsidP="00EB4BE2">
      <w:pPr>
        <w:tabs>
          <w:tab w:val="num" w:pos="426"/>
          <w:tab w:val="left" w:pos="846"/>
        </w:tabs>
        <w:ind w:firstLine="397"/>
        <w:jc w:val="center"/>
        <w:rPr>
          <w:b/>
        </w:rPr>
      </w:pPr>
      <w:r w:rsidRPr="00A1509F">
        <w:rPr>
          <w:b/>
        </w:rPr>
        <w:t>Заявки на приобретение инвестиционных паев</w:t>
      </w:r>
    </w:p>
    <w:p w:rsidR="00EB4BE2" w:rsidRPr="00A1509F" w:rsidRDefault="00EB4BE2" w:rsidP="00EB4BE2">
      <w:pPr>
        <w:tabs>
          <w:tab w:val="num" w:pos="426"/>
          <w:tab w:val="left" w:pos="846"/>
        </w:tabs>
        <w:ind w:firstLine="397"/>
        <w:jc w:val="center"/>
        <w:rPr>
          <w:b/>
        </w:rPr>
      </w:pP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Заявки на приобретение инвестиционных паев носят безотзывный характер.</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Прием заявок на приобретение инвестиционных паев осуществляется со дня начала формирования фонда каждый рабочий день.</w:t>
      </w:r>
    </w:p>
    <w:p w:rsidR="00EB4BE2" w:rsidRDefault="00EB4BE2" w:rsidP="00EB4BE2">
      <w:pPr>
        <w:tabs>
          <w:tab w:val="num" w:pos="426"/>
          <w:tab w:val="left" w:pos="846"/>
        </w:tabs>
        <w:ind w:firstLine="397"/>
        <w:jc w:val="both"/>
      </w:pPr>
      <w:r w:rsidRPr="00A1509F">
        <w:t>Прием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w:t>
      </w:r>
      <w:r>
        <w:t xml:space="preserve"> и агента</w:t>
      </w:r>
      <w:r w:rsidRPr="00A1509F">
        <w:t xml:space="preserve"> по выдаче и погашению инвестиционных паев</w:t>
      </w:r>
      <w:r>
        <w:t xml:space="preserve"> (далее - агент)</w:t>
      </w:r>
      <w:r w:rsidRPr="00A1509F">
        <w:t>, информация о работе которых предоставляется управляющей компанией и агент</w:t>
      </w:r>
      <w:r>
        <w:t>ом</w:t>
      </w:r>
      <w:r w:rsidRPr="00A1509F">
        <w:t xml:space="preserve"> по телефону или раскрывается иным способом.</w:t>
      </w:r>
    </w:p>
    <w:p w:rsidR="00EB4BE2" w:rsidRPr="00A1509F" w:rsidRDefault="00EB4BE2" w:rsidP="00EB4BE2">
      <w:pPr>
        <w:tabs>
          <w:tab w:val="num" w:pos="426"/>
          <w:tab w:val="left" w:pos="846"/>
        </w:tabs>
        <w:ind w:firstLine="397"/>
        <w:jc w:val="both"/>
      </w:pPr>
      <w:r>
        <w:rPr>
          <w:rFonts w:eastAsia="MS Mincho"/>
        </w:rPr>
        <w:t xml:space="preserve">Прием </w:t>
      </w:r>
      <w:r w:rsidRPr="00A1509F">
        <w:rPr>
          <w:rFonts w:eastAsia="MS Mincho"/>
        </w:rPr>
        <w:t>заявок на приобретение инвестиционных паев не осуществляется со дня возникновения основания прекращения фонда.</w:t>
      </w:r>
    </w:p>
    <w:p w:rsidR="00EB4BE2" w:rsidRPr="00A1509F" w:rsidRDefault="003B726E" w:rsidP="003B726E">
      <w:pPr>
        <w:pStyle w:val="34"/>
        <w:numPr>
          <w:ilvl w:val="0"/>
          <w:numId w:val="2"/>
        </w:numPr>
        <w:spacing w:line="240" w:lineRule="auto"/>
        <w:rPr>
          <w:rFonts w:eastAsia="MS Mincho"/>
          <w:color w:val="auto"/>
          <w:sz w:val="20"/>
          <w:szCs w:val="20"/>
        </w:rPr>
      </w:pPr>
      <w:r w:rsidRPr="003B726E">
        <w:rPr>
          <w:rFonts w:eastAsia="MS Mincho"/>
          <w:color w:val="auto"/>
          <w:sz w:val="20"/>
          <w:szCs w:val="20"/>
        </w:rPr>
        <w:t>Порядок подачи заявок на приобретение инвестиционных паев:</w:t>
      </w:r>
    </w:p>
    <w:p w:rsidR="00EB4BE2" w:rsidRPr="00A1509F" w:rsidRDefault="00EB4BE2" w:rsidP="00EB4BE2">
      <w:pPr>
        <w:pStyle w:val="ConsPlusNormal"/>
        <w:widowControl/>
        <w:tabs>
          <w:tab w:val="left" w:pos="360"/>
          <w:tab w:val="num" w:pos="426"/>
          <w:tab w:val="left" w:pos="846"/>
          <w:tab w:val="left" w:pos="900"/>
        </w:tabs>
        <w:ind w:firstLine="397"/>
        <w:jc w:val="both"/>
        <w:rPr>
          <w:rFonts w:ascii="Times New Roman" w:hAnsi="Times New Roman" w:cs="Times New Roman"/>
        </w:rPr>
      </w:pPr>
      <w:r w:rsidRPr="00A1509F">
        <w:rPr>
          <w:rFonts w:ascii="Times New Roman" w:hAnsi="Times New Roman" w:cs="Times New Roman"/>
        </w:rPr>
        <w:t>Заявки на приобретение инвестиционных паев, оформленные в соответствии с Приложением №1 к настоящим Правилам, подаются в пунктах приема заявок приобретателем или его уполномоченным представителем.</w:t>
      </w:r>
    </w:p>
    <w:p w:rsidR="00EB4BE2" w:rsidRPr="00A1509F" w:rsidRDefault="00EB4BE2" w:rsidP="00EB4BE2">
      <w:pPr>
        <w:pStyle w:val="ConsPlusNormal"/>
        <w:widowControl/>
        <w:tabs>
          <w:tab w:val="left" w:pos="360"/>
          <w:tab w:val="num" w:pos="426"/>
          <w:tab w:val="left" w:pos="846"/>
          <w:tab w:val="left" w:pos="900"/>
        </w:tabs>
        <w:ind w:firstLine="397"/>
        <w:jc w:val="both"/>
        <w:rPr>
          <w:rFonts w:ascii="Times New Roman" w:hAnsi="Times New Roman" w:cs="Times New Roman"/>
        </w:rPr>
      </w:pPr>
      <w:r w:rsidRPr="00A1509F">
        <w:rPr>
          <w:rFonts w:ascii="Times New Roman" w:hAnsi="Times New Roman" w:cs="Times New Roman"/>
        </w:rPr>
        <w:t>Заявки на приобретение инвестиционных паев, оформленные в соответствии с Приложением №2 к настоящим Правилам, подаются в пунктах приема заявок номинальным держателем или его уполномоченным представителем.</w:t>
      </w:r>
    </w:p>
    <w:p w:rsidR="00EB4BE2" w:rsidRPr="00A1509F" w:rsidRDefault="00EB4BE2" w:rsidP="00EB4BE2">
      <w:pPr>
        <w:tabs>
          <w:tab w:val="num" w:pos="426"/>
          <w:tab w:val="left" w:pos="846"/>
        </w:tabs>
        <w:ind w:firstLine="397"/>
        <w:jc w:val="both"/>
      </w:pPr>
      <w:r w:rsidRPr="00A1509F">
        <w:t>Заявки на приобретение инвестиционных паев могут направляться посредством почтовой связи на адрес управляющей компании, указанный в пункте 5 настоящих Правил. При этом подпись на заявке должна быть удостоверена нотариально.</w:t>
      </w:r>
    </w:p>
    <w:p w:rsidR="00EB4BE2" w:rsidRPr="00A1509F" w:rsidRDefault="00EB4BE2" w:rsidP="00EB4BE2">
      <w:pPr>
        <w:pStyle w:val="prg3"/>
        <w:numPr>
          <w:ilvl w:val="0"/>
          <w:numId w:val="0"/>
        </w:numPr>
        <w:tabs>
          <w:tab w:val="clear" w:pos="567"/>
          <w:tab w:val="clear" w:pos="2160"/>
          <w:tab w:val="clear" w:pos="2880"/>
          <w:tab w:val="clear" w:pos="3600"/>
          <w:tab w:val="num" w:pos="426"/>
          <w:tab w:val="left" w:pos="846"/>
        </w:tabs>
        <w:suppressAutoHyphens w:val="0"/>
        <w:spacing w:before="0" w:after="0"/>
        <w:ind w:firstLine="397"/>
        <w:rPr>
          <w:rFonts w:ascii="Times New Roman" w:hAnsi="Times New Roman"/>
          <w:kern w:val="0"/>
          <w:lang w:eastAsia="ru-RU"/>
        </w:rPr>
      </w:pPr>
      <w:r w:rsidRPr="00A1509F">
        <w:rPr>
          <w:rFonts w:ascii="Times New Roman" w:hAnsi="Times New Roman"/>
          <w:kern w:val="0"/>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EB4BE2" w:rsidRPr="00A1509F" w:rsidRDefault="00EB4BE2" w:rsidP="00EB4BE2">
      <w:pPr>
        <w:tabs>
          <w:tab w:val="num" w:pos="426"/>
          <w:tab w:val="left" w:pos="846"/>
        </w:tabs>
        <w:ind w:firstLine="397"/>
        <w:jc w:val="both"/>
      </w:pPr>
      <w:r w:rsidRPr="00A1509F">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EB4BE2" w:rsidRPr="00A1509F" w:rsidRDefault="00EB4BE2" w:rsidP="00EB4BE2">
      <w:pPr>
        <w:tabs>
          <w:tab w:val="num" w:pos="426"/>
          <w:tab w:val="left" w:pos="846"/>
        </w:tabs>
        <w:ind w:firstLine="397"/>
        <w:jc w:val="both"/>
      </w:pPr>
      <w:r w:rsidRPr="00A1509F">
        <w:t>Заявки на приобретение инвестиционных паев, направленные электронной почтой, факсом или курьером, не принимаются.</w:t>
      </w:r>
    </w:p>
    <w:p w:rsidR="00EB4BE2" w:rsidRPr="00A1509F" w:rsidRDefault="00EB4BE2" w:rsidP="00351AC2">
      <w:pPr>
        <w:pStyle w:val="34"/>
        <w:numPr>
          <w:ilvl w:val="0"/>
          <w:numId w:val="2"/>
        </w:numPr>
        <w:tabs>
          <w:tab w:val="num" w:pos="399"/>
        </w:tabs>
        <w:spacing w:line="240" w:lineRule="auto"/>
        <w:ind w:left="0" w:firstLine="397"/>
        <w:rPr>
          <w:sz w:val="20"/>
          <w:szCs w:val="20"/>
        </w:rPr>
      </w:pPr>
      <w:r w:rsidRPr="00A1509F">
        <w:rPr>
          <w:rFonts w:eastAsia="MS Mincho"/>
          <w:color w:val="auto"/>
          <w:sz w:val="20"/>
          <w:szCs w:val="20"/>
        </w:rPr>
        <w:t>Заявки на приобретение инвестиционных паев подаются:</w:t>
      </w:r>
    </w:p>
    <w:p w:rsidR="00EB4BE2" w:rsidRPr="00A1509F" w:rsidRDefault="00EB4BE2" w:rsidP="00EB4BE2">
      <w:pPr>
        <w:pStyle w:val="34"/>
        <w:spacing w:line="240" w:lineRule="auto"/>
        <w:ind w:firstLine="397"/>
        <w:rPr>
          <w:sz w:val="20"/>
          <w:szCs w:val="20"/>
          <w:lang w:val="en-US"/>
        </w:rPr>
      </w:pPr>
      <w:r w:rsidRPr="00A1509F">
        <w:rPr>
          <w:rFonts w:eastAsia="MS Mincho"/>
          <w:color w:val="auto"/>
          <w:sz w:val="20"/>
          <w:szCs w:val="20"/>
        </w:rPr>
        <w:t xml:space="preserve"> </w:t>
      </w:r>
      <w:r w:rsidRPr="00A1509F">
        <w:rPr>
          <w:sz w:val="20"/>
          <w:szCs w:val="20"/>
        </w:rPr>
        <w:t>управляющей компании</w:t>
      </w:r>
      <w:r w:rsidRPr="00A1509F">
        <w:rPr>
          <w:sz w:val="20"/>
          <w:szCs w:val="20"/>
          <w:lang w:val="en-US"/>
        </w:rPr>
        <w:t>;</w:t>
      </w:r>
    </w:p>
    <w:p w:rsidR="00EB4BE2" w:rsidRPr="00A1509F" w:rsidRDefault="00EB4BE2" w:rsidP="00EB4BE2">
      <w:pPr>
        <w:pStyle w:val="34"/>
        <w:spacing w:line="240" w:lineRule="auto"/>
        <w:ind w:firstLine="397"/>
        <w:rPr>
          <w:sz w:val="20"/>
          <w:szCs w:val="20"/>
        </w:rPr>
      </w:pPr>
      <w:r w:rsidRPr="00A1509F">
        <w:rPr>
          <w:sz w:val="20"/>
          <w:szCs w:val="20"/>
        </w:rPr>
        <w:t xml:space="preserve"> агент</w:t>
      </w:r>
      <w:r>
        <w:rPr>
          <w:sz w:val="20"/>
          <w:szCs w:val="20"/>
        </w:rPr>
        <w:t>у</w:t>
      </w:r>
      <w:r w:rsidRPr="00A1509F">
        <w:rPr>
          <w:sz w:val="20"/>
          <w:szCs w:val="20"/>
        </w:rPr>
        <w:t>.</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В приеме заявок на приобретение инвестиционных паев отказывается в следующих случаях:</w:t>
      </w:r>
    </w:p>
    <w:p w:rsidR="00EB4BE2" w:rsidRPr="00274BC0" w:rsidRDefault="00EB4BE2" w:rsidP="00351AC2">
      <w:pPr>
        <w:numPr>
          <w:ilvl w:val="0"/>
          <w:numId w:val="6"/>
        </w:numPr>
        <w:tabs>
          <w:tab w:val="clear" w:pos="720"/>
          <w:tab w:val="num" w:pos="567"/>
        </w:tabs>
        <w:ind w:left="0" w:firstLine="397"/>
        <w:jc w:val="both"/>
      </w:pPr>
      <w:r w:rsidRPr="00274BC0">
        <w:t>несоблюдение порядка и сроков подачи заявок, установленных настоящими Правилами;</w:t>
      </w:r>
    </w:p>
    <w:p w:rsidR="00EB4BE2" w:rsidRPr="00274BC0" w:rsidRDefault="00EB4BE2" w:rsidP="00351AC2">
      <w:pPr>
        <w:numPr>
          <w:ilvl w:val="0"/>
          <w:numId w:val="6"/>
        </w:numPr>
        <w:tabs>
          <w:tab w:val="clear" w:pos="720"/>
          <w:tab w:val="num" w:pos="567"/>
        </w:tabs>
        <w:ind w:left="0" w:firstLine="397"/>
        <w:jc w:val="both"/>
      </w:pPr>
      <w:r w:rsidRPr="00274BC0">
        <w:t>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EB4BE2" w:rsidRPr="00274BC0" w:rsidRDefault="00EB4BE2" w:rsidP="00351AC2">
      <w:pPr>
        <w:numPr>
          <w:ilvl w:val="0"/>
          <w:numId w:val="6"/>
        </w:numPr>
        <w:tabs>
          <w:tab w:val="clear" w:pos="720"/>
          <w:tab w:val="num" w:pos="567"/>
        </w:tabs>
        <w:ind w:left="0" w:firstLine="397"/>
        <w:jc w:val="both"/>
      </w:pPr>
      <w:r w:rsidRPr="00274BC0">
        <w:t>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EB4BE2" w:rsidRPr="00274BC0" w:rsidRDefault="00EB4BE2" w:rsidP="00351AC2">
      <w:pPr>
        <w:numPr>
          <w:ilvl w:val="0"/>
          <w:numId w:val="6"/>
        </w:numPr>
        <w:tabs>
          <w:tab w:val="clear" w:pos="720"/>
          <w:tab w:val="num" w:pos="567"/>
        </w:tabs>
        <w:ind w:left="0" w:firstLine="397"/>
        <w:jc w:val="both"/>
      </w:pPr>
      <w:r w:rsidRPr="00274BC0">
        <w:t>принятие управляющей компанией решения о приостановлении выдачи инвестиционных паев;</w:t>
      </w:r>
    </w:p>
    <w:p w:rsidR="00EB4BE2" w:rsidRPr="00274BC0" w:rsidRDefault="00EB4BE2" w:rsidP="00351AC2">
      <w:pPr>
        <w:numPr>
          <w:ilvl w:val="0"/>
          <w:numId w:val="6"/>
        </w:numPr>
        <w:tabs>
          <w:tab w:val="clear" w:pos="720"/>
          <w:tab w:val="num" w:pos="567"/>
        </w:tabs>
        <w:ind w:left="0" w:firstLine="397"/>
        <w:jc w:val="both"/>
      </w:pPr>
      <w:r w:rsidRPr="00274BC0">
        <w:t>введение Банком России запрета на проведение операций по выдаче инвестиционных паев и (или) приему заявок на приобретение инвестиционных паев</w:t>
      </w:r>
      <w:r>
        <w:t>;</w:t>
      </w:r>
      <w:r w:rsidRPr="00274BC0">
        <w:t>.</w:t>
      </w:r>
    </w:p>
    <w:p w:rsidR="00EB4BE2" w:rsidRPr="00274BC0" w:rsidRDefault="00EB4BE2" w:rsidP="00351AC2">
      <w:pPr>
        <w:numPr>
          <w:ilvl w:val="0"/>
          <w:numId w:val="6"/>
        </w:numPr>
        <w:tabs>
          <w:tab w:val="clear" w:pos="720"/>
          <w:tab w:val="num" w:pos="567"/>
        </w:tabs>
        <w:ind w:left="0" w:firstLine="397"/>
        <w:jc w:val="both"/>
      </w:pPr>
      <w:r w:rsidRPr="00274BC0">
        <w:t>несоблюдение правил приобретения инвестиционных паев;</w:t>
      </w:r>
    </w:p>
    <w:p w:rsidR="00EB4BE2" w:rsidRPr="00274BC0" w:rsidRDefault="00EB4BE2" w:rsidP="00351AC2">
      <w:pPr>
        <w:numPr>
          <w:ilvl w:val="0"/>
          <w:numId w:val="6"/>
        </w:numPr>
        <w:tabs>
          <w:tab w:val="clear" w:pos="720"/>
          <w:tab w:val="num" w:pos="567"/>
        </w:tabs>
        <w:ind w:left="0" w:firstLine="397"/>
        <w:jc w:val="both"/>
      </w:pPr>
      <w:r w:rsidRPr="00274BC0">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EB4BE2" w:rsidRPr="00274BC0" w:rsidRDefault="00EB4BE2" w:rsidP="00351AC2">
      <w:pPr>
        <w:numPr>
          <w:ilvl w:val="0"/>
          <w:numId w:val="6"/>
        </w:numPr>
        <w:tabs>
          <w:tab w:val="clear" w:pos="720"/>
          <w:tab w:val="num" w:pos="567"/>
        </w:tabs>
        <w:ind w:left="0" w:firstLine="397"/>
        <w:jc w:val="both"/>
      </w:pPr>
      <w:r w:rsidRPr="00274BC0">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EB4BE2" w:rsidRPr="00274BC0" w:rsidRDefault="00EB4BE2" w:rsidP="00351AC2">
      <w:pPr>
        <w:numPr>
          <w:ilvl w:val="0"/>
          <w:numId w:val="6"/>
        </w:numPr>
        <w:tabs>
          <w:tab w:val="clear" w:pos="720"/>
          <w:tab w:val="num" w:pos="567"/>
        </w:tabs>
        <w:ind w:left="0" w:firstLine="397"/>
        <w:jc w:val="both"/>
      </w:pPr>
      <w:r w:rsidRPr="00274BC0">
        <w:t>возникновение основания для прекращения фонда;</w:t>
      </w:r>
    </w:p>
    <w:p w:rsidR="00EB4BE2" w:rsidRPr="00274BC0" w:rsidRDefault="00EB4BE2" w:rsidP="00351AC2">
      <w:pPr>
        <w:numPr>
          <w:ilvl w:val="0"/>
          <w:numId w:val="6"/>
        </w:numPr>
        <w:tabs>
          <w:tab w:val="clear" w:pos="720"/>
          <w:tab w:val="num" w:pos="567"/>
        </w:tabs>
        <w:ind w:left="0" w:firstLine="397"/>
        <w:jc w:val="both"/>
      </w:pPr>
      <w:r w:rsidRPr="00274BC0">
        <w:t xml:space="preserve"> иные случаи, предусмотренные Федеральным </w:t>
      </w:r>
      <w:hyperlink r:id="rId11" w:history="1">
        <w:r w:rsidRPr="00274BC0">
          <w:t>законом</w:t>
        </w:r>
      </w:hyperlink>
      <w:r w:rsidRPr="00274BC0">
        <w:t xml:space="preserve"> "Об инвестиционных фондах".</w:t>
      </w:r>
    </w:p>
    <w:p w:rsidR="00EB4BE2" w:rsidRPr="00A1509F" w:rsidRDefault="00EB4BE2" w:rsidP="00EB4BE2">
      <w:pPr>
        <w:tabs>
          <w:tab w:val="num" w:pos="567"/>
        </w:tabs>
        <w:jc w:val="both"/>
      </w:pPr>
    </w:p>
    <w:p w:rsidR="00EB4BE2" w:rsidRPr="00A1509F" w:rsidRDefault="00EB4BE2" w:rsidP="00EB4BE2">
      <w:pPr>
        <w:tabs>
          <w:tab w:val="num" w:pos="426"/>
          <w:tab w:val="left" w:pos="846"/>
        </w:tabs>
        <w:ind w:firstLine="397"/>
        <w:jc w:val="center"/>
        <w:rPr>
          <w:b/>
        </w:rPr>
      </w:pPr>
      <w:r w:rsidRPr="00A1509F">
        <w:rPr>
          <w:b/>
        </w:rPr>
        <w:t>Выдача инвестиционных паев при формировании фонда</w:t>
      </w:r>
    </w:p>
    <w:p w:rsidR="00EB4BE2" w:rsidRPr="00A1509F" w:rsidRDefault="00EB4BE2" w:rsidP="00EB4BE2">
      <w:pPr>
        <w:tabs>
          <w:tab w:val="num" w:pos="426"/>
          <w:tab w:val="left" w:pos="846"/>
        </w:tabs>
        <w:ind w:firstLine="397"/>
        <w:jc w:val="center"/>
        <w:rPr>
          <w:b/>
        </w:rPr>
      </w:pP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Выдача инвестиционных паев при формировании фонда осуществляется при условии передачи в их оплату денежных средств в сумме не менее 50 000 (Пятидесяти тысяч) рублей.</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До завершения формирования фонда выдача одного инвестиционного пая осуществляется на сумму 1 000 (Одна тысяча) рублей.</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Правилами фонда выдается один инвестиционный пай.</w:t>
      </w:r>
    </w:p>
    <w:p w:rsidR="00EB4BE2" w:rsidRPr="00A1509F" w:rsidRDefault="00EB4BE2" w:rsidP="00EB4BE2">
      <w:pPr>
        <w:tabs>
          <w:tab w:val="num" w:pos="426"/>
          <w:tab w:val="left" w:pos="846"/>
        </w:tabs>
        <w:ind w:firstLine="397"/>
        <w:jc w:val="center"/>
        <w:rPr>
          <w:b/>
        </w:rPr>
      </w:pPr>
    </w:p>
    <w:p w:rsidR="00EB4BE2" w:rsidRPr="00A1509F" w:rsidRDefault="00EB4BE2" w:rsidP="00EB4BE2">
      <w:pPr>
        <w:tabs>
          <w:tab w:val="num" w:pos="426"/>
          <w:tab w:val="left" w:pos="846"/>
        </w:tabs>
        <w:ind w:firstLine="397"/>
        <w:jc w:val="center"/>
        <w:rPr>
          <w:b/>
        </w:rPr>
      </w:pPr>
      <w:r w:rsidRPr="00A1509F">
        <w:rPr>
          <w:b/>
        </w:rPr>
        <w:t>Выдача инвестиционных паев после даты завершения (окончания) формирования фонда</w:t>
      </w:r>
    </w:p>
    <w:p w:rsidR="00EB4BE2" w:rsidRPr="00A1509F" w:rsidRDefault="00EB4BE2" w:rsidP="00EB4BE2">
      <w:pPr>
        <w:tabs>
          <w:tab w:val="num" w:pos="426"/>
          <w:tab w:val="left" w:pos="846"/>
        </w:tabs>
        <w:ind w:firstLine="397"/>
        <w:jc w:val="center"/>
        <w:rPr>
          <w:b/>
        </w:rPr>
      </w:pP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 5 000 (Пять тысяч) рублей.</w:t>
      </w:r>
    </w:p>
    <w:p w:rsidR="00EB4BE2" w:rsidRDefault="00EB4BE2" w:rsidP="00EB4BE2">
      <w:pPr>
        <w:pStyle w:val="34"/>
        <w:spacing w:line="240" w:lineRule="auto"/>
        <w:rPr>
          <w:rFonts w:eastAsia="MS Mincho"/>
          <w:color w:val="auto"/>
          <w:sz w:val="20"/>
          <w:szCs w:val="20"/>
        </w:rPr>
      </w:pPr>
      <w:r w:rsidRPr="00A1509F">
        <w:rPr>
          <w:rFonts w:eastAsia="MS Mincho"/>
          <w:color w:val="auto"/>
          <w:sz w:val="20"/>
          <w:szCs w:val="20"/>
        </w:rPr>
        <w:t>Минимальная сумма каждого последующего взноса для приобретения инвестиционных паев фонда владельцем инвестиционных паев составляет 1 000 (Одна тысяча) рублей. Максимальная сумма каждого последующего взноса для приобретения инвестиционных паев фонда не ограничивается.</w:t>
      </w:r>
    </w:p>
    <w:p w:rsidR="00EB4BE2" w:rsidRPr="00A1509F" w:rsidRDefault="00EB4BE2" w:rsidP="00EB4BE2">
      <w:pPr>
        <w:tabs>
          <w:tab w:val="num" w:pos="426"/>
          <w:tab w:val="left" w:pos="846"/>
        </w:tabs>
        <w:ind w:firstLine="397"/>
        <w:jc w:val="center"/>
        <w:rPr>
          <w:b/>
        </w:rPr>
      </w:pPr>
    </w:p>
    <w:p w:rsidR="00EB4BE2" w:rsidRPr="00A1509F" w:rsidRDefault="00EB4BE2" w:rsidP="00EB4BE2">
      <w:pPr>
        <w:tabs>
          <w:tab w:val="num" w:pos="426"/>
          <w:tab w:val="left" w:pos="846"/>
        </w:tabs>
        <w:ind w:firstLine="397"/>
        <w:jc w:val="center"/>
        <w:rPr>
          <w:b/>
        </w:rPr>
      </w:pPr>
      <w:r w:rsidRPr="00A1509F">
        <w:rPr>
          <w:b/>
        </w:rPr>
        <w:t>Порядок передачи денежных средств в оплату</w:t>
      </w:r>
      <w:r>
        <w:rPr>
          <w:b/>
        </w:rPr>
        <w:t xml:space="preserve"> </w:t>
      </w:r>
      <w:r w:rsidRPr="00A1509F">
        <w:rPr>
          <w:b/>
        </w:rPr>
        <w:t>инвестиционных паев</w:t>
      </w:r>
    </w:p>
    <w:p w:rsidR="00EB4BE2" w:rsidRPr="00A1509F" w:rsidRDefault="00EB4BE2" w:rsidP="00EB4BE2">
      <w:pPr>
        <w:tabs>
          <w:tab w:val="num" w:pos="426"/>
          <w:tab w:val="left" w:pos="846"/>
        </w:tabs>
        <w:ind w:firstLine="397"/>
        <w:jc w:val="center"/>
        <w:rPr>
          <w:b/>
        </w:rPr>
      </w:pP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Порядок передачи денежных средств в оплату инвестиционных паев.</w:t>
      </w:r>
    </w:p>
    <w:p w:rsidR="00EB4BE2" w:rsidRDefault="00EB4BE2" w:rsidP="003B726E">
      <w:pPr>
        <w:pStyle w:val="34"/>
        <w:tabs>
          <w:tab w:val="left" w:pos="0"/>
          <w:tab w:val="left" w:pos="851"/>
        </w:tabs>
        <w:spacing w:line="240" w:lineRule="auto"/>
        <w:ind w:firstLine="426"/>
        <w:rPr>
          <w:rFonts w:eastAsia="MS Mincho"/>
          <w:color w:val="auto"/>
          <w:sz w:val="20"/>
          <w:szCs w:val="20"/>
        </w:rPr>
      </w:pPr>
      <w:r>
        <w:rPr>
          <w:rFonts w:eastAsia="MS Mincho"/>
          <w:color w:val="auto"/>
          <w:sz w:val="20"/>
          <w:szCs w:val="20"/>
        </w:rPr>
        <w:t xml:space="preserve">55.1. </w:t>
      </w:r>
      <w:r w:rsidRPr="00A1509F">
        <w:rPr>
          <w:rFonts w:eastAsia="MS Mincho"/>
          <w:color w:val="auto"/>
          <w:sz w:val="20"/>
          <w:szCs w:val="20"/>
        </w:rPr>
        <w:t>Порядок передачи денежных средств в оплату инвестиционных паев при формировании фонда:</w:t>
      </w:r>
    </w:p>
    <w:p w:rsidR="00EB4BE2" w:rsidRPr="003B726E" w:rsidRDefault="00EB4BE2" w:rsidP="003B726E">
      <w:pPr>
        <w:pStyle w:val="34"/>
        <w:tabs>
          <w:tab w:val="left" w:pos="0"/>
          <w:tab w:val="left" w:pos="851"/>
        </w:tabs>
        <w:spacing w:line="240" w:lineRule="auto"/>
        <w:ind w:firstLine="426"/>
        <w:rPr>
          <w:rFonts w:eastAsia="MS Mincho"/>
          <w:color w:val="auto"/>
          <w:sz w:val="20"/>
          <w:szCs w:val="20"/>
        </w:rPr>
      </w:pPr>
      <w:r w:rsidRPr="003B726E">
        <w:rPr>
          <w:rFonts w:eastAsia="MS Mincho"/>
          <w:color w:val="auto"/>
          <w:sz w:val="20"/>
          <w:szCs w:val="20"/>
        </w:rPr>
        <w:t>Выдача инвестиционных паев осуществляется при условии внесения в фонд денежных средств.</w:t>
      </w:r>
    </w:p>
    <w:p w:rsidR="00EB4BE2" w:rsidRPr="003B726E" w:rsidRDefault="00EB4BE2" w:rsidP="003B726E">
      <w:pPr>
        <w:pStyle w:val="34"/>
        <w:tabs>
          <w:tab w:val="left" w:pos="0"/>
          <w:tab w:val="left" w:pos="851"/>
        </w:tabs>
        <w:spacing w:line="240" w:lineRule="auto"/>
        <w:ind w:firstLine="426"/>
        <w:rPr>
          <w:rFonts w:eastAsia="MS Mincho"/>
          <w:color w:val="auto"/>
          <w:sz w:val="20"/>
          <w:szCs w:val="20"/>
        </w:rPr>
      </w:pPr>
      <w:r w:rsidRPr="003B726E">
        <w:rPr>
          <w:rFonts w:eastAsia="MS Mincho"/>
          <w:color w:val="auto"/>
          <w:sz w:val="20"/>
          <w:szCs w:val="20"/>
        </w:rPr>
        <w:t>Порядок передачи (внесения) денежных средств в доверительное управление фондом и включения их в фонд:</w:t>
      </w:r>
    </w:p>
    <w:p w:rsidR="00EB4BE2" w:rsidRPr="00A1509F" w:rsidRDefault="00EB4BE2" w:rsidP="00EB4BE2">
      <w:pPr>
        <w:pStyle w:val="ConsNormal"/>
        <w:ind w:firstLine="397"/>
        <w:jc w:val="both"/>
      </w:pPr>
      <w:r w:rsidRPr="00A1509F">
        <w:t>Внесение денежных средств осуществляется путем перечисления денежных средств на банковский счет фонда, открытый управляющей компанией для учета денежных средств, составляющих имущество фонда (далее именуется – счет фонда)</w:t>
      </w:r>
      <w:r w:rsidRPr="00A1509F">
        <w:rPr>
          <w:iCs/>
        </w:rPr>
        <w:t xml:space="preserve"> или путем внесения наличных денежных средств в кассу управляющей компании</w:t>
      </w:r>
      <w:r w:rsidRPr="00A1509F">
        <w:t>.</w:t>
      </w:r>
    </w:p>
    <w:p w:rsidR="00EB4BE2" w:rsidRPr="00A1509F" w:rsidRDefault="00EB4BE2" w:rsidP="00EB4BE2">
      <w:pPr>
        <w:tabs>
          <w:tab w:val="left" w:pos="42"/>
        </w:tabs>
        <w:autoSpaceDE/>
        <w:autoSpaceDN/>
        <w:ind w:firstLine="397"/>
        <w:jc w:val="both"/>
      </w:pPr>
      <w:r w:rsidRPr="00A1509F">
        <w:rPr>
          <w:color w:val="000000"/>
        </w:rPr>
        <w:t>Внесенные денежные средства включаются в фонд с момента внесения приходной записи в реестр владельцев инвестиционных паев о выдаче инвестиционных паев на сумму, соответствующую внесенным денежным средствам.</w:t>
      </w:r>
    </w:p>
    <w:p w:rsidR="00EB4BE2" w:rsidRDefault="00EB4BE2" w:rsidP="003B726E">
      <w:pPr>
        <w:pStyle w:val="34"/>
        <w:tabs>
          <w:tab w:val="left" w:pos="0"/>
          <w:tab w:val="left" w:pos="851"/>
        </w:tabs>
        <w:spacing w:line="240" w:lineRule="auto"/>
        <w:ind w:firstLine="426"/>
        <w:rPr>
          <w:rFonts w:eastAsia="MS Mincho"/>
          <w:color w:val="auto"/>
          <w:sz w:val="20"/>
          <w:szCs w:val="20"/>
        </w:rPr>
      </w:pPr>
      <w:r>
        <w:rPr>
          <w:rFonts w:eastAsia="MS Mincho"/>
          <w:color w:val="auto"/>
          <w:sz w:val="20"/>
          <w:szCs w:val="20"/>
        </w:rPr>
        <w:t xml:space="preserve">55.2. </w:t>
      </w:r>
      <w:r w:rsidRPr="00A1509F">
        <w:rPr>
          <w:rFonts w:eastAsia="MS Mincho"/>
          <w:color w:val="auto"/>
          <w:sz w:val="20"/>
          <w:szCs w:val="20"/>
        </w:rPr>
        <w:t>Порядок передачи денежных средств в оплату инвестиционных паев после завершения (окончания) формирования фонда.</w:t>
      </w:r>
    </w:p>
    <w:p w:rsidR="00EB4BE2" w:rsidRDefault="00EB4BE2" w:rsidP="00EB4BE2">
      <w:pPr>
        <w:tabs>
          <w:tab w:val="left" w:pos="756"/>
          <w:tab w:val="num" w:pos="894"/>
        </w:tabs>
        <w:ind w:left="-24" w:firstLine="450"/>
        <w:jc w:val="both"/>
      </w:pPr>
      <w:r>
        <w:t>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в сфере финансовых рынков.</w:t>
      </w:r>
    </w:p>
    <w:p w:rsidR="00EB4BE2" w:rsidRPr="00A1509F" w:rsidRDefault="00EB4BE2" w:rsidP="00EB4BE2">
      <w:pPr>
        <w:tabs>
          <w:tab w:val="num" w:pos="426"/>
          <w:tab w:val="left" w:pos="846"/>
        </w:tabs>
        <w:ind w:firstLine="397"/>
        <w:jc w:val="center"/>
        <w:rPr>
          <w:b/>
        </w:rPr>
      </w:pPr>
    </w:p>
    <w:p w:rsidR="00EB4BE2" w:rsidRPr="00A1509F" w:rsidRDefault="00EB4BE2" w:rsidP="00EB4BE2">
      <w:pPr>
        <w:tabs>
          <w:tab w:val="num" w:pos="426"/>
          <w:tab w:val="left" w:pos="846"/>
        </w:tabs>
        <w:ind w:firstLine="397"/>
        <w:jc w:val="center"/>
        <w:rPr>
          <w:b/>
        </w:rPr>
      </w:pPr>
      <w:r w:rsidRPr="00A1509F">
        <w:rPr>
          <w:b/>
        </w:rPr>
        <w:t>Возврат денежных средств, переданных в оплату инвестиционных паев</w:t>
      </w:r>
    </w:p>
    <w:p w:rsidR="00EB4BE2" w:rsidRPr="00A1509F" w:rsidRDefault="00EB4BE2" w:rsidP="00EB4BE2">
      <w:pPr>
        <w:tabs>
          <w:tab w:val="num" w:pos="426"/>
          <w:tab w:val="left" w:pos="846"/>
        </w:tabs>
        <w:ind w:firstLine="397"/>
        <w:jc w:val="center"/>
        <w:rPr>
          <w:b/>
        </w:rPr>
      </w:pP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После завершения (окончания) формирования фонда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После завершения (окончания) формирования фонда возврат денежных средств в случаях, предусмотренных пунктом 5</w:t>
      </w:r>
      <w:r>
        <w:rPr>
          <w:rFonts w:eastAsia="MS Mincho"/>
          <w:color w:val="auto"/>
          <w:sz w:val="20"/>
          <w:szCs w:val="20"/>
        </w:rPr>
        <w:t>6</w:t>
      </w:r>
      <w:r w:rsidRPr="00A1509F">
        <w:rPr>
          <w:rFonts w:eastAsia="MS Mincho"/>
          <w:color w:val="auto"/>
          <w:sz w:val="20"/>
          <w:szCs w:val="20"/>
        </w:rPr>
        <w:t xml:space="preserve"> настоящих Правил, осуществляется управляющей компанией в течение 5 (пяти)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w:t>
      </w:r>
      <w:r>
        <w:rPr>
          <w:rFonts w:eastAsia="MS Mincho"/>
          <w:color w:val="auto"/>
          <w:sz w:val="20"/>
          <w:szCs w:val="20"/>
        </w:rPr>
        <w:t>58</w:t>
      </w:r>
      <w:r w:rsidRPr="00A1509F">
        <w:rPr>
          <w:rFonts w:eastAsia="MS Mincho"/>
          <w:color w:val="auto"/>
          <w:sz w:val="20"/>
          <w:szCs w:val="20"/>
        </w:rPr>
        <w:t xml:space="preserve"> настоящих Правил.</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После завершения (окончания) формирования фонда 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w:t>
      </w:r>
    </w:p>
    <w:p w:rsidR="00EB4BE2" w:rsidRPr="00A1509F" w:rsidRDefault="00EB4BE2" w:rsidP="00EB4BE2">
      <w:pPr>
        <w:tabs>
          <w:tab w:val="left" w:pos="756"/>
          <w:tab w:val="num" w:pos="894"/>
        </w:tabs>
        <w:ind w:left="-24" w:firstLine="450"/>
        <w:jc w:val="both"/>
      </w:pPr>
      <w:r w:rsidRPr="00A1509F">
        <w:t>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(трех)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EB4BE2" w:rsidRPr="00A1509F" w:rsidRDefault="00EB4BE2" w:rsidP="00EB4BE2">
      <w:pPr>
        <w:tabs>
          <w:tab w:val="num" w:pos="426"/>
          <w:tab w:val="left" w:pos="846"/>
        </w:tabs>
        <w:ind w:firstLine="397"/>
        <w:jc w:val="center"/>
        <w:rPr>
          <w:b/>
        </w:rPr>
      </w:pPr>
    </w:p>
    <w:p w:rsidR="00EB4BE2" w:rsidRPr="00A1509F" w:rsidRDefault="00EB4BE2" w:rsidP="00EB4BE2">
      <w:pPr>
        <w:tabs>
          <w:tab w:val="num" w:pos="426"/>
          <w:tab w:val="left" w:pos="846"/>
        </w:tabs>
        <w:ind w:firstLine="397"/>
        <w:jc w:val="center"/>
        <w:rPr>
          <w:b/>
        </w:rPr>
      </w:pPr>
      <w:r w:rsidRPr="00A1509F">
        <w:rPr>
          <w:b/>
        </w:rPr>
        <w:t>Включение денежных средств в состав фонда</w:t>
      </w:r>
    </w:p>
    <w:p w:rsidR="00EB4BE2" w:rsidRPr="00A1509F" w:rsidRDefault="00EB4BE2" w:rsidP="00EB4BE2">
      <w:pPr>
        <w:tabs>
          <w:tab w:val="num" w:pos="426"/>
          <w:tab w:val="left" w:pos="846"/>
        </w:tabs>
        <w:ind w:firstLine="397"/>
        <w:jc w:val="center"/>
        <w:rPr>
          <w:b/>
        </w:rPr>
      </w:pP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rsidR="00EB4BE2" w:rsidRDefault="00EB4BE2" w:rsidP="00351AC2">
      <w:pPr>
        <w:pStyle w:val="ConsPlusNormal"/>
        <w:widowControl/>
        <w:numPr>
          <w:ilvl w:val="0"/>
          <w:numId w:val="16"/>
        </w:numPr>
        <w:tabs>
          <w:tab w:val="left" w:pos="756"/>
          <w:tab w:val="num" w:pos="894"/>
        </w:tabs>
        <w:ind w:left="-24" w:firstLine="450"/>
        <w:jc w:val="both"/>
        <w:rPr>
          <w:rFonts w:ascii="Times New Roman" w:hAnsi="Times New Roman" w:cs="Times New Roman"/>
        </w:rPr>
      </w:pPr>
      <w:r>
        <w:rPr>
          <w:rFonts w:ascii="Times New Roman" w:hAnsi="Times New Roman" w:cs="Times New Roman"/>
        </w:rPr>
        <w:t>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EB4BE2" w:rsidRDefault="00EB4BE2" w:rsidP="00351AC2">
      <w:pPr>
        <w:pStyle w:val="ConsPlusNormal"/>
        <w:widowControl/>
        <w:numPr>
          <w:ilvl w:val="0"/>
          <w:numId w:val="16"/>
        </w:numPr>
        <w:tabs>
          <w:tab w:val="left" w:pos="756"/>
          <w:tab w:val="num" w:pos="894"/>
        </w:tabs>
        <w:ind w:left="-24" w:firstLine="450"/>
        <w:jc w:val="both"/>
        <w:rPr>
          <w:rFonts w:ascii="Times New Roman" w:hAnsi="Times New Roman" w:cs="Times New Roman"/>
        </w:rPr>
      </w:pPr>
      <w:r>
        <w:rPr>
          <w:rFonts w:ascii="Times New Roman" w:hAnsi="Times New Roman" w:cs="Times New Roman"/>
        </w:rPr>
        <w:t>если денежные средства, переданные в оплату инвестиционных паев согласно указанным заявкам, поступили управляющей компании;</w:t>
      </w:r>
    </w:p>
    <w:p w:rsidR="00EB4BE2" w:rsidRDefault="00EB4BE2" w:rsidP="00351AC2">
      <w:pPr>
        <w:pStyle w:val="ConsPlusNormal"/>
        <w:widowControl/>
        <w:numPr>
          <w:ilvl w:val="0"/>
          <w:numId w:val="16"/>
        </w:numPr>
        <w:tabs>
          <w:tab w:val="left" w:pos="756"/>
          <w:tab w:val="num" w:pos="894"/>
        </w:tabs>
        <w:ind w:left="-24" w:firstLine="450"/>
        <w:jc w:val="both"/>
        <w:rPr>
          <w:rFonts w:ascii="Times New Roman" w:hAnsi="Times New Roman" w:cs="Times New Roman"/>
        </w:rPr>
      </w:pPr>
      <w:r>
        <w:rPr>
          <w:rFonts w:ascii="Times New Roman" w:hAnsi="Times New Roman" w:cs="Times New Roman"/>
        </w:rPr>
        <w:t>если не приостановлена выдача инвестиционных паев и отсутствуют основания для прекращения фонда.</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Порядок и сроки включения денежных средств, переданных в оплату инвестиционных паев, в состав фонда:</w:t>
      </w:r>
    </w:p>
    <w:p w:rsidR="00EB4BE2" w:rsidRPr="00A1509F" w:rsidRDefault="00EB4BE2" w:rsidP="00351AC2">
      <w:pPr>
        <w:pStyle w:val="34"/>
        <w:numPr>
          <w:ilvl w:val="1"/>
          <w:numId w:val="22"/>
        </w:numPr>
        <w:tabs>
          <w:tab w:val="left" w:pos="567"/>
          <w:tab w:val="left" w:pos="709"/>
          <w:tab w:val="left" w:pos="851"/>
        </w:tabs>
        <w:spacing w:line="240" w:lineRule="auto"/>
        <w:ind w:left="0" w:firstLine="397"/>
        <w:rPr>
          <w:rFonts w:eastAsia="MS Mincho"/>
          <w:color w:val="auto"/>
          <w:sz w:val="20"/>
          <w:szCs w:val="20"/>
        </w:rPr>
      </w:pPr>
      <w:r w:rsidRPr="00A1509F">
        <w:rPr>
          <w:rFonts w:eastAsia="MS Mincho"/>
          <w:color w:val="auto"/>
          <w:sz w:val="20"/>
          <w:szCs w:val="20"/>
        </w:rPr>
        <w:t>При формировании фонда внесенные денежные средства включаются в фонд с момента внесения приходной записи о выдаче инвестиционных паев фонда по лицевому счету в реестре владельцев инвестиционных паев на сумму, соответствующую внесенным денежным средствам.</w:t>
      </w:r>
    </w:p>
    <w:p w:rsidR="00EB4BE2" w:rsidRPr="0014240B" w:rsidRDefault="00EB4BE2" w:rsidP="00351AC2">
      <w:pPr>
        <w:pStyle w:val="34"/>
        <w:numPr>
          <w:ilvl w:val="1"/>
          <w:numId w:val="22"/>
        </w:numPr>
        <w:tabs>
          <w:tab w:val="left" w:pos="567"/>
          <w:tab w:val="left" w:pos="709"/>
          <w:tab w:val="left" w:pos="851"/>
        </w:tabs>
        <w:spacing w:line="240" w:lineRule="auto"/>
        <w:ind w:left="0" w:firstLine="397"/>
        <w:rPr>
          <w:rFonts w:eastAsia="MS Mincho"/>
          <w:color w:val="auto"/>
          <w:sz w:val="20"/>
          <w:szCs w:val="20"/>
        </w:rPr>
      </w:pPr>
      <w:r w:rsidRPr="0014240B">
        <w:rPr>
          <w:rFonts w:eastAsia="MS Mincho"/>
          <w:color w:val="auto"/>
          <w:sz w:val="20"/>
          <w:szCs w:val="20"/>
        </w:rPr>
        <w:t>После завершения (окончания) формирования фонда денежные средства, переданные в оплату инвестиционных паев, включаются в состав фонда в течение 5 (пяти) рабочих дней</w:t>
      </w:r>
      <w:r>
        <w:rPr>
          <w:rFonts w:eastAsia="MS Mincho"/>
          <w:color w:val="auto"/>
          <w:sz w:val="20"/>
          <w:szCs w:val="20"/>
        </w:rPr>
        <w:t xml:space="preserve"> с даты возникновения оснований для их включения в состав фонда</w:t>
      </w:r>
      <w:r w:rsidRPr="0014240B">
        <w:rPr>
          <w:rFonts w:eastAsia="MS Mincho"/>
          <w:color w:val="auto"/>
          <w:sz w:val="20"/>
          <w:szCs w:val="20"/>
        </w:rPr>
        <w:t>.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EB4BE2" w:rsidRPr="00A1509F" w:rsidRDefault="00EB4BE2" w:rsidP="00EB4BE2">
      <w:pPr>
        <w:tabs>
          <w:tab w:val="num" w:pos="426"/>
          <w:tab w:val="left" w:pos="846"/>
          <w:tab w:val="num" w:pos="2292"/>
        </w:tabs>
        <w:ind w:firstLine="397"/>
        <w:jc w:val="both"/>
      </w:pPr>
    </w:p>
    <w:p w:rsidR="00EB4BE2" w:rsidRPr="00A1509F" w:rsidRDefault="00EB4BE2" w:rsidP="00EB4BE2">
      <w:pPr>
        <w:tabs>
          <w:tab w:val="num" w:pos="426"/>
          <w:tab w:val="left" w:pos="846"/>
        </w:tabs>
        <w:ind w:firstLine="397"/>
        <w:jc w:val="center"/>
        <w:rPr>
          <w:b/>
        </w:rPr>
      </w:pPr>
      <w:r w:rsidRPr="00A1509F">
        <w:rPr>
          <w:b/>
        </w:rPr>
        <w:t xml:space="preserve">Определение количества инвестиционных паев, выдаваемых </w:t>
      </w:r>
    </w:p>
    <w:p w:rsidR="00EB4BE2" w:rsidRPr="00A1509F" w:rsidRDefault="00EB4BE2" w:rsidP="00EB4BE2">
      <w:pPr>
        <w:tabs>
          <w:tab w:val="num" w:pos="426"/>
          <w:tab w:val="left" w:pos="846"/>
        </w:tabs>
        <w:ind w:firstLine="397"/>
        <w:jc w:val="center"/>
        <w:rPr>
          <w:b/>
        </w:rPr>
      </w:pPr>
      <w:r w:rsidRPr="00A1509F">
        <w:rPr>
          <w:b/>
        </w:rPr>
        <w:t xml:space="preserve">после </w:t>
      </w:r>
      <w:r>
        <w:rPr>
          <w:b/>
        </w:rPr>
        <w:t xml:space="preserve">даты </w:t>
      </w:r>
      <w:r w:rsidRPr="00A1509F">
        <w:rPr>
          <w:b/>
        </w:rPr>
        <w:t>завершения (окончания) формирования фонда</w:t>
      </w:r>
    </w:p>
    <w:p w:rsidR="00EB4BE2" w:rsidRPr="00A1509F" w:rsidRDefault="00EB4BE2" w:rsidP="00EB4BE2">
      <w:pPr>
        <w:tabs>
          <w:tab w:val="num" w:pos="426"/>
          <w:tab w:val="left" w:pos="846"/>
        </w:tabs>
        <w:ind w:firstLine="397"/>
        <w:jc w:val="center"/>
        <w:rPr>
          <w:b/>
        </w:rPr>
      </w:pP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EB4BE2" w:rsidRDefault="00EB4BE2" w:rsidP="00EB4BE2">
      <w:pPr>
        <w:tabs>
          <w:tab w:val="left" w:pos="756"/>
          <w:tab w:val="num" w:pos="894"/>
        </w:tabs>
        <w:ind w:left="-24" w:firstLine="450"/>
        <w:jc w:val="both"/>
      </w:pPr>
      <w: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После завершения (окончания) формирования фонда надбавка, на которую увеличивается расчетная стоимость инвестиционного пая (далее – надбавка), рассчитывается в следующем порядке:</w:t>
      </w:r>
    </w:p>
    <w:p w:rsidR="00EB4BE2" w:rsidRPr="005536CB" w:rsidRDefault="00EB4BE2" w:rsidP="005536CB">
      <w:pPr>
        <w:pStyle w:val="34"/>
        <w:numPr>
          <w:ilvl w:val="1"/>
          <w:numId w:val="24"/>
        </w:numPr>
        <w:tabs>
          <w:tab w:val="left" w:pos="567"/>
          <w:tab w:val="left" w:pos="709"/>
          <w:tab w:val="left" w:pos="851"/>
        </w:tabs>
        <w:spacing w:line="240" w:lineRule="auto"/>
        <w:rPr>
          <w:rFonts w:eastAsia="MS Mincho"/>
          <w:color w:val="auto"/>
          <w:sz w:val="20"/>
          <w:szCs w:val="20"/>
        </w:rPr>
      </w:pPr>
      <w:r w:rsidRPr="005536CB">
        <w:rPr>
          <w:rFonts w:eastAsia="MS Mincho"/>
          <w:color w:val="auto"/>
          <w:sz w:val="20"/>
          <w:szCs w:val="20"/>
        </w:rPr>
        <w:t>При оплате инвестиционных паев по заявке на приобретение инвестиционных паев, поданной непосредственно управляющей компании надбавка не взимается.</w:t>
      </w:r>
    </w:p>
    <w:p w:rsidR="00EB4BE2" w:rsidRPr="005536CB" w:rsidRDefault="00EB4BE2" w:rsidP="005536CB">
      <w:pPr>
        <w:pStyle w:val="34"/>
        <w:numPr>
          <w:ilvl w:val="1"/>
          <w:numId w:val="24"/>
        </w:numPr>
        <w:tabs>
          <w:tab w:val="left" w:pos="567"/>
          <w:tab w:val="left" w:pos="709"/>
          <w:tab w:val="left" w:pos="851"/>
        </w:tabs>
        <w:spacing w:line="240" w:lineRule="auto"/>
        <w:ind w:left="0" w:firstLine="397"/>
        <w:rPr>
          <w:rFonts w:eastAsia="MS Mincho"/>
          <w:color w:val="auto"/>
          <w:sz w:val="20"/>
          <w:szCs w:val="20"/>
        </w:rPr>
      </w:pPr>
      <w:r w:rsidRPr="005536CB">
        <w:rPr>
          <w:rFonts w:eastAsia="MS Mincho"/>
          <w:color w:val="auto"/>
          <w:sz w:val="20"/>
          <w:szCs w:val="20"/>
        </w:rPr>
        <w:t>При оплате инвестиционных паев по заявке на приобретение инвестиционных паев, поданной</w:t>
      </w:r>
      <w:r w:rsidRPr="005536CB" w:rsidDel="00E07D9A">
        <w:rPr>
          <w:rFonts w:eastAsia="MS Mincho"/>
          <w:color w:val="auto"/>
          <w:sz w:val="20"/>
          <w:szCs w:val="20"/>
        </w:rPr>
        <w:t xml:space="preserve"> </w:t>
      </w:r>
      <w:r w:rsidRPr="005536CB">
        <w:rPr>
          <w:rFonts w:eastAsia="MS Mincho"/>
          <w:color w:val="auto"/>
          <w:sz w:val="20"/>
          <w:szCs w:val="20"/>
        </w:rPr>
        <w:t>агенту Публичное акционерное общество</w:t>
      </w:r>
      <w:r w:rsidRPr="005536CB" w:rsidDel="003F42FC">
        <w:rPr>
          <w:rFonts w:eastAsia="MS Mincho"/>
          <w:color w:val="auto"/>
          <w:sz w:val="20"/>
          <w:szCs w:val="20"/>
        </w:rPr>
        <w:t xml:space="preserve"> </w:t>
      </w:r>
      <w:r w:rsidRPr="005536CB">
        <w:rPr>
          <w:rFonts w:eastAsia="MS Mincho"/>
          <w:color w:val="auto"/>
          <w:sz w:val="20"/>
          <w:szCs w:val="20"/>
        </w:rPr>
        <w:t>«Банк Балтийское Финансовое Агентство», надбавка составляет:</w:t>
      </w:r>
    </w:p>
    <w:p w:rsidR="00EB4BE2" w:rsidRPr="00A1509F" w:rsidRDefault="00EB4BE2" w:rsidP="00351AC2">
      <w:pPr>
        <w:pStyle w:val="ConsNonformat"/>
        <w:numPr>
          <w:ilvl w:val="0"/>
          <w:numId w:val="5"/>
        </w:numPr>
        <w:tabs>
          <w:tab w:val="clear" w:pos="750"/>
          <w:tab w:val="num" w:pos="-126"/>
        </w:tabs>
        <w:ind w:left="0" w:firstLine="397"/>
        <w:jc w:val="both"/>
        <w:rPr>
          <w:rFonts w:eastAsia="MS Mincho"/>
        </w:rPr>
      </w:pPr>
      <w:r w:rsidRPr="00A1509F">
        <w:t>0,85 (Ноль целых восемьдесят пять сотых) процента (налогом на добавленную стоимость не облагается) от</w:t>
      </w:r>
      <w:r w:rsidRPr="00A1509F">
        <w:rPr>
          <w:rFonts w:eastAsia="MS Mincho"/>
        </w:rPr>
        <w:t xml:space="preserve"> расчетной стоимости одного инвестиционного пая, если сумма денежных средств, единовременно внесенных в фонд, менее 600 000 (Шестьсот тысяч) рублей;</w:t>
      </w:r>
    </w:p>
    <w:p w:rsidR="00EB4BE2" w:rsidRPr="00A1509F" w:rsidRDefault="00EB4BE2" w:rsidP="00351AC2">
      <w:pPr>
        <w:pStyle w:val="ConsNonformat"/>
        <w:numPr>
          <w:ilvl w:val="0"/>
          <w:numId w:val="5"/>
        </w:numPr>
        <w:tabs>
          <w:tab w:val="clear" w:pos="750"/>
          <w:tab w:val="num" w:pos="-126"/>
        </w:tabs>
        <w:ind w:left="0" w:firstLine="397"/>
        <w:jc w:val="both"/>
        <w:rPr>
          <w:rFonts w:eastAsia="MS Mincho"/>
        </w:rPr>
      </w:pPr>
      <w:r w:rsidRPr="00A1509F">
        <w:rPr>
          <w:rFonts w:eastAsia="MS Mincho"/>
        </w:rPr>
        <w:t>0,42 (Ноль целых сорок две сотых) процента (налогом на добавленную стоимость не облагается) от расчетной стоимости одного инвестиционного пая, если сумма денежных средств, единовременно внесенных в фонд, равна или превышает 600 000 (Шестьсот тысяч) рублей.</w:t>
      </w:r>
    </w:p>
    <w:p w:rsidR="00EB4BE2" w:rsidRPr="00A1509F" w:rsidRDefault="00EB4BE2" w:rsidP="00EB4BE2">
      <w:pPr>
        <w:pStyle w:val="34"/>
        <w:spacing w:line="240" w:lineRule="auto"/>
        <w:ind w:firstLine="397"/>
        <w:rPr>
          <w:sz w:val="20"/>
          <w:szCs w:val="20"/>
        </w:rPr>
      </w:pPr>
      <w:r w:rsidRPr="00A1509F">
        <w:rPr>
          <w:sz w:val="20"/>
          <w:szCs w:val="20"/>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пая, увеличенной на надбавку, предусмотренную при подаче заявки на приобретение инвестиционных паев управляющей компании.</w:t>
      </w:r>
    </w:p>
    <w:p w:rsidR="00EB4BE2" w:rsidRPr="00A1509F" w:rsidRDefault="00EB4BE2" w:rsidP="00EB4BE2">
      <w:pPr>
        <w:pStyle w:val="34"/>
        <w:spacing w:line="240" w:lineRule="auto"/>
        <w:ind w:firstLine="397"/>
        <w:rPr>
          <w:rFonts w:eastAsia="MS Mincho"/>
          <w:color w:val="auto"/>
          <w:sz w:val="20"/>
          <w:szCs w:val="20"/>
        </w:rPr>
      </w:pPr>
    </w:p>
    <w:p w:rsidR="00EB4BE2" w:rsidRPr="00A1509F" w:rsidRDefault="00EB4BE2" w:rsidP="00351AC2">
      <w:pPr>
        <w:pStyle w:val="H4"/>
        <w:numPr>
          <w:ilvl w:val="0"/>
          <w:numId w:val="7"/>
        </w:numPr>
        <w:tabs>
          <w:tab w:val="left" w:pos="846"/>
        </w:tabs>
        <w:spacing w:before="0" w:after="0"/>
        <w:jc w:val="center"/>
        <w:rPr>
          <w:sz w:val="20"/>
        </w:rPr>
      </w:pPr>
      <w:r w:rsidRPr="00A1509F">
        <w:rPr>
          <w:sz w:val="20"/>
        </w:rPr>
        <w:t>Погашение инвестиционных паев</w:t>
      </w:r>
    </w:p>
    <w:p w:rsidR="00EB4BE2" w:rsidRPr="00A1509F" w:rsidRDefault="00EB4BE2" w:rsidP="00EB4BE2"/>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Погашение инвестиционных паев может осуществляться после даты завершения (окончания) формирования фонда.</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приложениями к настоящим Правилам.</w:t>
      </w:r>
    </w:p>
    <w:p w:rsidR="00EB4BE2" w:rsidRDefault="00EB4BE2" w:rsidP="00EB4BE2">
      <w:pPr>
        <w:tabs>
          <w:tab w:val="left" w:pos="756"/>
          <w:tab w:val="num" w:pos="894"/>
        </w:tabs>
        <w:ind w:left="-24" w:firstLine="450"/>
        <w:jc w:val="both"/>
      </w:pPr>
      <w:r>
        <w:t>Заявки на погашение инвестиционных паев носят безотзывный характер.</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Заявки на погашение инвестиционных паев подаются в следующем порядке:</w:t>
      </w:r>
    </w:p>
    <w:p w:rsidR="00EB4BE2" w:rsidRDefault="00EB4BE2" w:rsidP="00EB4BE2">
      <w:pPr>
        <w:tabs>
          <w:tab w:val="left" w:pos="756"/>
          <w:tab w:val="num" w:pos="894"/>
        </w:tabs>
        <w:ind w:left="-24" w:firstLine="450"/>
        <w:jc w:val="both"/>
      </w:pPr>
      <w:r>
        <w:t>- заявки на погашение инвестиционных паев, оформленные в соответствии с приложением № 3 к настоящим Правилам, подаются в пунктах приема заявок владельцем инвестиционных паев или его уполномоченным представителем;</w:t>
      </w:r>
    </w:p>
    <w:p w:rsidR="00EB4BE2" w:rsidRDefault="00EB4BE2" w:rsidP="00EB4BE2">
      <w:pPr>
        <w:tabs>
          <w:tab w:val="left" w:pos="756"/>
          <w:tab w:val="num" w:pos="894"/>
        </w:tabs>
        <w:ind w:left="-24" w:firstLine="450"/>
        <w:jc w:val="both"/>
      </w:pPr>
      <w:r>
        <w:t>- заявки на погашение инвестиционных паев, оформленные в соответствии с приложением № 4 к настоящим Правилам, подаются в пунктах приема заявок номинальным держателем или его уполномоченным представителем.</w:t>
      </w:r>
    </w:p>
    <w:p w:rsidR="00EB4BE2" w:rsidRDefault="00EB4BE2" w:rsidP="00EB4BE2">
      <w:pPr>
        <w:tabs>
          <w:tab w:val="left" w:pos="756"/>
          <w:tab w:val="num" w:pos="894"/>
        </w:tabs>
        <w:ind w:left="-24" w:firstLine="450"/>
        <w:jc w:val="both"/>
      </w:pPr>
      <w:r>
        <w:t>Заявки на погашение инвестиционных паев могут направляться посредством почтовой связи на адрес управляющей компании, указанный в пункте 5 настоящих Правил. При этом подпись на заявке должна быть удостоверена нотариально.</w:t>
      </w:r>
    </w:p>
    <w:p w:rsidR="00EB4BE2" w:rsidRDefault="00EB4BE2" w:rsidP="00EB4BE2">
      <w:pPr>
        <w:pStyle w:val="prg3"/>
        <w:numPr>
          <w:ilvl w:val="0"/>
          <w:numId w:val="0"/>
        </w:numPr>
        <w:tabs>
          <w:tab w:val="clear" w:pos="567"/>
          <w:tab w:val="left" w:pos="756"/>
          <w:tab w:val="num" w:pos="894"/>
        </w:tabs>
        <w:suppressAutoHyphens w:val="0"/>
        <w:spacing w:before="0" w:after="0"/>
        <w:ind w:left="-24" w:firstLine="450"/>
        <w:rPr>
          <w:rFonts w:ascii="Times New Roman" w:hAnsi="Times New Roman"/>
          <w:kern w:val="0"/>
          <w:szCs w:val="24"/>
          <w:lang w:eastAsia="ru-RU"/>
        </w:rPr>
      </w:pPr>
      <w:r>
        <w:rPr>
          <w:rFonts w:ascii="Times New Roman" w:hAnsi="Times New Roman"/>
          <w:kern w:val="0"/>
          <w:szCs w:val="24"/>
          <w:lang w:eastAsia="ru-RU"/>
        </w:rPr>
        <w:t xml:space="preserve">Датой и временем приема заявки </w:t>
      </w:r>
      <w:r>
        <w:rPr>
          <w:rFonts w:ascii="Times New Roman" w:hAnsi="Times New Roman"/>
        </w:rPr>
        <w:t xml:space="preserve">на погашение </w:t>
      </w:r>
      <w:r>
        <w:rPr>
          <w:rFonts w:ascii="Times New Roman" w:hAnsi="Times New Roman"/>
          <w:kern w:val="0"/>
          <w:szCs w:val="24"/>
          <w:lang w:eastAsia="ru-RU"/>
        </w:rPr>
        <w:t>инвестиционных паев, полученной посредством почтовой связи, считается дата и время получения почтового отправления управляющей компанией.</w:t>
      </w:r>
    </w:p>
    <w:p w:rsidR="00EB4BE2" w:rsidRDefault="00EB4BE2" w:rsidP="00EB4BE2">
      <w:pPr>
        <w:tabs>
          <w:tab w:val="left" w:pos="756"/>
          <w:tab w:val="num" w:pos="894"/>
        </w:tabs>
        <w:ind w:left="-24" w:firstLine="450"/>
        <w:jc w:val="both"/>
      </w:pPr>
      <w: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фонда,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EB4BE2" w:rsidRDefault="00EB4BE2" w:rsidP="00EB4BE2">
      <w:pPr>
        <w:tabs>
          <w:tab w:val="left" w:pos="756"/>
          <w:tab w:val="num" w:pos="894"/>
        </w:tabs>
        <w:ind w:left="-24" w:firstLine="450"/>
        <w:jc w:val="both"/>
      </w:pPr>
      <w:r>
        <w:t>Заявки на погашение инвестиционных паев, направленные электронной почтой, факсом или курьером, не принимаются.</w:t>
      </w:r>
    </w:p>
    <w:p w:rsidR="00EB4BE2" w:rsidRDefault="00EB4BE2" w:rsidP="00EB4BE2">
      <w:pPr>
        <w:tabs>
          <w:tab w:val="left" w:pos="756"/>
          <w:tab w:val="num" w:pos="894"/>
        </w:tabs>
        <w:ind w:left="-24" w:firstLine="450"/>
        <w:jc w:val="both"/>
      </w:pPr>
      <w: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Прием заявок на погашение инвестиционных паев осуществляется каждый рабочий день.</w:t>
      </w:r>
    </w:p>
    <w:p w:rsidR="00EB4BE2" w:rsidRDefault="00EB4BE2" w:rsidP="00EB4BE2">
      <w:pPr>
        <w:tabs>
          <w:tab w:val="left" w:pos="756"/>
          <w:tab w:val="num" w:pos="894"/>
        </w:tabs>
        <w:ind w:left="-24" w:firstLine="450"/>
        <w:jc w:val="both"/>
      </w:pPr>
      <w:r>
        <w:t>Прием заявок на погашение инвестиционных паев может осуществляться в нерабочие дни, согласно расписанию работы пунктов приема заявок управляющей компании и агенту, информация о работе которых предоставляется управляющей компанией и агентами по телефону или раскрывается иным способом.</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Заявки на погашение инвестиционных паев подаются:</w:t>
      </w:r>
    </w:p>
    <w:p w:rsidR="00EB4BE2" w:rsidRDefault="00EB4BE2" w:rsidP="00351AC2">
      <w:pPr>
        <w:numPr>
          <w:ilvl w:val="0"/>
          <w:numId w:val="17"/>
        </w:numPr>
        <w:tabs>
          <w:tab w:val="clear" w:pos="720"/>
          <w:tab w:val="left" w:pos="756"/>
          <w:tab w:val="num" w:pos="894"/>
        </w:tabs>
        <w:autoSpaceDE/>
        <w:autoSpaceDN/>
        <w:ind w:left="-24" w:firstLine="450"/>
        <w:jc w:val="both"/>
      </w:pPr>
      <w:r>
        <w:t>управляющей компании;</w:t>
      </w:r>
    </w:p>
    <w:p w:rsidR="00EB4BE2" w:rsidRDefault="00EB4BE2" w:rsidP="00351AC2">
      <w:pPr>
        <w:numPr>
          <w:ilvl w:val="0"/>
          <w:numId w:val="17"/>
        </w:numPr>
        <w:tabs>
          <w:tab w:val="clear" w:pos="720"/>
          <w:tab w:val="left" w:pos="756"/>
          <w:tab w:val="num" w:pos="894"/>
        </w:tabs>
        <w:autoSpaceDE/>
        <w:autoSpaceDN/>
        <w:ind w:left="-24" w:firstLine="450"/>
        <w:jc w:val="both"/>
      </w:pPr>
      <w:r>
        <w:t>агенту.</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Лица, которым в соответствии с Правилами могут подаваться заявки на приобретение инвестиционных паев, принимают также заявки на погашение инвестиционных паев.</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В приеме заявок на погашение инвестиционных паев отказывается в следующих случаях:</w:t>
      </w:r>
    </w:p>
    <w:p w:rsidR="00EB4BE2" w:rsidRDefault="00EB4BE2" w:rsidP="00351AC2">
      <w:pPr>
        <w:numPr>
          <w:ilvl w:val="0"/>
          <w:numId w:val="18"/>
        </w:numPr>
        <w:tabs>
          <w:tab w:val="left" w:pos="756"/>
          <w:tab w:val="num" w:pos="894"/>
        </w:tabs>
        <w:autoSpaceDE/>
        <w:autoSpaceDN/>
        <w:ind w:left="-24" w:firstLine="450"/>
        <w:jc w:val="both"/>
      </w:pPr>
      <w:r>
        <w:t>несоблюдение порядка подачи заявок, установленного настоящими Правилами;</w:t>
      </w:r>
    </w:p>
    <w:p w:rsidR="00EB4BE2" w:rsidRDefault="00EB4BE2" w:rsidP="00351AC2">
      <w:pPr>
        <w:numPr>
          <w:ilvl w:val="0"/>
          <w:numId w:val="18"/>
        </w:numPr>
        <w:tabs>
          <w:tab w:val="left" w:pos="756"/>
          <w:tab w:val="num" w:pos="894"/>
        </w:tabs>
        <w:autoSpaceDE/>
        <w:autoSpaceDN/>
        <w:ind w:left="-24" w:firstLine="450"/>
        <w:jc w:val="both"/>
      </w:pPr>
      <w:r>
        <w:t>принятие решения об одновременном приостановлении выдачи, погашения и обмена инвестиционных паев;</w:t>
      </w:r>
    </w:p>
    <w:p w:rsidR="00EB4BE2" w:rsidRDefault="00EB4BE2" w:rsidP="00351AC2">
      <w:pPr>
        <w:numPr>
          <w:ilvl w:val="0"/>
          <w:numId w:val="18"/>
        </w:numPr>
        <w:tabs>
          <w:tab w:val="left" w:pos="756"/>
          <w:tab w:val="num" w:pos="894"/>
        </w:tabs>
        <w:autoSpaceDE/>
        <w:autoSpaceDN/>
        <w:ind w:left="-24" w:firstLine="450"/>
        <w:jc w:val="both"/>
      </w:pPr>
      <w:r>
        <w:t>введение Банком России запрета на проведение операций по погашению инвестиционных паев и (или) принятию заявок на погашение инвестиционных паев;</w:t>
      </w:r>
    </w:p>
    <w:p w:rsidR="00EB4BE2" w:rsidRDefault="00EB4BE2" w:rsidP="00351AC2">
      <w:pPr>
        <w:numPr>
          <w:ilvl w:val="0"/>
          <w:numId w:val="18"/>
        </w:numPr>
        <w:tabs>
          <w:tab w:val="left" w:pos="756"/>
          <w:tab w:val="num" w:pos="894"/>
        </w:tabs>
        <w:autoSpaceDE/>
        <w:autoSpaceDN/>
        <w:ind w:left="-24" w:firstLine="450"/>
        <w:jc w:val="both"/>
      </w:pPr>
      <w:r>
        <w:t>возникновение основания для прекращения фонда;</w:t>
      </w:r>
    </w:p>
    <w:p w:rsidR="00EB4BE2" w:rsidRDefault="00EB4BE2" w:rsidP="00351AC2">
      <w:pPr>
        <w:numPr>
          <w:ilvl w:val="0"/>
          <w:numId w:val="18"/>
        </w:numPr>
        <w:tabs>
          <w:tab w:val="left" w:pos="756"/>
          <w:tab w:val="num" w:pos="894"/>
        </w:tabs>
        <w:autoSpaceDE/>
        <w:autoSpaceDN/>
        <w:ind w:left="-24" w:firstLine="450"/>
        <w:jc w:val="both"/>
      </w:pPr>
      <w:r>
        <w:t>подача заявки на погашение инвестиционных паев до даты завершения (окончания) формирования фонда;</w:t>
      </w:r>
    </w:p>
    <w:p w:rsidR="00EB4BE2" w:rsidRDefault="00EB4BE2" w:rsidP="00351AC2">
      <w:pPr>
        <w:numPr>
          <w:ilvl w:val="0"/>
          <w:numId w:val="18"/>
        </w:numPr>
        <w:tabs>
          <w:tab w:val="left" w:pos="756"/>
          <w:tab w:val="num" w:pos="894"/>
        </w:tabs>
        <w:autoSpaceDE/>
        <w:autoSpaceDN/>
        <w:ind w:left="-24" w:firstLine="450"/>
        <w:jc w:val="both"/>
      </w:pPr>
      <w: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EB4BE2" w:rsidRDefault="00EB4BE2" w:rsidP="00351AC2">
      <w:pPr>
        <w:numPr>
          <w:ilvl w:val="0"/>
          <w:numId w:val="18"/>
        </w:numPr>
        <w:tabs>
          <w:tab w:val="left" w:pos="756"/>
          <w:tab w:val="num" w:pos="894"/>
        </w:tabs>
        <w:autoSpaceDE/>
        <w:autoSpaceDN/>
        <w:ind w:left="-24" w:firstLine="450"/>
        <w:jc w:val="both"/>
      </w:pPr>
      <w: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Погашение инвестиционных паев осуществляется путем внесения записей по лицевому счету в реестре владельцев инвестиционных паев.</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Погашение инвестиционных паев осуществляется в срок не более 3 (трех) рабочих дней со дня приема заявки на погашение инвестиционных паев.</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Скидка, на которую уменьшается расчетная стоимость инвестиционного пая (далее – скидка), рассчитывается в следующем порядке:</w:t>
      </w:r>
    </w:p>
    <w:p w:rsidR="00EB4BE2" w:rsidRPr="00A1509F" w:rsidRDefault="00EB4BE2" w:rsidP="00EB4BE2">
      <w:pPr>
        <w:tabs>
          <w:tab w:val="num" w:pos="426"/>
          <w:tab w:val="left" w:pos="846"/>
        </w:tabs>
        <w:ind w:firstLine="397"/>
        <w:jc w:val="both"/>
      </w:pPr>
      <w:r w:rsidRPr="00A1509F">
        <w:t>При подаче заявки на погашение инвестиционных паев непосредственно управляющей компании скидка составляет:</w:t>
      </w:r>
    </w:p>
    <w:p w:rsidR="00EB4BE2" w:rsidRPr="003B726E" w:rsidRDefault="00EB4BE2" w:rsidP="003B726E">
      <w:pPr>
        <w:pStyle w:val="ConsNonformat"/>
        <w:numPr>
          <w:ilvl w:val="0"/>
          <w:numId w:val="5"/>
        </w:numPr>
        <w:tabs>
          <w:tab w:val="clear" w:pos="750"/>
          <w:tab w:val="num" w:pos="-126"/>
        </w:tabs>
        <w:ind w:left="0" w:firstLine="397"/>
        <w:jc w:val="both"/>
        <w:rPr>
          <w:rFonts w:eastAsia="MS Mincho"/>
        </w:rPr>
      </w:pPr>
      <w:r w:rsidRPr="003B726E">
        <w:rPr>
          <w:rFonts w:eastAsia="MS Mincho"/>
        </w:rPr>
        <w:t xml:space="preserve">1 (Один) процент (налогом на добавленную стоимость не облагается) от расчетной стоимости одного инвестиционного пая при подаче заявки на погашение инвестиционных паев до истечения 180 (Ста восьмидесяти) дней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 </w:t>
      </w:r>
    </w:p>
    <w:p w:rsidR="00EB4BE2" w:rsidRPr="003B726E" w:rsidRDefault="00EB4BE2" w:rsidP="003B726E">
      <w:pPr>
        <w:pStyle w:val="ConsNonformat"/>
        <w:numPr>
          <w:ilvl w:val="0"/>
          <w:numId w:val="5"/>
        </w:numPr>
        <w:tabs>
          <w:tab w:val="clear" w:pos="750"/>
          <w:tab w:val="num" w:pos="-126"/>
        </w:tabs>
        <w:ind w:left="0" w:firstLine="397"/>
        <w:jc w:val="both"/>
        <w:rPr>
          <w:rFonts w:eastAsia="MS Mincho"/>
        </w:rPr>
      </w:pPr>
      <w:r w:rsidRPr="003B726E">
        <w:rPr>
          <w:rFonts w:eastAsia="MS Mincho"/>
        </w:rPr>
        <w:t xml:space="preserve">0,5 (Ноль целых пять десятых)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в период от 180 (Ста восьмидесяти) до 360 (Трехсот шестидесяти) дней включительно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 </w:t>
      </w:r>
    </w:p>
    <w:p w:rsidR="00EB4BE2" w:rsidRPr="003B726E" w:rsidRDefault="00EB4BE2" w:rsidP="003B726E">
      <w:pPr>
        <w:pStyle w:val="ConsNonformat"/>
        <w:numPr>
          <w:ilvl w:val="0"/>
          <w:numId w:val="5"/>
        </w:numPr>
        <w:tabs>
          <w:tab w:val="clear" w:pos="750"/>
          <w:tab w:val="num" w:pos="-126"/>
        </w:tabs>
        <w:ind w:left="0" w:firstLine="397"/>
        <w:jc w:val="both"/>
        <w:rPr>
          <w:rFonts w:eastAsia="MS Mincho"/>
        </w:rPr>
      </w:pPr>
      <w:r w:rsidRPr="003B726E">
        <w:rPr>
          <w:rFonts w:eastAsia="MS Mincho"/>
        </w:rPr>
        <w:t>не взимается при подаче заявки на погашение инвестиционных паев фонда по истечении 360 (Трехсот шестидесяти) дней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EB4BE2" w:rsidRPr="0054703E" w:rsidRDefault="00EB4BE2" w:rsidP="00EB4BE2">
      <w:pPr>
        <w:tabs>
          <w:tab w:val="num" w:pos="426"/>
          <w:tab w:val="left" w:pos="846"/>
        </w:tabs>
        <w:ind w:firstLine="397"/>
        <w:jc w:val="both"/>
      </w:pPr>
      <w:r w:rsidRPr="0054703E">
        <w:t>При подаче заявки на погашение инвестиционных паев агенту Публичное акционерное общество</w:t>
      </w:r>
      <w:r w:rsidRPr="0054703E" w:rsidDel="00115283">
        <w:t xml:space="preserve"> </w:t>
      </w:r>
      <w:r w:rsidRPr="0054703E">
        <w:t>«Банк Балтийское Финансовое Агентство» скидка составляет:</w:t>
      </w:r>
    </w:p>
    <w:p w:rsidR="00EB4BE2" w:rsidRPr="0054703E" w:rsidRDefault="00EB4BE2" w:rsidP="00351AC2">
      <w:pPr>
        <w:pStyle w:val="ConsNonformat"/>
        <w:numPr>
          <w:ilvl w:val="0"/>
          <w:numId w:val="5"/>
        </w:numPr>
        <w:tabs>
          <w:tab w:val="clear" w:pos="750"/>
          <w:tab w:val="num" w:pos="-126"/>
        </w:tabs>
        <w:ind w:left="0" w:firstLine="397"/>
        <w:jc w:val="both"/>
        <w:rPr>
          <w:rFonts w:eastAsia="MS Mincho"/>
        </w:rPr>
      </w:pPr>
      <w:r w:rsidRPr="0054703E">
        <w:rPr>
          <w:rFonts w:eastAsia="MS Mincho"/>
        </w:rPr>
        <w:t>0,85 (Ноль целых восемьдесят пять сотых) процента (налогом на добавленную стоимость не облагается)</w:t>
      </w:r>
      <w:r w:rsidRPr="0054703E" w:rsidDel="00E846B6">
        <w:rPr>
          <w:rFonts w:eastAsia="MS Mincho"/>
        </w:rPr>
        <w:t xml:space="preserve"> </w:t>
      </w:r>
      <w:r w:rsidRPr="0054703E">
        <w:rPr>
          <w:rFonts w:eastAsia="MS Mincho"/>
        </w:rPr>
        <w:t xml:space="preserve">от расчетной стоимости одного инвестиционного пая при подаче заявки на погашение инвестиционных паев до 180 (Сто восемьдесят) дней включительно со дня внесения в реестр владельцев инвестиционных паев приходной записи; </w:t>
      </w:r>
    </w:p>
    <w:p w:rsidR="00EB4BE2" w:rsidRPr="0054703E" w:rsidRDefault="00EB4BE2" w:rsidP="00351AC2">
      <w:pPr>
        <w:pStyle w:val="ConsNonformat"/>
        <w:numPr>
          <w:ilvl w:val="0"/>
          <w:numId w:val="5"/>
        </w:numPr>
        <w:tabs>
          <w:tab w:val="clear" w:pos="750"/>
          <w:tab w:val="num" w:pos="-126"/>
        </w:tabs>
        <w:ind w:left="0" w:firstLine="397"/>
        <w:jc w:val="both"/>
        <w:rPr>
          <w:rFonts w:eastAsia="MS Mincho"/>
        </w:rPr>
      </w:pPr>
      <w:r w:rsidRPr="0054703E">
        <w:rPr>
          <w:rFonts w:eastAsia="MS Mincho"/>
        </w:rPr>
        <w:t>0,42 (Ноль целых сорок две сотых)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по истечении 180 (Сто восемьдесят) дней со дня внесения в реестр владельцев инвестиционных паев приходной записи.</w:t>
      </w:r>
    </w:p>
    <w:p w:rsidR="00EB4BE2" w:rsidRPr="00A1509F" w:rsidRDefault="00EB4BE2" w:rsidP="00EB4BE2">
      <w:pPr>
        <w:pStyle w:val="ConsNonformat"/>
        <w:ind w:firstLine="397"/>
        <w:jc w:val="both"/>
        <w:rPr>
          <w:rFonts w:eastAsia="MS Mincho"/>
        </w:rPr>
      </w:pPr>
      <w:r w:rsidRPr="0054703E">
        <w:t>Скидка не устанавливается при погашении инвестиционных паев, права на которые учитываются в реестре</w:t>
      </w:r>
      <w:r w:rsidRPr="00A1509F">
        <w:t xml:space="preserve"> владельцев инвестиционных паев на лицевом счете, открытом номинальному держателю, по заявке, поданной номинальным держателем непосредственно управляющей компании на основании соответствующего поручения владельца инвестиционных паев.</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rsidR="00EB4BE2" w:rsidRPr="00A1509F" w:rsidRDefault="00EB4BE2" w:rsidP="00EB4BE2">
      <w:pPr>
        <w:pStyle w:val="ConsNonformat"/>
        <w:ind w:firstLine="397"/>
        <w:jc w:val="both"/>
      </w:pPr>
      <w:r w:rsidRPr="00A1509F">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Выплата денежной компенсации при погашении инвестиционных паев осуществляется путем ее перечисления на банковский счет лица, которому были погашены инвестиционные паи.</w:t>
      </w:r>
    </w:p>
    <w:p w:rsidR="00EB4BE2" w:rsidRDefault="00EB4BE2" w:rsidP="00EB4BE2">
      <w:pPr>
        <w:tabs>
          <w:tab w:val="left" w:pos="756"/>
          <w:tab w:val="num" w:pos="894"/>
        </w:tabs>
        <w:ind w:left="-24" w:firstLine="450"/>
        <w:jc w:val="both"/>
      </w:pPr>
      <w: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rsidR="00EB4BE2" w:rsidRDefault="00EB4BE2" w:rsidP="00EB4BE2">
      <w:pPr>
        <w:tabs>
          <w:tab w:val="left" w:pos="756"/>
          <w:tab w:val="num" w:pos="894"/>
        </w:tabs>
        <w:ind w:left="-24" w:firstLine="450"/>
        <w:jc w:val="both"/>
      </w:pPr>
      <w: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rsidR="00EB4BE2" w:rsidRPr="00A1509F" w:rsidRDefault="00EB4BE2" w:rsidP="00351AC2">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Обязанность по выплате денежной компенсации считается исполненной со дня:</w:t>
      </w:r>
    </w:p>
    <w:p w:rsidR="00EB4BE2" w:rsidRDefault="00EB4BE2" w:rsidP="00EB4BE2">
      <w:pPr>
        <w:tabs>
          <w:tab w:val="left" w:pos="756"/>
        </w:tabs>
        <w:ind w:firstLine="426"/>
        <w:jc w:val="both"/>
      </w:pPr>
      <w:r>
        <w:t>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rsidR="00EB4BE2" w:rsidRDefault="00EB4BE2" w:rsidP="00EB4BE2">
      <w:pPr>
        <w:pStyle w:val="34"/>
        <w:spacing w:line="240" w:lineRule="auto"/>
        <w:ind w:left="397"/>
        <w:rPr>
          <w:rFonts w:eastAsia="MS Mincho"/>
          <w:color w:val="auto"/>
          <w:sz w:val="20"/>
          <w:szCs w:val="20"/>
        </w:rPr>
      </w:pPr>
    </w:p>
    <w:p w:rsidR="00EB4BE2" w:rsidRPr="00A1509F" w:rsidRDefault="00EB4BE2" w:rsidP="00351AC2">
      <w:pPr>
        <w:pStyle w:val="H4"/>
        <w:numPr>
          <w:ilvl w:val="0"/>
          <w:numId w:val="7"/>
        </w:numPr>
        <w:tabs>
          <w:tab w:val="left" w:pos="846"/>
        </w:tabs>
        <w:spacing w:before="0" w:after="0"/>
        <w:jc w:val="center"/>
        <w:rPr>
          <w:sz w:val="20"/>
        </w:rPr>
      </w:pPr>
      <w:r w:rsidRPr="00A1509F">
        <w:rPr>
          <w:sz w:val="20"/>
        </w:rPr>
        <w:t>Обмен инвестиционных паев на основании решения</w:t>
      </w:r>
      <w:r>
        <w:rPr>
          <w:sz w:val="20"/>
        </w:rPr>
        <w:t xml:space="preserve"> </w:t>
      </w:r>
      <w:r w:rsidRPr="00A1509F">
        <w:rPr>
          <w:sz w:val="20"/>
        </w:rPr>
        <w:t xml:space="preserve">управляющей компании </w:t>
      </w:r>
    </w:p>
    <w:p w:rsidR="00EB4BE2" w:rsidRDefault="00EB4BE2" w:rsidP="00EB4BE2">
      <w:pPr>
        <w:pStyle w:val="ConsPlusTitle"/>
        <w:tabs>
          <w:tab w:val="left" w:pos="756"/>
          <w:tab w:val="num" w:pos="894"/>
        </w:tabs>
        <w:ind w:left="-24" w:firstLine="450"/>
        <w:jc w:val="center"/>
        <w:rPr>
          <w:rFonts w:ascii="Times New Roman" w:hAnsi="Times New Roman" w:cs="Times New Roman"/>
          <w:bCs w:val="0"/>
          <w:sz w:val="24"/>
        </w:rPr>
      </w:pPr>
    </w:p>
    <w:p w:rsidR="00EB4BE2" w:rsidRDefault="00EB4BE2" w:rsidP="00EB4BE2">
      <w:pPr>
        <w:adjustRightInd w:val="0"/>
        <w:ind w:firstLine="540"/>
        <w:jc w:val="both"/>
      </w:pPr>
      <w:bookmarkStart w:id="1" w:name="Par6"/>
      <w:bookmarkEnd w:id="1"/>
      <w:r>
        <w:t>80.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rsidR="00EB4BE2" w:rsidRDefault="00EB4BE2" w:rsidP="00EB4BE2">
      <w:pPr>
        <w:adjustRightInd w:val="0"/>
        <w:ind w:firstLine="540"/>
        <w:jc w:val="both"/>
      </w:pPr>
      <w: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EB4BE2" w:rsidRPr="0046718A" w:rsidRDefault="00EB4BE2" w:rsidP="00EB4BE2">
      <w:pPr>
        <w:adjustRightInd w:val="0"/>
        <w:ind w:firstLine="540"/>
        <w:jc w:val="both"/>
      </w:pPr>
      <w: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w:t>
      </w:r>
      <w:r w:rsidRPr="0046718A">
        <w:t xml:space="preserve">указанного в </w:t>
      </w:r>
      <w:hyperlink r:id="rId12" w:anchor="Par11" w:history="1">
        <w:r w:rsidRPr="0046718A">
          <w:t>пункте 8</w:t>
        </w:r>
        <w:r>
          <w:t>2</w:t>
        </w:r>
      </w:hyperlink>
      <w:r w:rsidRPr="0046718A">
        <w:t xml:space="preserve">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EB4BE2" w:rsidRPr="0046718A" w:rsidRDefault="00EB4BE2" w:rsidP="00EB4BE2">
      <w:pPr>
        <w:adjustRightInd w:val="0"/>
        <w:ind w:firstLine="540"/>
        <w:jc w:val="both"/>
      </w:pPr>
      <w:r w:rsidRPr="0046718A">
        <w:t xml:space="preserve">Информацию об отмене указанного решения управляющая компания раскрывает в соответствии с </w:t>
      </w:r>
      <w:hyperlink r:id="rId13" w:history="1">
        <w:r>
          <w:t>пунктом 99</w:t>
        </w:r>
      </w:hyperlink>
      <w:r>
        <w:t xml:space="preserve"> настоящих</w:t>
      </w:r>
      <w:r w:rsidRPr="0046718A">
        <w:t xml:space="preserve"> Правил.</w:t>
      </w:r>
    </w:p>
    <w:p w:rsidR="00EB4BE2" w:rsidRPr="0046718A" w:rsidRDefault="00EB4BE2" w:rsidP="00EB4BE2">
      <w:pPr>
        <w:adjustRightInd w:val="0"/>
        <w:ind w:firstLine="540"/>
        <w:jc w:val="both"/>
      </w:pPr>
      <w:r w:rsidRPr="0046718A">
        <w:t>8</w:t>
      </w:r>
      <w:r>
        <w:t>1</w:t>
      </w:r>
      <w:r w:rsidRPr="0046718A">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rsidR="00EB4BE2" w:rsidRPr="0046718A" w:rsidRDefault="00EB4BE2" w:rsidP="00EB4BE2">
      <w:pPr>
        <w:adjustRightInd w:val="0"/>
        <w:ind w:firstLine="540"/>
        <w:jc w:val="both"/>
      </w:pPr>
      <w:bookmarkStart w:id="2" w:name="Par11"/>
      <w:bookmarkEnd w:id="2"/>
      <w:r w:rsidRPr="0046718A">
        <w:t>8</w:t>
      </w:r>
      <w:r>
        <w:t>2</w:t>
      </w:r>
      <w:r w:rsidRPr="0046718A">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(Тридцати) дней со дня раскрытия управляющей компанией информации о принятии решения, предусмотренного </w:t>
      </w:r>
      <w:hyperlink r:id="rId14" w:anchor="Par6" w:history="1">
        <w:r w:rsidRPr="0046718A">
          <w:t>пунктом 8</w:t>
        </w:r>
        <w:r>
          <w:t>0</w:t>
        </w:r>
      </w:hyperlink>
      <w:r w:rsidRPr="0046718A">
        <w:t xml:space="preserve"> настоящих Правил.</w:t>
      </w:r>
    </w:p>
    <w:p w:rsidR="00EB4BE2" w:rsidRDefault="00EB4BE2" w:rsidP="00EB4BE2">
      <w:pPr>
        <w:adjustRightInd w:val="0"/>
        <w:ind w:firstLine="540"/>
        <w:jc w:val="both"/>
      </w:pPr>
      <w:bookmarkStart w:id="3" w:name="Par12"/>
      <w:bookmarkEnd w:id="3"/>
      <w:r w:rsidRPr="0046718A">
        <w:t>8</w:t>
      </w:r>
      <w:r>
        <w:t>3</w:t>
      </w:r>
      <w:r w:rsidRPr="0046718A">
        <w:t>. Управляющая компания обязана не позднее 3 (трёх) рабочих дней со дня, следующего за днем приостановления приема заявок на приобретение</w:t>
      </w:r>
      <w:r>
        <w:t xml:space="preserve">, погашение и обмен инвестиционных паев, указанного в </w:t>
      </w:r>
      <w:hyperlink r:id="rId15" w:anchor="Par11" w:history="1">
        <w:r w:rsidRPr="00A1509F">
          <w:t>пункте 8</w:t>
        </w:r>
        <w:r>
          <w:t>2</w:t>
        </w:r>
      </w:hyperlink>
      <w: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rsidR="00EB4BE2" w:rsidRDefault="00EB4BE2" w:rsidP="00EB4BE2">
      <w:pPr>
        <w:adjustRightInd w:val="0"/>
        <w:ind w:firstLine="540"/>
        <w:jc w:val="both"/>
      </w:pPr>
      <w: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rsidR="00EB4BE2" w:rsidRDefault="00EB4BE2" w:rsidP="00EB4BE2">
      <w:pPr>
        <w:adjustRightInd w:val="0"/>
        <w:ind w:firstLine="540"/>
        <w:jc w:val="both"/>
      </w:pPr>
      <w: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rsidR="00EB4BE2" w:rsidRDefault="00EB4BE2" w:rsidP="00EB4BE2">
      <w:pPr>
        <w:adjustRightInd w:val="0"/>
        <w:ind w:firstLine="540"/>
        <w:jc w:val="both"/>
      </w:pPr>
      <w:r>
        <w:t xml:space="preserve">84.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r:id="rId16" w:anchor="Par12" w:history="1">
        <w:r w:rsidRPr="00A1509F">
          <w:t>пункте 8</w:t>
        </w:r>
        <w:r>
          <w:t>3</w:t>
        </w:r>
      </w:hyperlink>
      <w:r>
        <w:t xml:space="preserve"> настоящих Правил, в течение 1 (Одного) рабочего дня, следующего за днем завершения указанного объединения имущества.</w:t>
      </w:r>
    </w:p>
    <w:p w:rsidR="00EB4BE2" w:rsidRDefault="00EB4BE2" w:rsidP="00EB4BE2">
      <w:pPr>
        <w:adjustRightInd w:val="0"/>
        <w:ind w:firstLine="540"/>
        <w:jc w:val="both"/>
      </w:pPr>
      <w: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EB4BE2" w:rsidRDefault="00EB4BE2" w:rsidP="00EB4BE2">
      <w:pPr>
        <w:adjustRightInd w:val="0"/>
        <w:ind w:firstLine="540"/>
        <w:jc w:val="both"/>
      </w:pPr>
    </w:p>
    <w:p w:rsidR="00EB4BE2" w:rsidRPr="00A1509F" w:rsidRDefault="00EB4BE2" w:rsidP="00351AC2">
      <w:pPr>
        <w:pStyle w:val="H4"/>
        <w:numPr>
          <w:ilvl w:val="0"/>
          <w:numId w:val="7"/>
        </w:numPr>
        <w:tabs>
          <w:tab w:val="left" w:pos="846"/>
        </w:tabs>
        <w:spacing w:before="0" w:after="0"/>
        <w:jc w:val="center"/>
        <w:rPr>
          <w:sz w:val="20"/>
        </w:rPr>
      </w:pPr>
      <w:r w:rsidRPr="00A1509F">
        <w:rPr>
          <w:sz w:val="20"/>
        </w:rPr>
        <w:t>Обмен на инвестиционные паи на основании решения</w:t>
      </w:r>
      <w:r>
        <w:rPr>
          <w:sz w:val="20"/>
        </w:rPr>
        <w:t xml:space="preserve"> </w:t>
      </w:r>
      <w:r w:rsidRPr="00A1509F">
        <w:rPr>
          <w:sz w:val="20"/>
        </w:rPr>
        <w:t xml:space="preserve">управляющей компании </w:t>
      </w:r>
    </w:p>
    <w:p w:rsidR="00EB4BE2" w:rsidRDefault="00EB4BE2" w:rsidP="00EB4BE2">
      <w:pPr>
        <w:pStyle w:val="ConsPlusTitle"/>
        <w:tabs>
          <w:tab w:val="left" w:pos="756"/>
          <w:tab w:val="num" w:pos="894"/>
        </w:tabs>
        <w:ind w:left="-24" w:firstLine="450"/>
        <w:jc w:val="center"/>
        <w:rPr>
          <w:rFonts w:ascii="Times New Roman" w:hAnsi="Times New Roman" w:cs="Times New Roman"/>
          <w:bCs w:val="0"/>
          <w:sz w:val="24"/>
        </w:rPr>
      </w:pPr>
    </w:p>
    <w:p w:rsidR="00EB4BE2" w:rsidRDefault="00EB4BE2" w:rsidP="00EB4BE2">
      <w:pPr>
        <w:adjustRightInd w:val="0"/>
        <w:ind w:firstLine="540"/>
        <w:jc w:val="both"/>
      </w:pPr>
      <w:bookmarkStart w:id="4" w:name="Par25"/>
      <w:bookmarkEnd w:id="4"/>
      <w:r>
        <w:t>85.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rsidR="00EB4BE2" w:rsidRDefault="00EB4BE2" w:rsidP="00EB4BE2">
      <w:pPr>
        <w:adjustRightInd w:val="0"/>
        <w:ind w:firstLine="540"/>
        <w:jc w:val="both"/>
      </w:pPr>
      <w: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rsidR="00EB4BE2" w:rsidRDefault="00EB4BE2" w:rsidP="00EB4BE2">
      <w:pPr>
        <w:adjustRightInd w:val="0"/>
        <w:ind w:firstLine="540"/>
        <w:jc w:val="both"/>
      </w:pPr>
      <w: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EB4BE2" w:rsidRDefault="00EB4BE2" w:rsidP="00EB4BE2">
      <w:pPr>
        <w:adjustRightInd w:val="0"/>
        <w:ind w:firstLine="540"/>
        <w:jc w:val="both"/>
      </w:pPr>
      <w:r>
        <w:t xml:space="preserve">Управляющая компания обязана раскрыть информацию об отмене указанного решения в соответствии с </w:t>
      </w:r>
      <w:hyperlink r:id="rId17" w:history="1">
        <w:r>
          <w:t>пунктом 99</w:t>
        </w:r>
      </w:hyperlink>
      <w:r>
        <w:t xml:space="preserve"> настоящих Правил.</w:t>
      </w:r>
    </w:p>
    <w:p w:rsidR="00EB4BE2" w:rsidRDefault="00EB4BE2" w:rsidP="00EB4BE2">
      <w:pPr>
        <w:adjustRightInd w:val="0"/>
        <w:ind w:firstLine="540"/>
        <w:jc w:val="both"/>
      </w:pPr>
      <w: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EB4BE2" w:rsidRDefault="00EB4BE2" w:rsidP="00EB4BE2">
      <w:pPr>
        <w:adjustRightInd w:val="0"/>
        <w:ind w:firstLine="540"/>
        <w:jc w:val="both"/>
      </w:pPr>
      <w: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rsidR="00EB4BE2" w:rsidRDefault="00EB4BE2" w:rsidP="00EB4BE2">
      <w:pPr>
        <w:adjustRightInd w:val="0"/>
        <w:ind w:firstLine="540"/>
        <w:jc w:val="both"/>
      </w:pPr>
      <w:r>
        <w:t xml:space="preserve">86.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r:id="rId18" w:anchor="Par25" w:history="1">
        <w:r w:rsidRPr="00A1509F">
          <w:t>пунктом 8</w:t>
        </w:r>
        <w:r>
          <w:t>5</w:t>
        </w:r>
      </w:hyperlink>
      <w:r>
        <w:t xml:space="preserve"> настоящих Правил.</w:t>
      </w:r>
    </w:p>
    <w:p w:rsidR="00EB4BE2" w:rsidRPr="00A1509F" w:rsidRDefault="00EB4BE2" w:rsidP="00EB4BE2">
      <w:pPr>
        <w:pStyle w:val="34"/>
        <w:spacing w:line="240" w:lineRule="auto"/>
        <w:ind w:left="397"/>
        <w:rPr>
          <w:rFonts w:eastAsia="MS Mincho"/>
          <w:color w:val="auto"/>
          <w:sz w:val="20"/>
          <w:szCs w:val="20"/>
        </w:rPr>
      </w:pPr>
    </w:p>
    <w:p w:rsidR="00EB4BE2" w:rsidRPr="00A1509F" w:rsidRDefault="00EB4BE2" w:rsidP="00351AC2">
      <w:pPr>
        <w:pStyle w:val="H4"/>
        <w:numPr>
          <w:ilvl w:val="0"/>
          <w:numId w:val="7"/>
        </w:numPr>
        <w:tabs>
          <w:tab w:val="left" w:pos="846"/>
        </w:tabs>
        <w:spacing w:before="0" w:after="0"/>
        <w:jc w:val="center"/>
        <w:rPr>
          <w:sz w:val="20"/>
        </w:rPr>
      </w:pPr>
      <w:r w:rsidRPr="00A1509F">
        <w:rPr>
          <w:sz w:val="20"/>
        </w:rPr>
        <w:t xml:space="preserve">Приостановление выдачи и погашения инвестиционных паев </w:t>
      </w:r>
    </w:p>
    <w:p w:rsidR="00EB4BE2" w:rsidRPr="00A1509F" w:rsidRDefault="00EB4BE2" w:rsidP="00EB4BE2"/>
    <w:p w:rsidR="00EB4BE2" w:rsidRDefault="00EB4BE2" w:rsidP="00351AC2">
      <w:pPr>
        <w:numPr>
          <w:ilvl w:val="0"/>
          <w:numId w:val="21"/>
        </w:numPr>
        <w:tabs>
          <w:tab w:val="left" w:pos="0"/>
          <w:tab w:val="left" w:pos="851"/>
        </w:tabs>
        <w:autoSpaceDE/>
        <w:autoSpaceDN/>
        <w:ind w:left="-24" w:firstLine="450"/>
        <w:jc w:val="both"/>
      </w:pPr>
      <w:r>
        <w:t>Управляющая компания вправе приостановить выдачу инвестиционных паев. В этом случае управляющая компания обязана в тот же день уведомить об этом специализированный депозитарий, регистратора и агента.</w:t>
      </w:r>
    </w:p>
    <w:p w:rsidR="00EB4BE2" w:rsidRDefault="00EB4BE2" w:rsidP="00351AC2">
      <w:pPr>
        <w:numPr>
          <w:ilvl w:val="0"/>
          <w:numId w:val="21"/>
        </w:numPr>
        <w:tabs>
          <w:tab w:val="left" w:pos="0"/>
          <w:tab w:val="left" w:pos="851"/>
        </w:tabs>
        <w:autoSpaceDE/>
        <w:autoSpaceDN/>
        <w:ind w:left="-24" w:firstLine="450"/>
        <w:jc w:val="both"/>
      </w:pPr>
      <w:r>
        <w:t>Управляющая компания вправе одновременно приостановить выдачу и погашение инвестиционных паев в следующих случаях:</w:t>
      </w:r>
    </w:p>
    <w:p w:rsidR="00EB4BE2" w:rsidRDefault="00EB4BE2" w:rsidP="00351AC2">
      <w:pPr>
        <w:pStyle w:val="ConsNonformat"/>
        <w:widowControl/>
        <w:numPr>
          <w:ilvl w:val="1"/>
          <w:numId w:val="21"/>
        </w:numPr>
        <w:tabs>
          <w:tab w:val="left" w:pos="756"/>
        </w:tabs>
        <w:autoSpaceDE/>
        <w:ind w:left="-24" w:firstLine="450"/>
        <w:jc w:val="both"/>
      </w:pPr>
      <w:r>
        <w:t>расчетная стоимость инвестиционных паев не может быть определена вследствие возникновения обстоятельств непреодолимой силы;</w:t>
      </w:r>
    </w:p>
    <w:p w:rsidR="00EB4BE2" w:rsidRDefault="00EB4BE2" w:rsidP="00351AC2">
      <w:pPr>
        <w:pStyle w:val="ConsNonformat"/>
        <w:widowControl/>
        <w:numPr>
          <w:ilvl w:val="1"/>
          <w:numId w:val="21"/>
        </w:numPr>
        <w:tabs>
          <w:tab w:val="left" w:pos="756"/>
        </w:tabs>
        <w:autoSpaceDE/>
        <w:ind w:left="-24" w:firstLine="450"/>
        <w:jc w:val="both"/>
      </w:pPr>
      <w:r>
        <w:t>передача прав и обязанностей регистратора другому лицу;</w:t>
      </w:r>
    </w:p>
    <w:p w:rsidR="00EB4BE2" w:rsidRDefault="00EB4BE2" w:rsidP="00351AC2">
      <w:pPr>
        <w:pStyle w:val="ConsNonformat"/>
        <w:widowControl/>
        <w:numPr>
          <w:ilvl w:val="1"/>
          <w:numId w:val="21"/>
        </w:numPr>
        <w:tabs>
          <w:tab w:val="left" w:pos="756"/>
        </w:tabs>
        <w:autoSpaceDE/>
        <w:ind w:left="-24" w:firstLine="450"/>
        <w:jc w:val="both"/>
      </w:pPr>
      <w:r>
        <w:t>расчетная стоимость инвестиционного пая изменилась более чем на 10 (Десять) процентов по сравнению с расчетной стоимостью на предшествующую дату ее определения, при этом приостановка осуществляется на срок не более 3 (Трех) дней.</w:t>
      </w:r>
    </w:p>
    <w:p w:rsidR="00EB4BE2" w:rsidRDefault="00EB4BE2" w:rsidP="00EB4BE2">
      <w:pPr>
        <w:tabs>
          <w:tab w:val="left" w:pos="756"/>
          <w:tab w:val="num" w:pos="894"/>
        </w:tabs>
        <w:ind w:left="-24" w:firstLine="450"/>
        <w:jc w:val="both"/>
      </w:pPr>
      <w:r>
        <w:t>Приостановление выдачи и погашения инвестиционных паев в случаях, предусмотренных настоящим пунктом Правил,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rsidR="00EB4BE2" w:rsidRDefault="00EB4BE2" w:rsidP="00EB4BE2">
      <w:pPr>
        <w:tabs>
          <w:tab w:val="left" w:pos="756"/>
          <w:tab w:val="num" w:pos="894"/>
        </w:tabs>
        <w:ind w:left="-24" w:firstLine="450"/>
        <w:jc w:val="both"/>
      </w:pPr>
      <w:r>
        <w:t>В случае одновременного приостановления выдачи и погашения инвестиционных паев управляющая компания обязана в день принятия такого решения в письменной форме уведомить об этом Банк России и специализированный депозитарий фонда, с указанием причин такого приостановления, а также регистратор и агента, и раскрыть информацию о приостановлении выдачи и погашения инвестиционных паев в порядке, установленном Банком России.</w:t>
      </w:r>
    </w:p>
    <w:p w:rsidR="00EB4BE2" w:rsidRDefault="00EB4BE2" w:rsidP="00EB4BE2">
      <w:pPr>
        <w:tabs>
          <w:tab w:val="left" w:pos="756"/>
          <w:tab w:val="num" w:pos="894"/>
        </w:tabs>
        <w:ind w:left="-24" w:firstLine="450"/>
        <w:jc w:val="both"/>
      </w:pPr>
      <w:r>
        <w:t>В случае приостановления выдачи и погашения инвестиционных паев прием соответствующих заявок прекращается.</w:t>
      </w:r>
    </w:p>
    <w:p w:rsidR="00EB4BE2" w:rsidRDefault="00EB4BE2" w:rsidP="00351AC2">
      <w:pPr>
        <w:numPr>
          <w:ilvl w:val="0"/>
          <w:numId w:val="21"/>
        </w:numPr>
        <w:tabs>
          <w:tab w:val="left" w:pos="0"/>
          <w:tab w:val="left" w:pos="851"/>
        </w:tabs>
        <w:autoSpaceDE/>
        <w:autoSpaceDN/>
        <w:ind w:left="-24" w:firstLine="450"/>
        <w:jc w:val="both"/>
      </w:pPr>
      <w:r>
        <w:t>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EB4BE2" w:rsidRDefault="00EB4BE2" w:rsidP="00351AC2">
      <w:pPr>
        <w:pStyle w:val="ConsPlusNormal"/>
        <w:widowControl/>
        <w:numPr>
          <w:ilvl w:val="3"/>
          <w:numId w:val="19"/>
        </w:numPr>
        <w:tabs>
          <w:tab w:val="left" w:pos="756"/>
          <w:tab w:val="num" w:pos="894"/>
          <w:tab w:val="num" w:pos="1134"/>
        </w:tabs>
        <w:ind w:left="-24" w:firstLine="450"/>
        <w:jc w:val="both"/>
        <w:rPr>
          <w:rFonts w:ascii="Times New Roman" w:hAnsi="Times New Roman" w:cs="Times New Roman"/>
        </w:rPr>
      </w:pPr>
      <w:r>
        <w:rPr>
          <w:rFonts w:ascii="Times New Roman" w:hAnsi="Times New Roman" w:cs="Times New Roman"/>
        </w:rPr>
        <w:t>приостановление действия или аннулирование соответствующей лицензии у регистратора либо прекращение договора с регистратором;</w:t>
      </w:r>
    </w:p>
    <w:p w:rsidR="00EB4BE2" w:rsidRDefault="00EB4BE2" w:rsidP="00351AC2">
      <w:pPr>
        <w:pStyle w:val="ConsPlusNormal"/>
        <w:widowControl/>
        <w:numPr>
          <w:ilvl w:val="3"/>
          <w:numId w:val="19"/>
        </w:numPr>
        <w:tabs>
          <w:tab w:val="left" w:pos="756"/>
          <w:tab w:val="num" w:pos="894"/>
          <w:tab w:val="num" w:pos="1134"/>
        </w:tabs>
        <w:ind w:left="-24" w:firstLine="450"/>
        <w:jc w:val="both"/>
        <w:rPr>
          <w:rFonts w:ascii="Times New Roman" w:hAnsi="Times New Roman" w:cs="Times New Roman"/>
        </w:rPr>
      </w:pPr>
      <w:r>
        <w:rPr>
          <w:rFonts w:ascii="Times New Roman" w:hAnsi="Times New Roman" w:cs="Times New Roman"/>
        </w:rPr>
        <w:t>аннулирование (прекращение действия) соответствующей лицензии у управляющей компании, специализированного депозитария;</w:t>
      </w:r>
    </w:p>
    <w:p w:rsidR="00EB4BE2" w:rsidRDefault="00EB4BE2" w:rsidP="00351AC2">
      <w:pPr>
        <w:pStyle w:val="ConsPlusNormal"/>
        <w:widowControl/>
        <w:numPr>
          <w:ilvl w:val="3"/>
          <w:numId w:val="19"/>
        </w:numPr>
        <w:tabs>
          <w:tab w:val="left" w:pos="756"/>
          <w:tab w:val="num" w:pos="894"/>
          <w:tab w:val="num" w:pos="1134"/>
        </w:tabs>
        <w:ind w:left="-24" w:firstLine="450"/>
        <w:jc w:val="both"/>
        <w:rPr>
          <w:rFonts w:ascii="Times New Roman" w:hAnsi="Times New Roman" w:cs="Times New Roman"/>
        </w:rPr>
      </w:pPr>
      <w:r>
        <w:rPr>
          <w:rFonts w:ascii="Times New Roman" w:hAnsi="Times New Roman" w:cs="Times New Roman"/>
        </w:rPr>
        <w:t>невозможность определения стоимости активов фонда по причинам, не зависящим от управляющей компании;</w:t>
      </w:r>
    </w:p>
    <w:p w:rsidR="00EB4BE2" w:rsidRDefault="00EB4BE2" w:rsidP="00351AC2">
      <w:pPr>
        <w:numPr>
          <w:ilvl w:val="3"/>
          <w:numId w:val="19"/>
        </w:numPr>
        <w:tabs>
          <w:tab w:val="left" w:pos="756"/>
          <w:tab w:val="num" w:pos="894"/>
          <w:tab w:val="num" w:pos="1134"/>
        </w:tabs>
        <w:autoSpaceDE/>
        <w:autoSpaceDN/>
        <w:ind w:left="-24" w:firstLine="450"/>
        <w:jc w:val="both"/>
      </w:pPr>
      <w:r>
        <w:t>иные случаи, предусмотренные Федеральным законом "Об инвестиционных фондах".</w:t>
      </w:r>
    </w:p>
    <w:p w:rsidR="00EB4BE2" w:rsidRPr="00A1509F" w:rsidRDefault="00EB4BE2" w:rsidP="00EB4BE2">
      <w:pPr>
        <w:pStyle w:val="ConsNonformat"/>
        <w:ind w:left="397"/>
        <w:jc w:val="both"/>
        <w:rPr>
          <w:rFonts w:eastAsia="MS Mincho"/>
        </w:rPr>
      </w:pPr>
    </w:p>
    <w:p w:rsidR="00EB4BE2" w:rsidRPr="00A1509F" w:rsidRDefault="00EB4BE2" w:rsidP="00351AC2">
      <w:pPr>
        <w:pStyle w:val="H4"/>
        <w:numPr>
          <w:ilvl w:val="0"/>
          <w:numId w:val="7"/>
        </w:numPr>
        <w:tabs>
          <w:tab w:val="left" w:pos="846"/>
        </w:tabs>
        <w:spacing w:before="0" w:after="0"/>
        <w:jc w:val="center"/>
        <w:rPr>
          <w:sz w:val="20"/>
        </w:rPr>
      </w:pPr>
      <w:r w:rsidRPr="00A1509F">
        <w:rPr>
          <w:sz w:val="20"/>
        </w:rPr>
        <w:t>Вознаграждения и расходы</w:t>
      </w:r>
    </w:p>
    <w:p w:rsidR="00EB4BE2" w:rsidRPr="00A1509F" w:rsidRDefault="00EB4BE2" w:rsidP="00EB4BE2"/>
    <w:p w:rsidR="00EB4BE2" w:rsidRDefault="00EB4BE2" w:rsidP="00351AC2">
      <w:pPr>
        <w:numPr>
          <w:ilvl w:val="0"/>
          <w:numId w:val="21"/>
        </w:numPr>
        <w:tabs>
          <w:tab w:val="left" w:pos="0"/>
          <w:tab w:val="left" w:pos="851"/>
        </w:tabs>
        <w:autoSpaceDE/>
        <w:autoSpaceDN/>
        <w:ind w:left="-24" w:firstLine="450"/>
        <w:jc w:val="both"/>
      </w:pPr>
      <w:r>
        <w:t>За счет имущества, составляющего фонд, выплачивается вознаграждение управляющей компании в размере 5 (Пяти) процентов (налогом на добавленную стоимость не облагается)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w:t>
      </w:r>
      <w:r w:rsidRPr="00D1097F">
        <w:t>, регистратору, аудиторской организации в размере не более 2,75 (Двух целых семьдесят пять сотых) процентов (</w:t>
      </w:r>
      <w:r>
        <w:t>с учетом налога на добавленную стоимость по ставке в соответствии с требованиями действующего законодательства РФ) среднегодовой стоимости чистых активов фонда, определяемой в порядке, установленном нормативными актами в сфере финансовых рынков.</w:t>
      </w:r>
    </w:p>
    <w:p w:rsidR="00EB4BE2" w:rsidRDefault="00EB4BE2" w:rsidP="00351AC2">
      <w:pPr>
        <w:numPr>
          <w:ilvl w:val="0"/>
          <w:numId w:val="21"/>
        </w:numPr>
        <w:tabs>
          <w:tab w:val="left" w:pos="0"/>
          <w:tab w:val="left" w:pos="851"/>
        </w:tabs>
        <w:autoSpaceDE/>
        <w:autoSpaceDN/>
        <w:ind w:left="-24" w:firstLine="450"/>
        <w:jc w:val="both"/>
      </w:pPr>
      <w: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p>
    <w:p w:rsidR="00EB4BE2" w:rsidRDefault="00EB4BE2" w:rsidP="00351AC2">
      <w:pPr>
        <w:numPr>
          <w:ilvl w:val="0"/>
          <w:numId w:val="21"/>
        </w:numPr>
        <w:tabs>
          <w:tab w:val="left" w:pos="0"/>
          <w:tab w:val="left" w:pos="851"/>
        </w:tabs>
        <w:autoSpaceDE/>
        <w:autoSpaceDN/>
        <w:ind w:left="-24" w:firstLine="450"/>
        <w:jc w:val="both"/>
      </w:pPr>
      <w:r>
        <w:t>Вознаграждение специализированному депозитарию, регистратору, аудиторской организации выплачивается в срок, предусмотренный в договорах указанных лиц с управляющей компанией.</w:t>
      </w:r>
    </w:p>
    <w:p w:rsidR="00EB4BE2" w:rsidRDefault="00EB4BE2" w:rsidP="00351AC2">
      <w:pPr>
        <w:numPr>
          <w:ilvl w:val="0"/>
          <w:numId w:val="21"/>
        </w:numPr>
        <w:tabs>
          <w:tab w:val="left" w:pos="0"/>
          <w:tab w:val="left" w:pos="851"/>
        </w:tabs>
        <w:autoSpaceDE/>
        <w:autoSpaceDN/>
        <w:ind w:left="-24" w:firstLine="450"/>
        <w:jc w:val="both"/>
      </w:pPr>
      <w:r>
        <w:t>За счет имущества, составляющего фонд, оплачиваются следующие расходы, связанные с доверительным управлением указанным имуществом:</w:t>
      </w:r>
    </w:p>
    <w:p w:rsidR="00EB4BE2" w:rsidRDefault="00EB4BE2" w:rsidP="00351AC2">
      <w:pPr>
        <w:numPr>
          <w:ilvl w:val="0"/>
          <w:numId w:val="20"/>
        </w:numPr>
        <w:tabs>
          <w:tab w:val="clear" w:pos="1125"/>
          <w:tab w:val="num" w:pos="0"/>
          <w:tab w:val="left" w:pos="756"/>
        </w:tabs>
        <w:autoSpaceDE/>
        <w:autoSpaceDN/>
        <w:ind w:left="0" w:firstLine="360"/>
        <w:jc w:val="both"/>
      </w:pPr>
      <w:r w:rsidRPr="00477968">
        <w:t>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w:t>
      </w:r>
    </w:p>
    <w:p w:rsidR="005536CB" w:rsidRDefault="005536CB" w:rsidP="005536CB">
      <w:pPr>
        <w:numPr>
          <w:ilvl w:val="0"/>
          <w:numId w:val="20"/>
        </w:numPr>
        <w:tabs>
          <w:tab w:val="clear" w:pos="1125"/>
          <w:tab w:val="num" w:pos="0"/>
          <w:tab w:val="left" w:pos="756"/>
        </w:tabs>
        <w:autoSpaceDE/>
        <w:autoSpaceDN/>
        <w:ind w:left="0" w:firstLine="360"/>
        <w:jc w:val="both"/>
      </w:pPr>
      <w:r>
        <w:t>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5536CB" w:rsidRDefault="005536CB" w:rsidP="005536CB">
      <w:pPr>
        <w:numPr>
          <w:ilvl w:val="0"/>
          <w:numId w:val="20"/>
        </w:numPr>
        <w:tabs>
          <w:tab w:val="clear" w:pos="1125"/>
          <w:tab w:val="num" w:pos="0"/>
          <w:tab w:val="left" w:pos="756"/>
        </w:tabs>
        <w:autoSpaceDE/>
        <w:autoSpaceDN/>
        <w:ind w:left="0" w:firstLine="360"/>
        <w:jc w:val="both"/>
      </w:pPr>
      <w:r>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5536CB" w:rsidRDefault="005536CB" w:rsidP="005536CB">
      <w:pPr>
        <w:numPr>
          <w:ilvl w:val="0"/>
          <w:numId w:val="20"/>
        </w:numPr>
        <w:tabs>
          <w:tab w:val="clear" w:pos="1125"/>
          <w:tab w:val="num" w:pos="0"/>
          <w:tab w:val="left" w:pos="756"/>
        </w:tabs>
        <w:autoSpaceDE/>
        <w:autoSpaceDN/>
        <w:ind w:left="0" w:firstLine="360"/>
        <w:jc w:val="both"/>
      </w:pPr>
      <w:r>
        <w:t>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5536CB" w:rsidRDefault="005536CB" w:rsidP="005536CB">
      <w:pPr>
        <w:numPr>
          <w:ilvl w:val="0"/>
          <w:numId w:val="20"/>
        </w:numPr>
        <w:tabs>
          <w:tab w:val="clear" w:pos="1125"/>
          <w:tab w:val="num" w:pos="0"/>
          <w:tab w:val="left" w:pos="756"/>
        </w:tabs>
        <w:autoSpaceDE/>
        <w:autoSpaceDN/>
        <w:ind w:left="0" w:firstLine="360"/>
        <w:jc w:val="both"/>
      </w:pPr>
      <w:r>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5536CB" w:rsidRDefault="005536CB" w:rsidP="005536CB">
      <w:pPr>
        <w:numPr>
          <w:ilvl w:val="0"/>
          <w:numId w:val="20"/>
        </w:numPr>
        <w:tabs>
          <w:tab w:val="clear" w:pos="1125"/>
          <w:tab w:val="num" w:pos="0"/>
          <w:tab w:val="left" w:pos="756"/>
        </w:tabs>
        <w:autoSpaceDE/>
        <w:autoSpaceDN/>
        <w:ind w:left="0" w:firstLine="360"/>
        <w:jc w:val="both"/>
      </w:pPr>
      <w: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5536CB" w:rsidRDefault="005536CB" w:rsidP="005536CB">
      <w:pPr>
        <w:numPr>
          <w:ilvl w:val="0"/>
          <w:numId w:val="20"/>
        </w:numPr>
        <w:tabs>
          <w:tab w:val="clear" w:pos="1125"/>
          <w:tab w:val="num" w:pos="0"/>
          <w:tab w:val="left" w:pos="756"/>
        </w:tabs>
        <w:autoSpaceDE/>
        <w:autoSpaceDN/>
        <w:ind w:left="0" w:firstLine="360"/>
        <w:jc w:val="both"/>
      </w:pPr>
      <w:r>
        <w:t>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5536CB" w:rsidRDefault="005536CB" w:rsidP="005536CB">
      <w:pPr>
        <w:numPr>
          <w:ilvl w:val="0"/>
          <w:numId w:val="20"/>
        </w:numPr>
        <w:tabs>
          <w:tab w:val="clear" w:pos="1125"/>
          <w:tab w:val="num" w:pos="0"/>
          <w:tab w:val="left" w:pos="756"/>
        </w:tabs>
        <w:autoSpaceDE/>
        <w:autoSpaceDN/>
        <w:ind w:left="0" w:firstLine="360"/>
        <w:jc w:val="both"/>
      </w:pPr>
      <w:r>
        <w:t>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акционерных инвестиционных фондов или владельцев инвестиционных паев по договорам доверительного управления имуществом фонда;</w:t>
      </w:r>
    </w:p>
    <w:p w:rsidR="005536CB" w:rsidRDefault="005536CB" w:rsidP="005536CB">
      <w:pPr>
        <w:numPr>
          <w:ilvl w:val="0"/>
          <w:numId w:val="20"/>
        </w:numPr>
        <w:tabs>
          <w:tab w:val="clear" w:pos="1125"/>
          <w:tab w:val="num" w:pos="0"/>
          <w:tab w:val="left" w:pos="756"/>
        </w:tabs>
        <w:autoSpaceDE/>
        <w:autoSpaceDN/>
        <w:ind w:left="0" w:firstLine="360"/>
        <w:jc w:val="both"/>
      </w:pPr>
      <w:r>
        <w:t>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5536CB" w:rsidRDefault="005536CB" w:rsidP="005536CB">
      <w:pPr>
        <w:numPr>
          <w:ilvl w:val="0"/>
          <w:numId w:val="20"/>
        </w:numPr>
        <w:tabs>
          <w:tab w:val="clear" w:pos="1125"/>
          <w:tab w:val="num" w:pos="0"/>
          <w:tab w:val="left" w:pos="756"/>
        </w:tabs>
        <w:autoSpaceDE/>
        <w:autoSpaceDN/>
        <w:ind w:left="0" w:firstLine="360"/>
        <w:jc w:val="both"/>
      </w:pPr>
      <w:r>
        <w:t>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5536CB" w:rsidRPr="00477968" w:rsidRDefault="005536CB" w:rsidP="005536CB">
      <w:pPr>
        <w:numPr>
          <w:ilvl w:val="0"/>
          <w:numId w:val="20"/>
        </w:numPr>
        <w:tabs>
          <w:tab w:val="clear" w:pos="1125"/>
          <w:tab w:val="num" w:pos="0"/>
          <w:tab w:val="left" w:pos="756"/>
        </w:tabs>
        <w:autoSpaceDE/>
        <w:autoSpaceDN/>
        <w:ind w:left="0" w:firstLine="360"/>
        <w:jc w:val="both"/>
      </w:pPr>
      <w:r>
        <w:t>иные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(Нуля целых одной десятой) процента (с учетом налога на добавленную стоимость по ставке в соответствии с требованиями действующего законодательства РФ) среднегодовой стоимости чистых активов фонда.</w:t>
      </w:r>
    </w:p>
    <w:p w:rsidR="00EB4BE2" w:rsidRDefault="00EB4BE2" w:rsidP="00EB4BE2">
      <w:pPr>
        <w:tabs>
          <w:tab w:val="left" w:pos="756"/>
          <w:tab w:val="num" w:pos="894"/>
        </w:tabs>
        <w:adjustRightInd w:val="0"/>
        <w:ind w:left="-24" w:firstLine="450"/>
        <w:jc w:val="both"/>
      </w:pPr>
      <w: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rsidR="00EB4BE2" w:rsidRDefault="00EB4BE2" w:rsidP="00EB4BE2">
      <w:pPr>
        <w:tabs>
          <w:tab w:val="left" w:pos="756"/>
          <w:tab w:val="num" w:pos="894"/>
        </w:tabs>
        <w:adjustRightInd w:val="0"/>
        <w:ind w:left="-24" w:firstLine="450"/>
        <w:jc w:val="both"/>
      </w:pPr>
      <w: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1,7 (Одну целую семь десятых) процента (с учетом налога на добавленную стоимость по ставке в соответствии с требованиями действующего законодательства РФ) среднегодовой стоимости чистых активов фонда, определяемой в порядке, установленном нормативными актами в сфере финансовых рынков.</w:t>
      </w:r>
    </w:p>
    <w:p w:rsidR="00EB4BE2" w:rsidRDefault="00EB4BE2" w:rsidP="00351AC2">
      <w:pPr>
        <w:numPr>
          <w:ilvl w:val="0"/>
          <w:numId w:val="21"/>
        </w:numPr>
        <w:tabs>
          <w:tab w:val="left" w:pos="0"/>
          <w:tab w:val="left" w:pos="851"/>
        </w:tabs>
        <w:autoSpaceDE/>
        <w:autoSpaceDN/>
        <w:ind w:left="-24" w:firstLine="450"/>
        <w:jc w:val="both"/>
      </w:pPr>
      <w:r>
        <w:t xml:space="preserve">Расходы, не предусмотренные пунктом 93 настоящих Правил, а также вознаграждения в части превышения размеров, указанных в пункте 90 настоящих Правил, или </w:t>
      </w:r>
      <w:r w:rsidRPr="00C87C15">
        <w:t>7,75</w:t>
      </w:r>
      <w:r>
        <w:t xml:space="preserve"> (Семь целых семьдесят пять сотых) процента (с учетом налога на добавленную стоимость по ставке в соответствии с требованиями действующего законодательства РФ) среднегодовой стоимости чистых активов фонда, определяемой в порядке, установленном нормативными актами в сфере финансовых рынков, выплачиваются управляющей компанией за счет своих собственных средств.</w:t>
      </w:r>
    </w:p>
    <w:p w:rsidR="00EB4BE2" w:rsidRDefault="00EB4BE2" w:rsidP="00351AC2">
      <w:pPr>
        <w:numPr>
          <w:ilvl w:val="0"/>
          <w:numId w:val="21"/>
        </w:numPr>
        <w:tabs>
          <w:tab w:val="left" w:pos="0"/>
          <w:tab w:val="left" w:pos="851"/>
        </w:tabs>
        <w:autoSpaceDE/>
        <w:autoSpaceDN/>
        <w:ind w:left="-24" w:firstLine="450"/>
        <w:jc w:val="both"/>
      </w:pPr>
      <w: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EB4BE2" w:rsidRPr="00A1509F" w:rsidRDefault="00EB4BE2" w:rsidP="00EB4BE2">
      <w:pPr>
        <w:pStyle w:val="34"/>
        <w:spacing w:line="240" w:lineRule="auto"/>
        <w:ind w:left="397"/>
        <w:rPr>
          <w:rFonts w:eastAsia="MS Mincho"/>
          <w:color w:val="auto"/>
          <w:sz w:val="20"/>
          <w:szCs w:val="20"/>
        </w:rPr>
      </w:pPr>
    </w:p>
    <w:p w:rsidR="00EB4BE2" w:rsidRPr="00A1509F" w:rsidRDefault="00EB4BE2" w:rsidP="00351AC2">
      <w:pPr>
        <w:pStyle w:val="H4"/>
        <w:numPr>
          <w:ilvl w:val="0"/>
          <w:numId w:val="7"/>
        </w:numPr>
        <w:tabs>
          <w:tab w:val="left" w:pos="846"/>
        </w:tabs>
        <w:spacing w:before="0" w:after="0"/>
        <w:jc w:val="center"/>
        <w:rPr>
          <w:sz w:val="20"/>
        </w:rPr>
      </w:pPr>
      <w:r w:rsidRPr="00A1509F">
        <w:rPr>
          <w:sz w:val="20"/>
        </w:rPr>
        <w:t xml:space="preserve">Определение расчетной стоимости одного инвестиционного пая </w:t>
      </w:r>
    </w:p>
    <w:p w:rsidR="00EB4BE2" w:rsidRDefault="00EB4BE2" w:rsidP="00EB4BE2"/>
    <w:p w:rsidR="00EB4BE2" w:rsidRDefault="00EB4BE2" w:rsidP="00351AC2">
      <w:pPr>
        <w:numPr>
          <w:ilvl w:val="0"/>
          <w:numId w:val="21"/>
        </w:numPr>
        <w:tabs>
          <w:tab w:val="left" w:pos="0"/>
          <w:tab w:val="left" w:pos="851"/>
        </w:tabs>
        <w:autoSpaceDE/>
        <w:autoSpaceDN/>
        <w:ind w:left="-24" w:firstLine="450"/>
        <w:jc w:val="both"/>
      </w:pPr>
      <w:r>
        <w:t>Стоимость чистых активов паевого инвестиционного фонда определяется в порядке и сроки, предусмотренные нормативными актами в сфере финансовых рынков.</w:t>
      </w:r>
    </w:p>
    <w:p w:rsidR="00EB4BE2" w:rsidRDefault="00EB4BE2" w:rsidP="00EB4BE2">
      <w:pPr>
        <w:tabs>
          <w:tab w:val="left" w:pos="756"/>
          <w:tab w:val="num" w:pos="894"/>
        </w:tabs>
        <w:ind w:left="-24" w:firstLine="450"/>
        <w:jc w:val="both"/>
        <w:rPr>
          <w:rFonts w:ascii="Times New Roman CYR" w:hAnsi="Times New Roman CYR"/>
        </w:rPr>
      </w:pPr>
      <w:r>
        <w:t>Расчетная стоимость одного инвестиционного пая определяется путем деления стоимости чистых активов фонда на количество инвестиционных паев по данным реестра владельцев инвестиционных паев фонда на момент определения расчетной стоимости.</w:t>
      </w:r>
    </w:p>
    <w:p w:rsidR="00EB4BE2" w:rsidRDefault="00EB4BE2" w:rsidP="00EB4BE2">
      <w:pPr>
        <w:pStyle w:val="H4"/>
        <w:tabs>
          <w:tab w:val="left" w:pos="756"/>
          <w:tab w:val="num" w:pos="894"/>
        </w:tabs>
        <w:spacing w:before="0" w:after="0"/>
        <w:ind w:left="-24" w:firstLine="450"/>
        <w:jc w:val="center"/>
      </w:pPr>
    </w:p>
    <w:p w:rsidR="00EB4BE2" w:rsidRPr="00A1509F" w:rsidRDefault="00EB4BE2" w:rsidP="00351AC2">
      <w:pPr>
        <w:pStyle w:val="H4"/>
        <w:numPr>
          <w:ilvl w:val="0"/>
          <w:numId w:val="7"/>
        </w:numPr>
        <w:tabs>
          <w:tab w:val="left" w:pos="846"/>
        </w:tabs>
        <w:spacing w:before="0" w:after="0"/>
        <w:jc w:val="center"/>
        <w:rPr>
          <w:sz w:val="20"/>
        </w:rPr>
      </w:pPr>
      <w:r w:rsidRPr="00A1509F">
        <w:rPr>
          <w:sz w:val="20"/>
        </w:rPr>
        <w:t>Информация о фонде</w:t>
      </w:r>
    </w:p>
    <w:p w:rsidR="00EB4BE2" w:rsidRDefault="00EB4BE2" w:rsidP="00EB4BE2"/>
    <w:p w:rsidR="00EB4BE2" w:rsidRDefault="00EB4BE2" w:rsidP="00351AC2">
      <w:pPr>
        <w:numPr>
          <w:ilvl w:val="0"/>
          <w:numId w:val="21"/>
        </w:numPr>
        <w:tabs>
          <w:tab w:val="left" w:pos="0"/>
          <w:tab w:val="left" w:pos="851"/>
        </w:tabs>
        <w:autoSpaceDE/>
        <w:autoSpaceDN/>
        <w:ind w:left="-24" w:firstLine="450"/>
        <w:jc w:val="both"/>
      </w:pPr>
      <w:r>
        <w:t>Управляющая компания и агент обязаны в местах приема заявок на приобретение и погашение инвестиционных паев предоставлять всем заинтересованным лицам по их требованию:</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 и Банком России;</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2) настоящие Правила с учетом внесенных в них изменений, зарегистрированных федеральным органом исполнительной власти по рынку ценных бумаг и Банком России;</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3) правила ведения реестра владельцев инвестиционных паев;</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4) справку о стоимости имущества, составляющего фонд, и соответствующие приложения к ней;</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5) справку о стоимости чистых активов фонда и расчетной стоимости одного инвестиционного пая по последней оценке;</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6) 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7) отчет о приросте (об уменьшении) стоимости имущества, составляющего фонд, по состоянию на последнюю отчетную дату;</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9) сведения о приостановлении и возобновлении выдачи и, погашения инвестиционных паев с указанием причин приостановления;</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10) сведения об агенте с указанием его фирменного наименования, места нахождения, телефонов, мест приема им заявок на приобретение и погашение инвестиционных паев, адреса, времени приема заявок, номера телефона пунктов приема заявок;</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11)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12)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p w:rsidR="00EB4BE2" w:rsidRDefault="00EB4BE2" w:rsidP="00351AC2">
      <w:pPr>
        <w:numPr>
          <w:ilvl w:val="0"/>
          <w:numId w:val="21"/>
        </w:numPr>
        <w:tabs>
          <w:tab w:val="left" w:pos="0"/>
          <w:tab w:val="left" w:pos="851"/>
        </w:tabs>
        <w:autoSpaceDE/>
        <w:autoSpaceDN/>
        <w:ind w:left="-24" w:firstLine="450"/>
        <w:jc w:val="both"/>
      </w:pPr>
      <w:r>
        <w:t>Информация о времени начала и окончания приема заявок в течение дня приема заявок, о случаях приостановления и возобновления выдачи и погашения инвестиционных паев, об агенте,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агентом по телефону или раскрываться иным способом.</w:t>
      </w:r>
    </w:p>
    <w:p w:rsidR="00EB4BE2" w:rsidRDefault="00EB4BE2" w:rsidP="00351AC2">
      <w:pPr>
        <w:numPr>
          <w:ilvl w:val="0"/>
          <w:numId w:val="21"/>
        </w:numPr>
        <w:tabs>
          <w:tab w:val="left" w:pos="0"/>
          <w:tab w:val="left" w:pos="851"/>
        </w:tabs>
        <w:autoSpaceDE/>
        <w:autoSpaceDN/>
        <w:ind w:left="-24" w:firstLine="450"/>
        <w:jc w:val="both"/>
      </w:pPr>
      <w:r>
        <w:t xml:space="preserve">Управляющая компания обязана раскрывать информацию на сайте </w:t>
      </w:r>
      <w:hyperlink r:id="rId19" w:history="1">
        <w:r w:rsidRPr="00357EFC">
          <w:rPr>
            <w:rStyle w:val="ae"/>
          </w:rPr>
          <w:t>www.am.bfa.ru</w:t>
        </w:r>
      </w:hyperlink>
      <w:r>
        <w:t>.</w:t>
      </w:r>
    </w:p>
    <w:p w:rsidR="00EB4BE2" w:rsidRDefault="00EB4BE2" w:rsidP="00EB4BE2">
      <w:pPr>
        <w:tabs>
          <w:tab w:val="left" w:pos="756"/>
          <w:tab w:val="num" w:pos="894"/>
        </w:tabs>
        <w:ind w:left="-24" w:firstLine="450"/>
        <w:jc w:val="both"/>
      </w:pPr>
      <w:r>
        <w:t>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rsidR="00EB4BE2" w:rsidRDefault="00EB4BE2" w:rsidP="00EB4BE2">
      <w:pPr>
        <w:pStyle w:val="H4"/>
        <w:tabs>
          <w:tab w:val="left" w:pos="846"/>
        </w:tabs>
        <w:spacing w:before="0" w:after="0"/>
        <w:ind w:firstLine="397"/>
        <w:jc w:val="center"/>
        <w:rPr>
          <w:color w:val="FF0000"/>
          <w:sz w:val="20"/>
        </w:rPr>
      </w:pPr>
    </w:p>
    <w:p w:rsidR="00EB4BE2" w:rsidRPr="00A1509F" w:rsidRDefault="00EB4BE2" w:rsidP="00351AC2">
      <w:pPr>
        <w:pStyle w:val="H4"/>
        <w:numPr>
          <w:ilvl w:val="0"/>
          <w:numId w:val="7"/>
        </w:numPr>
        <w:tabs>
          <w:tab w:val="left" w:pos="846"/>
        </w:tabs>
        <w:spacing w:before="0" w:after="0"/>
        <w:jc w:val="center"/>
        <w:rPr>
          <w:sz w:val="20"/>
        </w:rPr>
      </w:pPr>
      <w:r w:rsidRPr="00A1509F">
        <w:rPr>
          <w:sz w:val="20"/>
        </w:rPr>
        <w:t>Ответственность управляющей компании, специализированного депозитария, регистратора</w:t>
      </w:r>
    </w:p>
    <w:p w:rsidR="00EB4BE2" w:rsidRDefault="00EB4BE2" w:rsidP="00EB4BE2"/>
    <w:p w:rsidR="00EB4BE2" w:rsidRDefault="00EB4BE2" w:rsidP="00351AC2">
      <w:pPr>
        <w:numPr>
          <w:ilvl w:val="0"/>
          <w:numId w:val="21"/>
        </w:numPr>
        <w:tabs>
          <w:tab w:val="left" w:pos="0"/>
          <w:tab w:val="left" w:pos="851"/>
        </w:tabs>
        <w:autoSpaceDE/>
        <w:autoSpaceDN/>
        <w:ind w:left="-24" w:firstLine="450"/>
        <w:jc w:val="both"/>
      </w:pPr>
      <w: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rsidR="00EB4BE2" w:rsidRDefault="00EB4BE2" w:rsidP="00351AC2">
      <w:pPr>
        <w:numPr>
          <w:ilvl w:val="0"/>
          <w:numId w:val="21"/>
        </w:numPr>
        <w:tabs>
          <w:tab w:val="left" w:pos="0"/>
          <w:tab w:val="left" w:pos="851"/>
        </w:tabs>
        <w:autoSpaceDE/>
        <w:autoSpaceDN/>
        <w:ind w:left="-24" w:firstLine="450"/>
        <w:jc w:val="both"/>
      </w:pPr>
      <w:r>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EB4BE2" w:rsidRDefault="00EB4BE2" w:rsidP="00351AC2">
      <w:pPr>
        <w:numPr>
          <w:ilvl w:val="0"/>
          <w:numId w:val="21"/>
        </w:numPr>
        <w:tabs>
          <w:tab w:val="left" w:pos="0"/>
          <w:tab w:val="left" w:pos="851"/>
        </w:tabs>
        <w:autoSpaceDE/>
        <w:autoSpaceDN/>
        <w:ind w:left="-24" w:firstLine="450"/>
        <w:jc w:val="both"/>
      </w:pPr>
      <w:r>
        <w:t>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rsidR="00EB4BE2" w:rsidRDefault="00EB4BE2" w:rsidP="00351AC2">
      <w:pPr>
        <w:numPr>
          <w:ilvl w:val="0"/>
          <w:numId w:val="21"/>
        </w:numPr>
        <w:tabs>
          <w:tab w:val="left" w:pos="0"/>
          <w:tab w:val="left" w:pos="851"/>
        </w:tabs>
        <w:autoSpaceDE/>
        <w:autoSpaceDN/>
        <w:ind w:left="-24" w:firstLine="450"/>
        <w:jc w:val="both"/>
      </w:pPr>
      <w: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с невозможностью осуществить права, закрепленные инвестиционными паями;</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с необоснованным отказом в открытии лицевого счета в указанном реестре.</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Управляющая компания несет субсидиарную с регистратором ответственность, предусмотренную настоящим пунктом.</w:t>
      </w:r>
    </w:p>
    <w:p w:rsidR="00EB4BE2" w:rsidRDefault="00EB4BE2" w:rsidP="00351AC2">
      <w:pPr>
        <w:numPr>
          <w:ilvl w:val="0"/>
          <w:numId w:val="21"/>
        </w:numPr>
        <w:tabs>
          <w:tab w:val="left" w:pos="0"/>
          <w:tab w:val="left" w:pos="851"/>
        </w:tabs>
        <w:autoSpaceDE/>
        <w:autoSpaceDN/>
        <w:ind w:left="-24" w:firstLine="450"/>
        <w:jc w:val="both"/>
      </w:pPr>
      <w: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EB4BE2" w:rsidRPr="00A1509F" w:rsidRDefault="00EB4BE2" w:rsidP="00351AC2">
      <w:pPr>
        <w:pStyle w:val="H4"/>
        <w:numPr>
          <w:ilvl w:val="0"/>
          <w:numId w:val="7"/>
        </w:numPr>
        <w:tabs>
          <w:tab w:val="left" w:pos="846"/>
        </w:tabs>
        <w:spacing w:before="0" w:after="0"/>
        <w:jc w:val="center"/>
        <w:rPr>
          <w:sz w:val="20"/>
        </w:rPr>
      </w:pPr>
      <w:r w:rsidRPr="00A1509F">
        <w:rPr>
          <w:sz w:val="20"/>
        </w:rPr>
        <w:t>Прекращение фонда</w:t>
      </w:r>
    </w:p>
    <w:p w:rsidR="00EB4BE2" w:rsidRPr="00A1509F" w:rsidRDefault="00EB4BE2" w:rsidP="00EB4BE2">
      <w:pPr>
        <w:pStyle w:val="H4"/>
        <w:tabs>
          <w:tab w:val="left" w:pos="846"/>
        </w:tabs>
        <w:spacing w:before="0" w:after="0"/>
        <w:ind w:left="1080"/>
        <w:rPr>
          <w:sz w:val="20"/>
        </w:rPr>
      </w:pPr>
    </w:p>
    <w:p w:rsidR="00EB4BE2" w:rsidRDefault="00EB4BE2" w:rsidP="00351AC2">
      <w:pPr>
        <w:numPr>
          <w:ilvl w:val="0"/>
          <w:numId w:val="21"/>
        </w:numPr>
        <w:tabs>
          <w:tab w:val="left" w:pos="0"/>
          <w:tab w:val="left" w:pos="851"/>
        </w:tabs>
        <w:autoSpaceDE/>
        <w:autoSpaceDN/>
        <w:ind w:left="-24" w:firstLine="450"/>
        <w:jc w:val="both"/>
      </w:pPr>
      <w:r>
        <w:t>Фонд должен быть прекращен в случае, если:</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1) принята (приняты) заявка (заявки) на погашение всех инвестиционных паев;</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2) принята (приняты) в течение одного дня заявка (заявки) на погашение 75 и более процентов инвестиционных паев при отсутствии в течение этого дня оснований для выдачи инвестиционных паев;</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3) аннулирована (прекратила действие) лицензия управляющей компании;</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4) аннулирована (прекратила действие) лицензия специализированного депозитария и в течение 3 (Трех) месяцев со дня принятия решения об аннулировании лицензии (прекращении действия)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5) управляющей компанией принято соответствующее решение;</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6) наступили иные основания, предусмотренные Федеральным законом "Об инвестиционных фондах".</w:t>
      </w:r>
    </w:p>
    <w:p w:rsidR="00EB4BE2" w:rsidRDefault="00EB4BE2" w:rsidP="00351AC2">
      <w:pPr>
        <w:numPr>
          <w:ilvl w:val="0"/>
          <w:numId w:val="21"/>
        </w:numPr>
        <w:tabs>
          <w:tab w:val="left" w:pos="0"/>
          <w:tab w:val="left" w:pos="851"/>
        </w:tabs>
        <w:autoSpaceDE/>
        <w:autoSpaceDN/>
        <w:ind w:left="-24" w:firstLine="450"/>
        <w:jc w:val="both"/>
      </w:pPr>
      <w:r>
        <w:t>Прекращение фонда осуществляется в порядке, предусмотренном Федеральным законом "Об инвестиционных фондах".</w:t>
      </w:r>
    </w:p>
    <w:p w:rsidR="00EB4BE2" w:rsidRDefault="00EB4BE2" w:rsidP="00351AC2">
      <w:pPr>
        <w:numPr>
          <w:ilvl w:val="0"/>
          <w:numId w:val="21"/>
        </w:numPr>
        <w:tabs>
          <w:tab w:val="left" w:pos="0"/>
          <w:tab w:val="left" w:pos="851"/>
        </w:tabs>
        <w:autoSpaceDE/>
        <w:autoSpaceDN/>
        <w:ind w:left="-24" w:firstLine="450"/>
        <w:jc w:val="both"/>
      </w:pPr>
      <w: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2,5 (Две целых пять десятых) процента (налогом на добавленную стоимость не облагается) суммы денежных средств, составляющих фонд и поступивших в него после реализации составляющего его имущества, за вычетом:</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1) размера задолженности перед кредиторами, требования которых должны удовлетворяться за счет имущества, составляющего фонд;</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2) размера вознаграждения управляющей компании, специализированного депозитария, регистратора, аудиторской организации, начисленного им на день возникновения основания прекращения фонда;</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sidRPr="00A1509F">
        <w:rPr>
          <w:rFonts w:ascii="Times New Roman" w:hAnsi="Times New Roman" w:cs="Times New Roman"/>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EB4BE2" w:rsidRDefault="00EB4BE2" w:rsidP="00351AC2">
      <w:pPr>
        <w:numPr>
          <w:ilvl w:val="0"/>
          <w:numId w:val="21"/>
        </w:numPr>
        <w:tabs>
          <w:tab w:val="left" w:pos="0"/>
          <w:tab w:val="left" w:pos="851"/>
        </w:tabs>
        <w:autoSpaceDE/>
        <w:autoSpaceDN/>
        <w:ind w:left="-24" w:firstLine="450"/>
        <w:jc w:val="both"/>
      </w:pPr>
      <w:r>
        <w:t>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EB4BE2" w:rsidRPr="00A1509F" w:rsidRDefault="00EB4BE2" w:rsidP="00EB4BE2">
      <w:pPr>
        <w:pStyle w:val="34"/>
        <w:tabs>
          <w:tab w:val="num" w:pos="876"/>
        </w:tabs>
        <w:spacing w:line="240" w:lineRule="auto"/>
        <w:ind w:left="397"/>
        <w:rPr>
          <w:rFonts w:eastAsia="MS Mincho"/>
          <w:sz w:val="20"/>
          <w:szCs w:val="20"/>
        </w:rPr>
      </w:pPr>
    </w:p>
    <w:p w:rsidR="00EB4BE2" w:rsidRPr="00A1509F" w:rsidRDefault="00EB4BE2" w:rsidP="00351AC2">
      <w:pPr>
        <w:pStyle w:val="H4"/>
        <w:numPr>
          <w:ilvl w:val="0"/>
          <w:numId w:val="7"/>
        </w:numPr>
        <w:tabs>
          <w:tab w:val="left" w:pos="846"/>
        </w:tabs>
        <w:spacing w:before="0" w:after="0"/>
        <w:jc w:val="center"/>
        <w:rPr>
          <w:sz w:val="20"/>
        </w:rPr>
      </w:pPr>
      <w:r w:rsidRPr="00A1509F">
        <w:rPr>
          <w:sz w:val="20"/>
        </w:rPr>
        <w:t xml:space="preserve">Внесение изменений в настоящие Правила </w:t>
      </w:r>
    </w:p>
    <w:p w:rsidR="00EB4BE2" w:rsidRPr="00A1509F" w:rsidRDefault="00EB4BE2" w:rsidP="00EB4BE2">
      <w:pPr>
        <w:pStyle w:val="H4"/>
        <w:tabs>
          <w:tab w:val="left" w:pos="846"/>
        </w:tabs>
        <w:spacing w:before="0" w:after="0"/>
        <w:ind w:left="1080"/>
        <w:rPr>
          <w:sz w:val="20"/>
        </w:rPr>
      </w:pPr>
    </w:p>
    <w:p w:rsidR="00EB4BE2" w:rsidRDefault="00EB4BE2" w:rsidP="00351AC2">
      <w:pPr>
        <w:numPr>
          <w:ilvl w:val="0"/>
          <w:numId w:val="21"/>
        </w:numPr>
        <w:tabs>
          <w:tab w:val="left" w:pos="0"/>
          <w:tab w:val="left" w:pos="851"/>
        </w:tabs>
        <w:autoSpaceDE/>
        <w:autoSpaceDN/>
        <w:ind w:left="-24" w:firstLine="450"/>
        <w:jc w:val="both"/>
      </w:pPr>
      <w:r>
        <w:t>Изменения, которые вносятся в настоящие Правила, вступают в силу при условии их регистрации Банком России.</w:t>
      </w:r>
    </w:p>
    <w:p w:rsidR="00EB4BE2" w:rsidRDefault="00EB4BE2" w:rsidP="00351AC2">
      <w:pPr>
        <w:numPr>
          <w:ilvl w:val="0"/>
          <w:numId w:val="21"/>
        </w:numPr>
        <w:tabs>
          <w:tab w:val="left" w:pos="0"/>
          <w:tab w:val="left" w:pos="851"/>
        </w:tabs>
        <w:autoSpaceDE/>
        <w:autoSpaceDN/>
        <w:ind w:left="-24" w:firstLine="450"/>
        <w:jc w:val="both"/>
      </w:pPr>
      <w:r>
        <w:t>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w:t>
      </w:r>
    </w:p>
    <w:p w:rsidR="00EB4BE2" w:rsidRDefault="00EB4BE2" w:rsidP="00351AC2">
      <w:pPr>
        <w:numPr>
          <w:ilvl w:val="0"/>
          <w:numId w:val="21"/>
        </w:numPr>
        <w:tabs>
          <w:tab w:val="left" w:pos="0"/>
          <w:tab w:val="left" w:pos="851"/>
        </w:tabs>
        <w:autoSpaceDE/>
        <w:autoSpaceDN/>
        <w:ind w:left="-24" w:firstLine="450"/>
        <w:jc w:val="both"/>
      </w:pPr>
      <w:r>
        <w:t>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112 и 113 настоящих Правил.</w:t>
      </w:r>
    </w:p>
    <w:p w:rsidR="00EB4BE2" w:rsidRDefault="00EB4BE2" w:rsidP="00351AC2">
      <w:pPr>
        <w:numPr>
          <w:ilvl w:val="0"/>
          <w:numId w:val="21"/>
        </w:numPr>
        <w:tabs>
          <w:tab w:val="left" w:pos="0"/>
          <w:tab w:val="left" w:pos="851"/>
        </w:tabs>
        <w:autoSpaceDE/>
        <w:autoSpaceDN/>
        <w:ind w:left="-24" w:firstLine="450"/>
        <w:jc w:val="both"/>
      </w:pPr>
      <w:r>
        <w:t>Изменения,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1) с изменением инвестиционной декларации фонда;</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2) с увеличением размера вознаграждения управляющей компании, специализированного депозитария, регистратора, аудиторской организации;</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3) с увеличением расходов и (или) расширением перечня расходов, подлежащих оплате за счет имущества, составляющего фонд;</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4) с введением скидок в связи с погашением инвестиционных паев или увеличением их размеров;</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5) с иными изменениями, предусмотренными нормативными актами в сфере финансовых рынков.</w:t>
      </w:r>
    </w:p>
    <w:p w:rsidR="00EB4BE2" w:rsidRDefault="00EB4BE2" w:rsidP="00351AC2">
      <w:pPr>
        <w:numPr>
          <w:ilvl w:val="0"/>
          <w:numId w:val="21"/>
        </w:numPr>
        <w:tabs>
          <w:tab w:val="left" w:pos="0"/>
          <w:tab w:val="left" w:pos="851"/>
        </w:tabs>
        <w:autoSpaceDE/>
        <w:autoSpaceDN/>
        <w:ind w:left="-24" w:firstLine="450"/>
        <w:jc w:val="both"/>
      </w:pPr>
      <w:r>
        <w:t>Изменения, которые вносятся в настоящие Правила, вступают в силу со дня их регистрации Банком России, если они касаются:</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1) изменения наименований управляющей компании, специализированного депозитария, регистратора, аудиторской организации, а также иных сведений об указанных лицах;</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2) уменьшения размера вознаграждения управляющей компании, специализированного депозитария, регистратора, аудиторской организации, а также уменьшения размера и (или) сокращения перечня расходов, подлежащих оплате за счет имущества, составляющего фонд;</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3) отмены скидок (надбавок) или уменьшения их размеров;</w:t>
      </w:r>
    </w:p>
    <w:p w:rsidR="00EB4BE2" w:rsidRDefault="00EB4BE2" w:rsidP="00EB4BE2">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4) иных положений, предусмотренных нормативными актами в сфере финансовых рынков.</w:t>
      </w:r>
    </w:p>
    <w:p w:rsidR="00EB4BE2" w:rsidRPr="00A1509F" w:rsidRDefault="00EB4BE2" w:rsidP="00EB4BE2">
      <w:pPr>
        <w:pStyle w:val="34"/>
        <w:tabs>
          <w:tab w:val="num" w:pos="876"/>
        </w:tabs>
        <w:spacing w:line="240" w:lineRule="auto"/>
        <w:ind w:left="397"/>
        <w:rPr>
          <w:rFonts w:eastAsia="MS Mincho"/>
          <w:sz w:val="20"/>
          <w:szCs w:val="20"/>
        </w:rPr>
      </w:pPr>
    </w:p>
    <w:p w:rsidR="00EB4BE2" w:rsidRPr="00A1509F" w:rsidRDefault="00EB4BE2" w:rsidP="00351AC2">
      <w:pPr>
        <w:pStyle w:val="H4"/>
        <w:numPr>
          <w:ilvl w:val="0"/>
          <w:numId w:val="7"/>
        </w:numPr>
        <w:tabs>
          <w:tab w:val="left" w:pos="846"/>
        </w:tabs>
        <w:spacing w:before="0" w:after="0"/>
        <w:jc w:val="center"/>
        <w:rPr>
          <w:sz w:val="20"/>
        </w:rPr>
      </w:pPr>
      <w:r w:rsidRPr="00A1509F">
        <w:rPr>
          <w:sz w:val="20"/>
        </w:rPr>
        <w:t>Основные сведения о порядке налогообложения доходов инвесторов</w:t>
      </w:r>
    </w:p>
    <w:p w:rsidR="00EB4BE2" w:rsidRPr="00A1509F" w:rsidRDefault="00EB4BE2" w:rsidP="00EB4BE2">
      <w:pPr>
        <w:pStyle w:val="34"/>
        <w:tabs>
          <w:tab w:val="num" w:pos="876"/>
        </w:tabs>
        <w:spacing w:line="240" w:lineRule="auto"/>
        <w:ind w:firstLine="397"/>
        <w:jc w:val="center"/>
        <w:rPr>
          <w:b/>
          <w:sz w:val="20"/>
          <w:szCs w:val="20"/>
        </w:rPr>
      </w:pPr>
    </w:p>
    <w:p w:rsidR="00EB4BE2" w:rsidRDefault="00EB4BE2" w:rsidP="00351AC2">
      <w:pPr>
        <w:numPr>
          <w:ilvl w:val="0"/>
          <w:numId w:val="21"/>
        </w:numPr>
        <w:tabs>
          <w:tab w:val="left" w:pos="0"/>
          <w:tab w:val="left" w:pos="851"/>
        </w:tabs>
        <w:autoSpaceDE/>
        <w:autoSpaceDN/>
        <w:ind w:left="-24" w:firstLine="450"/>
        <w:jc w:val="both"/>
      </w:pPr>
      <w: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EB4BE2" w:rsidRDefault="00EB4BE2" w:rsidP="00EB4BE2">
      <w:pPr>
        <w:tabs>
          <w:tab w:val="left" w:pos="756"/>
          <w:tab w:val="num" w:pos="894"/>
        </w:tabs>
        <w:ind w:left="-24" w:firstLine="450"/>
        <w:jc w:val="both"/>
      </w:pPr>
      <w: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EB4BE2" w:rsidRDefault="00EB4BE2" w:rsidP="00EB4BE2">
      <w:pPr>
        <w:tabs>
          <w:tab w:val="left" w:pos="756"/>
          <w:tab w:val="num" w:pos="894"/>
        </w:tabs>
        <w:ind w:left="-24" w:firstLine="450"/>
        <w:jc w:val="both"/>
      </w:pPr>
      <w: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те из них, которые являются первыми по времени внесения приходной записи в реестр владельцев инвестиционных паев.</w:t>
      </w:r>
    </w:p>
    <w:p w:rsidR="00EB4BE2" w:rsidRPr="00A1509F" w:rsidRDefault="00EB4BE2" w:rsidP="00EB4BE2">
      <w:pPr>
        <w:tabs>
          <w:tab w:val="num" w:pos="426"/>
          <w:tab w:val="left" w:pos="846"/>
        </w:tabs>
        <w:ind w:firstLine="426"/>
        <w:jc w:val="both"/>
      </w:pPr>
    </w:p>
    <w:p w:rsidR="00EB4BE2" w:rsidRPr="00A1509F" w:rsidRDefault="00EB4BE2" w:rsidP="00EB4BE2">
      <w:pPr>
        <w:tabs>
          <w:tab w:val="num" w:pos="426"/>
          <w:tab w:val="left" w:pos="846"/>
        </w:tabs>
        <w:ind w:firstLine="426"/>
        <w:jc w:val="both"/>
      </w:pPr>
    </w:p>
    <w:p w:rsidR="00EB4BE2" w:rsidRPr="00A1509F" w:rsidRDefault="00EB4BE2" w:rsidP="00EB4BE2">
      <w:pPr>
        <w:tabs>
          <w:tab w:val="num" w:pos="426"/>
          <w:tab w:val="left" w:pos="846"/>
        </w:tabs>
        <w:ind w:firstLine="426"/>
        <w:jc w:val="both"/>
      </w:pPr>
    </w:p>
    <w:p w:rsidR="00EB4BE2" w:rsidRPr="00A1509F" w:rsidRDefault="00EB4BE2" w:rsidP="00EB4BE2">
      <w:pPr>
        <w:tabs>
          <w:tab w:val="num" w:pos="426"/>
          <w:tab w:val="left" w:pos="846"/>
        </w:tabs>
        <w:ind w:firstLine="426"/>
        <w:jc w:val="both"/>
      </w:pPr>
    </w:p>
    <w:p w:rsidR="00EB4BE2" w:rsidRPr="00A1509F" w:rsidRDefault="00EB4BE2" w:rsidP="00EB4BE2">
      <w:pPr>
        <w:tabs>
          <w:tab w:val="num" w:pos="426"/>
          <w:tab w:val="left" w:pos="846"/>
        </w:tabs>
        <w:ind w:firstLine="426"/>
        <w:jc w:val="both"/>
      </w:pPr>
    </w:p>
    <w:p w:rsidR="00EB4BE2" w:rsidRPr="00A1509F" w:rsidRDefault="00EB4BE2" w:rsidP="00EB4BE2">
      <w:pPr>
        <w:tabs>
          <w:tab w:val="num" w:pos="426"/>
          <w:tab w:val="left" w:pos="846"/>
        </w:tabs>
        <w:ind w:firstLine="426"/>
        <w:jc w:val="both"/>
      </w:pPr>
    </w:p>
    <w:p w:rsidR="00EB4BE2" w:rsidRPr="00A1509F" w:rsidRDefault="00EB4BE2" w:rsidP="00EB4BE2">
      <w:pPr>
        <w:tabs>
          <w:tab w:val="num" w:pos="426"/>
          <w:tab w:val="left" w:pos="846"/>
        </w:tabs>
        <w:ind w:firstLine="426"/>
        <w:jc w:val="both"/>
      </w:pPr>
    </w:p>
    <w:p w:rsidR="00EB4BE2" w:rsidRPr="00A1509F" w:rsidRDefault="00EB4BE2" w:rsidP="00EB4BE2">
      <w:pPr>
        <w:pStyle w:val="34"/>
        <w:tabs>
          <w:tab w:val="num" w:pos="876"/>
        </w:tabs>
        <w:spacing w:line="240" w:lineRule="auto"/>
        <w:rPr>
          <w:rFonts w:eastAsia="MS Mincho"/>
          <w:sz w:val="20"/>
          <w:szCs w:val="20"/>
        </w:rPr>
      </w:pPr>
      <w:r w:rsidRPr="00A1509F">
        <w:rPr>
          <w:sz w:val="20"/>
          <w:szCs w:val="20"/>
        </w:rPr>
        <w:t>Генеральный директор</w:t>
      </w:r>
      <w:r w:rsidRPr="00A1509F">
        <w:rPr>
          <w:sz w:val="20"/>
          <w:szCs w:val="20"/>
        </w:rPr>
        <w:tab/>
      </w:r>
      <w:r w:rsidRPr="00A1509F">
        <w:rPr>
          <w:sz w:val="20"/>
          <w:szCs w:val="20"/>
        </w:rPr>
        <w:tab/>
      </w:r>
      <w:r w:rsidRPr="00A1509F">
        <w:rPr>
          <w:sz w:val="20"/>
          <w:szCs w:val="20"/>
        </w:rPr>
        <w:tab/>
      </w:r>
      <w:r w:rsidRPr="00A1509F">
        <w:rPr>
          <w:sz w:val="20"/>
          <w:szCs w:val="20"/>
        </w:rPr>
        <w:tab/>
      </w:r>
      <w:r w:rsidRPr="00A1509F">
        <w:rPr>
          <w:sz w:val="20"/>
          <w:szCs w:val="20"/>
        </w:rPr>
        <w:tab/>
      </w:r>
      <w:r w:rsidRPr="00A1509F">
        <w:rPr>
          <w:sz w:val="20"/>
          <w:szCs w:val="20"/>
        </w:rPr>
        <w:tab/>
      </w:r>
      <w:r w:rsidRPr="00A1509F">
        <w:rPr>
          <w:sz w:val="20"/>
          <w:szCs w:val="20"/>
        </w:rPr>
        <w:tab/>
      </w:r>
      <w:r w:rsidRPr="00A1509F">
        <w:rPr>
          <w:sz w:val="20"/>
          <w:szCs w:val="20"/>
        </w:rPr>
        <w:tab/>
        <w:t>А.В. Никитченко</w:t>
      </w:r>
    </w:p>
    <w:p w:rsidR="00EB4BE2" w:rsidRPr="00A1509F" w:rsidRDefault="00EB4BE2" w:rsidP="00EB4BE2">
      <w:pPr>
        <w:jc w:val="both"/>
      </w:pPr>
    </w:p>
    <w:p w:rsidR="00EB4BE2" w:rsidRPr="00A1509F" w:rsidRDefault="00EB4BE2" w:rsidP="00EB4BE2">
      <w:pPr>
        <w:pStyle w:val="ConsNonformat"/>
        <w:jc w:val="both"/>
      </w:pPr>
    </w:p>
    <w:p w:rsidR="00EB4BE2" w:rsidRPr="00A1509F" w:rsidRDefault="00EB4BE2" w:rsidP="00EB4BE2">
      <w:pPr>
        <w:pStyle w:val="ConsNonformat"/>
        <w:jc w:val="both"/>
      </w:pPr>
    </w:p>
    <w:p w:rsidR="00EB4BE2" w:rsidRPr="00A1509F" w:rsidRDefault="00EB4BE2" w:rsidP="00EB4BE2">
      <w:pPr>
        <w:pStyle w:val="ConsNonformat"/>
        <w:jc w:val="both"/>
      </w:pPr>
    </w:p>
    <w:p w:rsidR="00EB4BE2" w:rsidRPr="00A1509F" w:rsidRDefault="00EB4BE2" w:rsidP="00EB4BE2">
      <w:pPr>
        <w:pStyle w:val="ConsNonformat"/>
        <w:jc w:val="both"/>
        <w:rPr>
          <w:sz w:val="22"/>
          <w:szCs w:val="22"/>
        </w:rPr>
      </w:pPr>
    </w:p>
    <w:p w:rsidR="00EB4BE2" w:rsidRDefault="00EB4BE2" w:rsidP="00EB4BE2">
      <w:pPr>
        <w:tabs>
          <w:tab w:val="num" w:pos="426"/>
          <w:tab w:val="left" w:pos="846"/>
        </w:tabs>
        <w:jc w:val="both"/>
      </w:pPr>
    </w:p>
    <w:p w:rsidR="00E16603" w:rsidRPr="00274BC0" w:rsidRDefault="00715791" w:rsidP="00EB4BE2">
      <w:pPr>
        <w:tabs>
          <w:tab w:val="num" w:pos="426"/>
          <w:tab w:val="left" w:pos="846"/>
        </w:tabs>
        <w:jc w:val="both"/>
      </w:pPr>
      <w:r>
        <w:rPr>
          <w:noProof/>
        </w:rPr>
        <w:drawing>
          <wp:inline distT="0" distB="0" distL="0" distR="0">
            <wp:extent cx="5915025" cy="974407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srcRect/>
                    <a:stretch>
                      <a:fillRect/>
                    </a:stretch>
                  </pic:blipFill>
                  <pic:spPr bwMode="auto">
                    <a:xfrm>
                      <a:off x="0" y="0"/>
                      <a:ext cx="5915025" cy="9744075"/>
                    </a:xfrm>
                    <a:prstGeom prst="rect">
                      <a:avLst/>
                    </a:prstGeom>
                    <a:noFill/>
                    <a:ln w="9525">
                      <a:noFill/>
                      <a:miter lim="800000"/>
                      <a:headEnd/>
                      <a:tailEnd/>
                    </a:ln>
                  </pic:spPr>
                </pic:pic>
              </a:graphicData>
            </a:graphic>
          </wp:inline>
        </w:drawing>
      </w:r>
    </w:p>
    <w:p w:rsidR="00EB4BE2" w:rsidRPr="00274BC0" w:rsidRDefault="00715791" w:rsidP="00EB4BE2">
      <w:pPr>
        <w:tabs>
          <w:tab w:val="num" w:pos="426"/>
          <w:tab w:val="left" w:pos="846"/>
        </w:tabs>
        <w:jc w:val="both"/>
      </w:pPr>
      <w:r>
        <w:rPr>
          <w:noProof/>
        </w:rPr>
        <w:drawing>
          <wp:inline distT="0" distB="0" distL="0" distR="0">
            <wp:extent cx="5915025" cy="9677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a:srcRect/>
                    <a:stretch>
                      <a:fillRect/>
                    </a:stretch>
                  </pic:blipFill>
                  <pic:spPr bwMode="auto">
                    <a:xfrm>
                      <a:off x="0" y="0"/>
                      <a:ext cx="5915025" cy="9677400"/>
                    </a:xfrm>
                    <a:prstGeom prst="rect">
                      <a:avLst/>
                    </a:prstGeom>
                    <a:noFill/>
                    <a:ln w="9525">
                      <a:noFill/>
                      <a:miter lim="800000"/>
                      <a:headEnd/>
                      <a:tailEnd/>
                    </a:ln>
                  </pic:spPr>
                </pic:pic>
              </a:graphicData>
            </a:graphic>
          </wp:inline>
        </w:drawing>
      </w:r>
    </w:p>
    <w:p w:rsidR="00EB4BE2" w:rsidRPr="00274BC0" w:rsidRDefault="00715791" w:rsidP="00EB4BE2">
      <w:pPr>
        <w:tabs>
          <w:tab w:val="num" w:pos="426"/>
          <w:tab w:val="left" w:pos="846"/>
        </w:tabs>
        <w:jc w:val="both"/>
      </w:pPr>
      <w:r>
        <w:rPr>
          <w:noProof/>
        </w:rPr>
        <w:drawing>
          <wp:inline distT="0" distB="0" distL="0" distR="0">
            <wp:extent cx="5915025" cy="97440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a:srcRect/>
                    <a:stretch>
                      <a:fillRect/>
                    </a:stretch>
                  </pic:blipFill>
                  <pic:spPr bwMode="auto">
                    <a:xfrm>
                      <a:off x="0" y="0"/>
                      <a:ext cx="5915025" cy="9744075"/>
                    </a:xfrm>
                    <a:prstGeom prst="rect">
                      <a:avLst/>
                    </a:prstGeom>
                    <a:noFill/>
                    <a:ln w="9525">
                      <a:noFill/>
                      <a:miter lim="800000"/>
                      <a:headEnd/>
                      <a:tailEnd/>
                    </a:ln>
                  </pic:spPr>
                </pic:pic>
              </a:graphicData>
            </a:graphic>
          </wp:inline>
        </w:drawing>
      </w:r>
    </w:p>
    <w:p w:rsidR="00EB4BE2" w:rsidRPr="00EB4BE2" w:rsidRDefault="00715791" w:rsidP="00EB4BE2">
      <w:pPr>
        <w:tabs>
          <w:tab w:val="num" w:pos="426"/>
          <w:tab w:val="left" w:pos="846"/>
        </w:tabs>
        <w:jc w:val="both"/>
        <w:rPr>
          <w:sz w:val="22"/>
          <w:szCs w:val="22"/>
        </w:rPr>
      </w:pPr>
      <w:r>
        <w:rPr>
          <w:noProof/>
        </w:rPr>
        <w:drawing>
          <wp:inline distT="0" distB="0" distL="0" distR="0">
            <wp:extent cx="5915025" cy="97440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3"/>
                    <a:srcRect/>
                    <a:stretch>
                      <a:fillRect/>
                    </a:stretch>
                  </pic:blipFill>
                  <pic:spPr bwMode="auto">
                    <a:xfrm>
                      <a:off x="0" y="0"/>
                      <a:ext cx="5915025" cy="9744075"/>
                    </a:xfrm>
                    <a:prstGeom prst="rect">
                      <a:avLst/>
                    </a:prstGeom>
                    <a:noFill/>
                    <a:ln w="9525">
                      <a:noFill/>
                      <a:miter lim="800000"/>
                      <a:headEnd/>
                      <a:tailEnd/>
                    </a:ln>
                  </pic:spPr>
                </pic:pic>
              </a:graphicData>
            </a:graphic>
          </wp:inline>
        </w:drawing>
      </w:r>
    </w:p>
    <w:sectPr w:rsidR="00EB4BE2" w:rsidRPr="00EB4BE2" w:rsidSect="009B2DE9">
      <w:footerReference w:type="even" r:id="rId24"/>
      <w:footerReference w:type="default" r:id="rId25"/>
      <w:pgSz w:w="11906" w:h="16838"/>
      <w:pgMar w:top="567" w:right="567" w:bottom="851" w:left="1418"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A4B" w:rsidRDefault="002B1A4B">
      <w:r>
        <w:separator/>
      </w:r>
    </w:p>
  </w:endnote>
  <w:endnote w:type="continuationSeparator" w:id="0">
    <w:p w:rsidR="002B1A4B" w:rsidRDefault="002B1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altName w:val="Tahoma"/>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21" w:rsidRDefault="00287005">
    <w:pPr>
      <w:pStyle w:val="a5"/>
      <w:framePr w:wrap="around" w:vAnchor="text" w:hAnchor="margin" w:xAlign="right" w:y="1"/>
      <w:rPr>
        <w:rStyle w:val="a7"/>
      </w:rPr>
    </w:pPr>
    <w:r>
      <w:rPr>
        <w:rStyle w:val="a7"/>
      </w:rPr>
      <w:fldChar w:fldCharType="begin"/>
    </w:r>
    <w:r w:rsidR="00953921">
      <w:rPr>
        <w:rStyle w:val="a7"/>
      </w:rPr>
      <w:instrText xml:space="preserve">PAGE  </w:instrText>
    </w:r>
    <w:r>
      <w:rPr>
        <w:rStyle w:val="a7"/>
      </w:rPr>
      <w:fldChar w:fldCharType="end"/>
    </w:r>
  </w:p>
  <w:p w:rsidR="00953921" w:rsidRDefault="0095392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21" w:rsidRPr="0091194D" w:rsidRDefault="00287005">
    <w:pPr>
      <w:pStyle w:val="a5"/>
      <w:framePr w:wrap="around" w:vAnchor="text" w:hAnchor="margin" w:xAlign="right" w:y="1"/>
      <w:rPr>
        <w:rStyle w:val="a7"/>
        <w:sz w:val="16"/>
        <w:szCs w:val="16"/>
      </w:rPr>
    </w:pPr>
    <w:r w:rsidRPr="0091194D">
      <w:rPr>
        <w:rStyle w:val="a7"/>
        <w:sz w:val="16"/>
        <w:szCs w:val="16"/>
      </w:rPr>
      <w:fldChar w:fldCharType="begin"/>
    </w:r>
    <w:r w:rsidR="00953921" w:rsidRPr="0091194D">
      <w:rPr>
        <w:rStyle w:val="a7"/>
        <w:sz w:val="16"/>
        <w:szCs w:val="16"/>
      </w:rPr>
      <w:instrText xml:space="preserve">PAGE  </w:instrText>
    </w:r>
    <w:r w:rsidRPr="0091194D">
      <w:rPr>
        <w:rStyle w:val="a7"/>
        <w:sz w:val="16"/>
        <w:szCs w:val="16"/>
      </w:rPr>
      <w:fldChar w:fldCharType="separate"/>
    </w:r>
    <w:r w:rsidR="001F689C">
      <w:rPr>
        <w:rStyle w:val="a7"/>
        <w:noProof/>
        <w:sz w:val="16"/>
        <w:szCs w:val="16"/>
      </w:rPr>
      <w:t>1</w:t>
    </w:r>
    <w:r w:rsidRPr="0091194D">
      <w:rPr>
        <w:rStyle w:val="a7"/>
        <w:sz w:val="16"/>
        <w:szCs w:val="16"/>
      </w:rPr>
      <w:fldChar w:fldCharType="end"/>
    </w:r>
  </w:p>
  <w:p w:rsidR="00953921" w:rsidRDefault="00953921">
    <w:pPr>
      <w:pStyle w:val="a5"/>
      <w:ind w:right="36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A4B" w:rsidRDefault="002B1A4B">
      <w:r>
        <w:separator/>
      </w:r>
    </w:p>
  </w:footnote>
  <w:footnote w:type="continuationSeparator" w:id="0">
    <w:p w:rsidR="002B1A4B" w:rsidRDefault="002B1A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7573"/>
    <w:multiLevelType w:val="hybridMultilevel"/>
    <w:tmpl w:val="FFCE1C60"/>
    <w:lvl w:ilvl="0" w:tplc="18249854">
      <w:start w:val="1"/>
      <w:numFmt w:val="decimal"/>
      <w:lvlText w:val="%1)"/>
      <w:lvlJc w:val="left"/>
      <w:pPr>
        <w:tabs>
          <w:tab w:val="num" w:pos="737"/>
        </w:tabs>
        <w:ind w:left="737" w:hanging="31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886C3A"/>
    <w:multiLevelType w:val="hybridMultilevel"/>
    <w:tmpl w:val="64627900"/>
    <w:lvl w:ilvl="0" w:tplc="18249854">
      <w:start w:val="1"/>
      <w:numFmt w:val="decimal"/>
      <w:lvlText w:val="%1)"/>
      <w:lvlJc w:val="left"/>
      <w:pPr>
        <w:tabs>
          <w:tab w:val="num" w:pos="737"/>
        </w:tabs>
        <w:ind w:left="737" w:hanging="31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E967AC"/>
    <w:multiLevelType w:val="hybridMultilevel"/>
    <w:tmpl w:val="32C8B05E"/>
    <w:lvl w:ilvl="0" w:tplc="5554E54E">
      <w:start w:val="1"/>
      <w:numFmt w:val="decimal"/>
      <w:lvlText w:val="%1)"/>
      <w:lvlJc w:val="left"/>
      <w:pPr>
        <w:tabs>
          <w:tab w:val="num" w:pos="1491"/>
        </w:tabs>
        <w:ind w:left="1491" w:hanging="765"/>
      </w:pPr>
      <w:rPr>
        <w:rFonts w:cs="Times New Roman" w:hint="default"/>
      </w:rPr>
    </w:lvl>
    <w:lvl w:ilvl="1" w:tplc="04190011">
      <w:start w:val="1"/>
      <w:numFmt w:val="decimal"/>
      <w:lvlText w:val="%2)"/>
      <w:lvlJc w:val="left"/>
      <w:pPr>
        <w:tabs>
          <w:tab w:val="num" w:pos="1806"/>
        </w:tabs>
        <w:ind w:left="1806" w:hanging="360"/>
      </w:pPr>
      <w:rPr>
        <w:rFonts w:cs="Times New Roman" w:hint="default"/>
      </w:rPr>
    </w:lvl>
    <w:lvl w:ilvl="2" w:tplc="0419001B" w:tentative="1">
      <w:start w:val="1"/>
      <w:numFmt w:val="lowerRoman"/>
      <w:lvlText w:val="%3."/>
      <w:lvlJc w:val="right"/>
      <w:pPr>
        <w:tabs>
          <w:tab w:val="num" w:pos="2526"/>
        </w:tabs>
        <w:ind w:left="2526" w:hanging="180"/>
      </w:pPr>
      <w:rPr>
        <w:rFonts w:cs="Times New Roman"/>
      </w:rPr>
    </w:lvl>
    <w:lvl w:ilvl="3" w:tplc="0419000F" w:tentative="1">
      <w:start w:val="1"/>
      <w:numFmt w:val="decimal"/>
      <w:lvlText w:val="%4."/>
      <w:lvlJc w:val="left"/>
      <w:pPr>
        <w:tabs>
          <w:tab w:val="num" w:pos="3246"/>
        </w:tabs>
        <w:ind w:left="3246" w:hanging="360"/>
      </w:pPr>
      <w:rPr>
        <w:rFonts w:cs="Times New Roman"/>
      </w:rPr>
    </w:lvl>
    <w:lvl w:ilvl="4" w:tplc="04190019" w:tentative="1">
      <w:start w:val="1"/>
      <w:numFmt w:val="lowerLetter"/>
      <w:lvlText w:val="%5."/>
      <w:lvlJc w:val="left"/>
      <w:pPr>
        <w:tabs>
          <w:tab w:val="num" w:pos="3966"/>
        </w:tabs>
        <w:ind w:left="3966" w:hanging="360"/>
      </w:pPr>
      <w:rPr>
        <w:rFonts w:cs="Times New Roman"/>
      </w:rPr>
    </w:lvl>
    <w:lvl w:ilvl="5" w:tplc="0419001B" w:tentative="1">
      <w:start w:val="1"/>
      <w:numFmt w:val="lowerRoman"/>
      <w:lvlText w:val="%6."/>
      <w:lvlJc w:val="right"/>
      <w:pPr>
        <w:tabs>
          <w:tab w:val="num" w:pos="4686"/>
        </w:tabs>
        <w:ind w:left="4686" w:hanging="180"/>
      </w:pPr>
      <w:rPr>
        <w:rFonts w:cs="Times New Roman"/>
      </w:rPr>
    </w:lvl>
    <w:lvl w:ilvl="6" w:tplc="0419000F" w:tentative="1">
      <w:start w:val="1"/>
      <w:numFmt w:val="decimal"/>
      <w:lvlText w:val="%7."/>
      <w:lvlJc w:val="left"/>
      <w:pPr>
        <w:tabs>
          <w:tab w:val="num" w:pos="5406"/>
        </w:tabs>
        <w:ind w:left="5406" w:hanging="360"/>
      </w:pPr>
      <w:rPr>
        <w:rFonts w:cs="Times New Roman"/>
      </w:rPr>
    </w:lvl>
    <w:lvl w:ilvl="7" w:tplc="04190019" w:tentative="1">
      <w:start w:val="1"/>
      <w:numFmt w:val="lowerLetter"/>
      <w:lvlText w:val="%8."/>
      <w:lvlJc w:val="left"/>
      <w:pPr>
        <w:tabs>
          <w:tab w:val="num" w:pos="6126"/>
        </w:tabs>
        <w:ind w:left="6126" w:hanging="360"/>
      </w:pPr>
      <w:rPr>
        <w:rFonts w:cs="Times New Roman"/>
      </w:rPr>
    </w:lvl>
    <w:lvl w:ilvl="8" w:tplc="0419001B" w:tentative="1">
      <w:start w:val="1"/>
      <w:numFmt w:val="lowerRoman"/>
      <w:lvlText w:val="%9."/>
      <w:lvlJc w:val="right"/>
      <w:pPr>
        <w:tabs>
          <w:tab w:val="num" w:pos="6846"/>
        </w:tabs>
        <w:ind w:left="6846" w:hanging="180"/>
      </w:pPr>
      <w:rPr>
        <w:rFonts w:cs="Times New Roman"/>
      </w:rPr>
    </w:lvl>
  </w:abstractNum>
  <w:abstractNum w:abstractNumId="3">
    <w:nsid w:val="17321ABA"/>
    <w:multiLevelType w:val="hybridMultilevel"/>
    <w:tmpl w:val="26CCE540"/>
    <w:lvl w:ilvl="0" w:tplc="18249854">
      <w:start w:val="1"/>
      <w:numFmt w:val="decimal"/>
      <w:lvlText w:val="%1)"/>
      <w:lvlJc w:val="left"/>
      <w:pPr>
        <w:tabs>
          <w:tab w:val="num" w:pos="737"/>
        </w:tabs>
        <w:ind w:left="737" w:hanging="31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BB1A91"/>
    <w:multiLevelType w:val="hybridMultilevel"/>
    <w:tmpl w:val="DC9AB972"/>
    <w:lvl w:ilvl="0" w:tplc="04190001">
      <w:start w:val="1"/>
      <w:numFmt w:val="bullet"/>
      <w:lvlText w:val=""/>
      <w:lvlJc w:val="left"/>
      <w:pPr>
        <w:tabs>
          <w:tab w:val="num" w:pos="750"/>
        </w:tabs>
        <w:ind w:left="750" w:hanging="360"/>
      </w:pPr>
      <w:rPr>
        <w:rFonts w:ascii="Symbol" w:hAnsi="Symbol" w:hint="default"/>
        <w:b w:val="0"/>
        <w:i w:val="0"/>
      </w:rPr>
    </w:lvl>
    <w:lvl w:ilvl="1" w:tplc="4D8C5F92">
      <w:start w:val="73"/>
      <w:numFmt w:val="decimal"/>
      <w:lvlText w:val="%2."/>
      <w:lvlJc w:val="left"/>
      <w:pPr>
        <w:tabs>
          <w:tab w:val="num" w:pos="1482"/>
        </w:tabs>
        <w:ind w:left="1482" w:hanging="360"/>
      </w:pPr>
      <w:rPr>
        <w:rFonts w:cs="Times New Roman" w:hint="default"/>
        <w:b w:val="0"/>
        <w:i w:val="0"/>
      </w:rPr>
    </w:lvl>
    <w:lvl w:ilvl="2" w:tplc="0419001B" w:tentative="1">
      <w:start w:val="1"/>
      <w:numFmt w:val="lowerRoman"/>
      <w:lvlText w:val="%3."/>
      <w:lvlJc w:val="right"/>
      <w:pPr>
        <w:tabs>
          <w:tab w:val="num" w:pos="2202"/>
        </w:tabs>
        <w:ind w:left="2202" w:hanging="180"/>
      </w:pPr>
      <w:rPr>
        <w:rFonts w:cs="Times New Roman"/>
      </w:rPr>
    </w:lvl>
    <w:lvl w:ilvl="3" w:tplc="0419000F" w:tentative="1">
      <w:start w:val="1"/>
      <w:numFmt w:val="decimal"/>
      <w:lvlText w:val="%4."/>
      <w:lvlJc w:val="left"/>
      <w:pPr>
        <w:tabs>
          <w:tab w:val="num" w:pos="2922"/>
        </w:tabs>
        <w:ind w:left="2922" w:hanging="360"/>
      </w:pPr>
      <w:rPr>
        <w:rFonts w:cs="Times New Roman"/>
      </w:rPr>
    </w:lvl>
    <w:lvl w:ilvl="4" w:tplc="04190019" w:tentative="1">
      <w:start w:val="1"/>
      <w:numFmt w:val="lowerLetter"/>
      <w:lvlText w:val="%5."/>
      <w:lvlJc w:val="left"/>
      <w:pPr>
        <w:tabs>
          <w:tab w:val="num" w:pos="3642"/>
        </w:tabs>
        <w:ind w:left="3642" w:hanging="360"/>
      </w:pPr>
      <w:rPr>
        <w:rFonts w:cs="Times New Roman"/>
      </w:rPr>
    </w:lvl>
    <w:lvl w:ilvl="5" w:tplc="0419001B" w:tentative="1">
      <w:start w:val="1"/>
      <w:numFmt w:val="lowerRoman"/>
      <w:lvlText w:val="%6."/>
      <w:lvlJc w:val="right"/>
      <w:pPr>
        <w:tabs>
          <w:tab w:val="num" w:pos="4362"/>
        </w:tabs>
        <w:ind w:left="4362" w:hanging="180"/>
      </w:pPr>
      <w:rPr>
        <w:rFonts w:cs="Times New Roman"/>
      </w:rPr>
    </w:lvl>
    <w:lvl w:ilvl="6" w:tplc="0419000F" w:tentative="1">
      <w:start w:val="1"/>
      <w:numFmt w:val="decimal"/>
      <w:lvlText w:val="%7."/>
      <w:lvlJc w:val="left"/>
      <w:pPr>
        <w:tabs>
          <w:tab w:val="num" w:pos="5082"/>
        </w:tabs>
        <w:ind w:left="5082" w:hanging="360"/>
      </w:pPr>
      <w:rPr>
        <w:rFonts w:cs="Times New Roman"/>
      </w:rPr>
    </w:lvl>
    <w:lvl w:ilvl="7" w:tplc="04190019" w:tentative="1">
      <w:start w:val="1"/>
      <w:numFmt w:val="lowerLetter"/>
      <w:lvlText w:val="%8."/>
      <w:lvlJc w:val="left"/>
      <w:pPr>
        <w:tabs>
          <w:tab w:val="num" w:pos="5802"/>
        </w:tabs>
        <w:ind w:left="5802" w:hanging="360"/>
      </w:pPr>
      <w:rPr>
        <w:rFonts w:cs="Times New Roman"/>
      </w:rPr>
    </w:lvl>
    <w:lvl w:ilvl="8" w:tplc="0419001B" w:tentative="1">
      <w:start w:val="1"/>
      <w:numFmt w:val="lowerRoman"/>
      <w:lvlText w:val="%9."/>
      <w:lvlJc w:val="right"/>
      <w:pPr>
        <w:tabs>
          <w:tab w:val="num" w:pos="6522"/>
        </w:tabs>
        <w:ind w:left="6522" w:hanging="180"/>
      </w:pPr>
      <w:rPr>
        <w:rFonts w:cs="Times New Roman"/>
      </w:rPr>
    </w:lvl>
  </w:abstractNum>
  <w:abstractNum w:abstractNumId="5">
    <w:nsid w:val="20D9615E"/>
    <w:multiLevelType w:val="hybridMultilevel"/>
    <w:tmpl w:val="EC6EE10A"/>
    <w:lvl w:ilvl="0" w:tplc="BC64BDEE">
      <w:start w:val="1"/>
      <w:numFmt w:val="decimal"/>
      <w:lvlText w:val="%1)"/>
      <w:lvlJc w:val="left"/>
      <w:pPr>
        <w:tabs>
          <w:tab w:val="num" w:pos="384"/>
        </w:tabs>
        <w:ind w:left="384" w:hanging="360"/>
      </w:pPr>
      <w:rPr>
        <w:rFonts w:cs="Times New Roman" w:hint="default"/>
      </w:rPr>
    </w:lvl>
    <w:lvl w:ilvl="1" w:tplc="04190019" w:tentative="1">
      <w:start w:val="1"/>
      <w:numFmt w:val="lowerLetter"/>
      <w:lvlText w:val="%2."/>
      <w:lvlJc w:val="left"/>
      <w:pPr>
        <w:tabs>
          <w:tab w:val="num" w:pos="1104"/>
        </w:tabs>
        <w:ind w:left="1104" w:hanging="360"/>
      </w:pPr>
      <w:rPr>
        <w:rFonts w:cs="Times New Roman"/>
      </w:rPr>
    </w:lvl>
    <w:lvl w:ilvl="2" w:tplc="0419001B" w:tentative="1">
      <w:start w:val="1"/>
      <w:numFmt w:val="lowerRoman"/>
      <w:lvlText w:val="%3."/>
      <w:lvlJc w:val="right"/>
      <w:pPr>
        <w:tabs>
          <w:tab w:val="num" w:pos="1824"/>
        </w:tabs>
        <w:ind w:left="1824" w:hanging="180"/>
      </w:pPr>
      <w:rPr>
        <w:rFonts w:cs="Times New Roman"/>
      </w:rPr>
    </w:lvl>
    <w:lvl w:ilvl="3" w:tplc="0419000F" w:tentative="1">
      <w:start w:val="1"/>
      <w:numFmt w:val="decimal"/>
      <w:lvlText w:val="%4."/>
      <w:lvlJc w:val="left"/>
      <w:pPr>
        <w:tabs>
          <w:tab w:val="num" w:pos="2544"/>
        </w:tabs>
        <w:ind w:left="2544" w:hanging="360"/>
      </w:pPr>
      <w:rPr>
        <w:rFonts w:cs="Times New Roman"/>
      </w:rPr>
    </w:lvl>
    <w:lvl w:ilvl="4" w:tplc="04190019" w:tentative="1">
      <w:start w:val="1"/>
      <w:numFmt w:val="lowerLetter"/>
      <w:lvlText w:val="%5."/>
      <w:lvlJc w:val="left"/>
      <w:pPr>
        <w:tabs>
          <w:tab w:val="num" w:pos="3264"/>
        </w:tabs>
        <w:ind w:left="3264" w:hanging="360"/>
      </w:pPr>
      <w:rPr>
        <w:rFonts w:cs="Times New Roman"/>
      </w:rPr>
    </w:lvl>
    <w:lvl w:ilvl="5" w:tplc="0419001B" w:tentative="1">
      <w:start w:val="1"/>
      <w:numFmt w:val="lowerRoman"/>
      <w:lvlText w:val="%6."/>
      <w:lvlJc w:val="right"/>
      <w:pPr>
        <w:tabs>
          <w:tab w:val="num" w:pos="3984"/>
        </w:tabs>
        <w:ind w:left="3984" w:hanging="180"/>
      </w:pPr>
      <w:rPr>
        <w:rFonts w:cs="Times New Roman"/>
      </w:rPr>
    </w:lvl>
    <w:lvl w:ilvl="6" w:tplc="0419000F" w:tentative="1">
      <w:start w:val="1"/>
      <w:numFmt w:val="decimal"/>
      <w:lvlText w:val="%7."/>
      <w:lvlJc w:val="left"/>
      <w:pPr>
        <w:tabs>
          <w:tab w:val="num" w:pos="4704"/>
        </w:tabs>
        <w:ind w:left="4704" w:hanging="360"/>
      </w:pPr>
      <w:rPr>
        <w:rFonts w:cs="Times New Roman"/>
      </w:rPr>
    </w:lvl>
    <w:lvl w:ilvl="7" w:tplc="04190019" w:tentative="1">
      <w:start w:val="1"/>
      <w:numFmt w:val="lowerLetter"/>
      <w:lvlText w:val="%8."/>
      <w:lvlJc w:val="left"/>
      <w:pPr>
        <w:tabs>
          <w:tab w:val="num" w:pos="5424"/>
        </w:tabs>
        <w:ind w:left="5424" w:hanging="360"/>
      </w:pPr>
      <w:rPr>
        <w:rFonts w:cs="Times New Roman"/>
      </w:rPr>
    </w:lvl>
    <w:lvl w:ilvl="8" w:tplc="0419001B" w:tentative="1">
      <w:start w:val="1"/>
      <w:numFmt w:val="lowerRoman"/>
      <w:lvlText w:val="%9."/>
      <w:lvlJc w:val="right"/>
      <w:pPr>
        <w:tabs>
          <w:tab w:val="num" w:pos="6144"/>
        </w:tabs>
        <w:ind w:left="6144" w:hanging="180"/>
      </w:pPr>
      <w:rPr>
        <w:rFonts w:cs="Times New Roman"/>
      </w:rPr>
    </w:lvl>
  </w:abstractNum>
  <w:abstractNum w:abstractNumId="6">
    <w:nsid w:val="245160AF"/>
    <w:multiLevelType w:val="multilevel"/>
    <w:tmpl w:val="4184E50C"/>
    <w:lvl w:ilvl="0">
      <w:start w:val="1"/>
      <w:numFmt w:val="none"/>
      <w:lvlText w:val=""/>
      <w:lvlJc w:val="left"/>
      <w:pPr>
        <w:tabs>
          <w:tab w:val="num" w:pos="360"/>
        </w:tabs>
        <w:ind w:left="360" w:hanging="360"/>
      </w:pPr>
      <w:rPr>
        <w:rFonts w:ascii="SchoolBook" w:hAnsi="SchoolBook" w:cs="Times New Roman" w:hint="default"/>
        <w:b/>
        <w:i w:val="0"/>
        <w:sz w:val="24"/>
        <w:szCs w:val="24"/>
      </w:rPr>
    </w:lvl>
    <w:lvl w:ilvl="1">
      <w:start w:val="1"/>
      <w:numFmt w:val="decimal"/>
      <w:lvlText w:val="%1%2."/>
      <w:lvlJc w:val="left"/>
      <w:pPr>
        <w:tabs>
          <w:tab w:val="num" w:pos="792"/>
        </w:tabs>
        <w:ind w:left="792" w:hanging="792"/>
      </w:pPr>
      <w:rPr>
        <w:rFonts w:ascii="SchoolBook" w:hAnsi="SchoolBook" w:cs="Times New Roman" w:hint="default"/>
        <w:b/>
        <w:i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nsid w:val="318A28C3"/>
    <w:multiLevelType w:val="hybridMultilevel"/>
    <w:tmpl w:val="37B0B994"/>
    <w:lvl w:ilvl="0" w:tplc="ED043796">
      <w:start w:val="1"/>
      <w:numFmt w:val="decimal"/>
      <w:lvlText w:val="%1."/>
      <w:lvlJc w:val="left"/>
      <w:pPr>
        <w:tabs>
          <w:tab w:val="num" w:pos="1125"/>
        </w:tabs>
        <w:ind w:left="1125" w:hanging="765"/>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570E1452">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214797B"/>
    <w:multiLevelType w:val="hybridMultilevel"/>
    <w:tmpl w:val="4E70B44E"/>
    <w:lvl w:ilvl="0" w:tplc="570E14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0"/>
        </w:tabs>
        <w:ind w:hanging="180"/>
      </w:pPr>
      <w:rPr>
        <w:rFonts w:cs="Times New Roman"/>
      </w:rPr>
    </w:lvl>
    <w:lvl w:ilvl="3" w:tplc="0419000F" w:tentative="1">
      <w:start w:val="1"/>
      <w:numFmt w:val="decimal"/>
      <w:lvlText w:val="%4."/>
      <w:lvlJc w:val="left"/>
      <w:pPr>
        <w:tabs>
          <w:tab w:val="num" w:pos="720"/>
        </w:tabs>
        <w:ind w:left="720" w:hanging="360"/>
      </w:pPr>
      <w:rPr>
        <w:rFonts w:cs="Times New Roman"/>
      </w:rPr>
    </w:lvl>
    <w:lvl w:ilvl="4" w:tplc="04190019" w:tentative="1">
      <w:start w:val="1"/>
      <w:numFmt w:val="lowerLetter"/>
      <w:lvlText w:val="%5."/>
      <w:lvlJc w:val="left"/>
      <w:pPr>
        <w:tabs>
          <w:tab w:val="num" w:pos="1440"/>
        </w:tabs>
        <w:ind w:left="1440" w:hanging="360"/>
      </w:pPr>
      <w:rPr>
        <w:rFonts w:cs="Times New Roman"/>
      </w:rPr>
    </w:lvl>
    <w:lvl w:ilvl="5" w:tplc="0419001B" w:tentative="1">
      <w:start w:val="1"/>
      <w:numFmt w:val="lowerRoman"/>
      <w:lvlText w:val="%6."/>
      <w:lvlJc w:val="right"/>
      <w:pPr>
        <w:tabs>
          <w:tab w:val="num" w:pos="2160"/>
        </w:tabs>
        <w:ind w:left="2160" w:hanging="180"/>
      </w:pPr>
      <w:rPr>
        <w:rFonts w:cs="Times New Roman"/>
      </w:rPr>
    </w:lvl>
    <w:lvl w:ilvl="6" w:tplc="0419000F" w:tentative="1">
      <w:start w:val="1"/>
      <w:numFmt w:val="decimal"/>
      <w:lvlText w:val="%7."/>
      <w:lvlJc w:val="left"/>
      <w:pPr>
        <w:tabs>
          <w:tab w:val="num" w:pos="2880"/>
        </w:tabs>
        <w:ind w:left="2880" w:hanging="360"/>
      </w:pPr>
      <w:rPr>
        <w:rFonts w:cs="Times New Roman"/>
      </w:rPr>
    </w:lvl>
    <w:lvl w:ilvl="7" w:tplc="04190019" w:tentative="1">
      <w:start w:val="1"/>
      <w:numFmt w:val="lowerLetter"/>
      <w:lvlText w:val="%8."/>
      <w:lvlJc w:val="left"/>
      <w:pPr>
        <w:tabs>
          <w:tab w:val="num" w:pos="3600"/>
        </w:tabs>
        <w:ind w:left="3600" w:hanging="360"/>
      </w:pPr>
      <w:rPr>
        <w:rFonts w:cs="Times New Roman"/>
      </w:rPr>
    </w:lvl>
    <w:lvl w:ilvl="8" w:tplc="0419001B" w:tentative="1">
      <w:start w:val="1"/>
      <w:numFmt w:val="lowerRoman"/>
      <w:lvlText w:val="%9."/>
      <w:lvlJc w:val="right"/>
      <w:pPr>
        <w:tabs>
          <w:tab w:val="num" w:pos="4320"/>
        </w:tabs>
        <w:ind w:left="4320" w:hanging="180"/>
      </w:pPr>
      <w:rPr>
        <w:rFonts w:cs="Times New Roman"/>
      </w:rPr>
    </w:lvl>
  </w:abstractNum>
  <w:abstractNum w:abstractNumId="9">
    <w:nsid w:val="38607F3F"/>
    <w:multiLevelType w:val="hybridMultilevel"/>
    <w:tmpl w:val="C79EA3EA"/>
    <w:lvl w:ilvl="0" w:tplc="18249854">
      <w:start w:val="1"/>
      <w:numFmt w:val="decimal"/>
      <w:lvlText w:val="%1)"/>
      <w:lvlJc w:val="left"/>
      <w:pPr>
        <w:tabs>
          <w:tab w:val="num" w:pos="737"/>
        </w:tabs>
        <w:ind w:left="737" w:hanging="31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0000F5A"/>
    <w:multiLevelType w:val="hybridMultilevel"/>
    <w:tmpl w:val="5154597E"/>
    <w:lvl w:ilvl="0" w:tplc="B53C41CA">
      <w:start w:val="1"/>
      <w:numFmt w:val="bullet"/>
      <w:lvlText w:val=""/>
      <w:lvlJc w:val="left"/>
      <w:pPr>
        <w:tabs>
          <w:tab w:val="num" w:pos="1277"/>
        </w:tabs>
        <w:ind w:left="1277" w:hanging="312"/>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0DD30D3"/>
    <w:multiLevelType w:val="hybridMultilevel"/>
    <w:tmpl w:val="739228FE"/>
    <w:lvl w:ilvl="0" w:tplc="3E3C0614">
      <w:start w:val="1"/>
      <w:numFmt w:val="decimal"/>
      <w:lvlText w:val="%1."/>
      <w:lvlJc w:val="left"/>
      <w:pPr>
        <w:tabs>
          <w:tab w:val="num" w:pos="1572"/>
        </w:tabs>
        <w:ind w:left="1572" w:hanging="360"/>
      </w:pPr>
      <w:rPr>
        <w:rFonts w:cs="Times New Roman" w:hint="default"/>
        <w:b w:val="0"/>
        <w:i w:val="0"/>
      </w:rPr>
    </w:lvl>
    <w:lvl w:ilvl="1" w:tplc="FFFFFFFF">
      <w:start w:val="1"/>
      <w:numFmt w:val="bullet"/>
      <w:lvlText w:val=""/>
      <w:lvlJc w:val="left"/>
      <w:pPr>
        <w:tabs>
          <w:tab w:val="num" w:pos="2292"/>
        </w:tabs>
        <w:ind w:left="2292" w:hanging="360"/>
      </w:pPr>
      <w:rPr>
        <w:rFonts w:ascii="Symbol" w:hAnsi="Symbol" w:hint="default"/>
      </w:rPr>
    </w:lvl>
    <w:lvl w:ilvl="2" w:tplc="FFFFFFFF">
      <w:start w:val="1"/>
      <w:numFmt w:val="lowerRoman"/>
      <w:lvlText w:val="%3."/>
      <w:lvlJc w:val="right"/>
      <w:pPr>
        <w:tabs>
          <w:tab w:val="num" w:pos="3012"/>
        </w:tabs>
        <w:ind w:left="3012" w:hanging="180"/>
      </w:pPr>
      <w:rPr>
        <w:rFonts w:cs="Times New Roman"/>
      </w:rPr>
    </w:lvl>
    <w:lvl w:ilvl="3" w:tplc="EEBE84E8">
      <w:start w:val="1"/>
      <w:numFmt w:val="decimal"/>
      <w:lvlText w:val="%4)"/>
      <w:lvlJc w:val="left"/>
      <w:pPr>
        <w:tabs>
          <w:tab w:val="num" w:pos="4242"/>
        </w:tabs>
        <w:ind w:left="4242" w:hanging="870"/>
      </w:pPr>
      <w:rPr>
        <w:rFonts w:cs="Times New Roman" w:hint="default"/>
      </w:rPr>
    </w:lvl>
    <w:lvl w:ilvl="4" w:tplc="FFFFFFFF" w:tentative="1">
      <w:start w:val="1"/>
      <w:numFmt w:val="lowerLetter"/>
      <w:lvlText w:val="%5."/>
      <w:lvlJc w:val="left"/>
      <w:pPr>
        <w:tabs>
          <w:tab w:val="num" w:pos="4452"/>
        </w:tabs>
        <w:ind w:left="4452" w:hanging="360"/>
      </w:pPr>
      <w:rPr>
        <w:rFonts w:cs="Times New Roman"/>
      </w:rPr>
    </w:lvl>
    <w:lvl w:ilvl="5" w:tplc="FFFFFFFF" w:tentative="1">
      <w:start w:val="1"/>
      <w:numFmt w:val="lowerRoman"/>
      <w:lvlText w:val="%6."/>
      <w:lvlJc w:val="right"/>
      <w:pPr>
        <w:tabs>
          <w:tab w:val="num" w:pos="5172"/>
        </w:tabs>
        <w:ind w:left="5172" w:hanging="180"/>
      </w:pPr>
      <w:rPr>
        <w:rFonts w:cs="Times New Roman"/>
      </w:rPr>
    </w:lvl>
    <w:lvl w:ilvl="6" w:tplc="FFFFFFFF" w:tentative="1">
      <w:start w:val="1"/>
      <w:numFmt w:val="decimal"/>
      <w:lvlText w:val="%7."/>
      <w:lvlJc w:val="left"/>
      <w:pPr>
        <w:tabs>
          <w:tab w:val="num" w:pos="5892"/>
        </w:tabs>
        <w:ind w:left="5892" w:hanging="360"/>
      </w:pPr>
      <w:rPr>
        <w:rFonts w:cs="Times New Roman"/>
      </w:rPr>
    </w:lvl>
    <w:lvl w:ilvl="7" w:tplc="FFFFFFFF" w:tentative="1">
      <w:start w:val="1"/>
      <w:numFmt w:val="lowerLetter"/>
      <w:lvlText w:val="%8."/>
      <w:lvlJc w:val="left"/>
      <w:pPr>
        <w:tabs>
          <w:tab w:val="num" w:pos="6612"/>
        </w:tabs>
        <w:ind w:left="6612" w:hanging="360"/>
      </w:pPr>
      <w:rPr>
        <w:rFonts w:cs="Times New Roman"/>
      </w:rPr>
    </w:lvl>
    <w:lvl w:ilvl="8" w:tplc="FFFFFFFF" w:tentative="1">
      <w:start w:val="1"/>
      <w:numFmt w:val="lowerRoman"/>
      <w:lvlText w:val="%9."/>
      <w:lvlJc w:val="right"/>
      <w:pPr>
        <w:tabs>
          <w:tab w:val="num" w:pos="7332"/>
        </w:tabs>
        <w:ind w:left="7332" w:hanging="180"/>
      </w:pPr>
      <w:rPr>
        <w:rFonts w:cs="Times New Roman"/>
      </w:rPr>
    </w:lvl>
  </w:abstractNum>
  <w:abstractNum w:abstractNumId="12">
    <w:nsid w:val="41D11E8E"/>
    <w:multiLevelType w:val="hybridMultilevel"/>
    <w:tmpl w:val="A5346E5A"/>
    <w:lvl w:ilvl="0" w:tplc="B53C41CA">
      <w:start w:val="1"/>
      <w:numFmt w:val="bullet"/>
      <w:lvlText w:val=""/>
      <w:lvlJc w:val="left"/>
      <w:pPr>
        <w:tabs>
          <w:tab w:val="num" w:pos="737"/>
        </w:tabs>
        <w:ind w:left="737" w:hanging="312"/>
      </w:pPr>
      <w:rPr>
        <w:rFonts w:ascii="Symbol" w:hAnsi="Symbo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853588D"/>
    <w:multiLevelType w:val="multilevel"/>
    <w:tmpl w:val="D430E45E"/>
    <w:lvl w:ilvl="0">
      <w:start w:val="61"/>
      <w:numFmt w:val="decimal"/>
      <w:lvlText w:val="%1."/>
      <w:lvlJc w:val="left"/>
      <w:pPr>
        <w:ind w:left="405" w:hanging="405"/>
      </w:pPr>
      <w:rPr>
        <w:rFonts w:cs="Times New Roman" w:hint="default"/>
      </w:rPr>
    </w:lvl>
    <w:lvl w:ilvl="1">
      <w:start w:val="1"/>
      <w:numFmt w:val="decimal"/>
      <w:lvlText w:val="%1.%2."/>
      <w:lvlJc w:val="left"/>
      <w:pPr>
        <w:ind w:left="802" w:hanging="405"/>
      </w:pPr>
      <w:rPr>
        <w:rFonts w:cs="Times New Roman" w:hint="default"/>
      </w:rPr>
    </w:lvl>
    <w:lvl w:ilvl="2">
      <w:start w:val="1"/>
      <w:numFmt w:val="decimal"/>
      <w:lvlText w:val="%1.%2.%3."/>
      <w:lvlJc w:val="left"/>
      <w:pPr>
        <w:ind w:left="1514" w:hanging="720"/>
      </w:pPr>
      <w:rPr>
        <w:rFonts w:cs="Times New Roman" w:hint="default"/>
      </w:rPr>
    </w:lvl>
    <w:lvl w:ilvl="3">
      <w:start w:val="1"/>
      <w:numFmt w:val="decimal"/>
      <w:lvlText w:val="%1.%2.%3.%4."/>
      <w:lvlJc w:val="left"/>
      <w:pPr>
        <w:ind w:left="1911" w:hanging="720"/>
      </w:pPr>
      <w:rPr>
        <w:rFonts w:cs="Times New Roman" w:hint="default"/>
      </w:rPr>
    </w:lvl>
    <w:lvl w:ilvl="4">
      <w:start w:val="1"/>
      <w:numFmt w:val="decimal"/>
      <w:lvlText w:val="%1.%2.%3.%4.%5."/>
      <w:lvlJc w:val="left"/>
      <w:pPr>
        <w:ind w:left="2668" w:hanging="1080"/>
      </w:pPr>
      <w:rPr>
        <w:rFonts w:cs="Times New Roman" w:hint="default"/>
      </w:rPr>
    </w:lvl>
    <w:lvl w:ilvl="5">
      <w:start w:val="1"/>
      <w:numFmt w:val="decimal"/>
      <w:lvlText w:val="%1.%2.%3.%4.%5.%6."/>
      <w:lvlJc w:val="left"/>
      <w:pPr>
        <w:ind w:left="3065" w:hanging="1080"/>
      </w:pPr>
      <w:rPr>
        <w:rFonts w:cs="Times New Roman" w:hint="default"/>
      </w:rPr>
    </w:lvl>
    <w:lvl w:ilvl="6">
      <w:start w:val="1"/>
      <w:numFmt w:val="decimal"/>
      <w:lvlText w:val="%1.%2.%3.%4.%5.%6.%7."/>
      <w:lvlJc w:val="left"/>
      <w:pPr>
        <w:ind w:left="3462" w:hanging="1080"/>
      </w:pPr>
      <w:rPr>
        <w:rFonts w:cs="Times New Roman" w:hint="default"/>
      </w:rPr>
    </w:lvl>
    <w:lvl w:ilvl="7">
      <w:start w:val="1"/>
      <w:numFmt w:val="decimal"/>
      <w:lvlText w:val="%1.%2.%3.%4.%5.%6.%7.%8."/>
      <w:lvlJc w:val="left"/>
      <w:pPr>
        <w:ind w:left="4219" w:hanging="1440"/>
      </w:pPr>
      <w:rPr>
        <w:rFonts w:cs="Times New Roman" w:hint="default"/>
      </w:rPr>
    </w:lvl>
    <w:lvl w:ilvl="8">
      <w:start w:val="1"/>
      <w:numFmt w:val="decimal"/>
      <w:lvlText w:val="%1.%2.%3.%4.%5.%6.%7.%8.%9."/>
      <w:lvlJc w:val="left"/>
      <w:pPr>
        <w:ind w:left="4616" w:hanging="1440"/>
      </w:pPr>
      <w:rPr>
        <w:rFonts w:cs="Times New Roman" w:hint="default"/>
      </w:rPr>
    </w:lvl>
  </w:abstractNum>
  <w:abstractNum w:abstractNumId="14">
    <w:nsid w:val="4A916D70"/>
    <w:multiLevelType w:val="hybridMultilevel"/>
    <w:tmpl w:val="4D144EB4"/>
    <w:lvl w:ilvl="0" w:tplc="5554E54E">
      <w:start w:val="1"/>
      <w:numFmt w:val="decimal"/>
      <w:lvlText w:val="%1)"/>
      <w:lvlJc w:val="left"/>
      <w:pPr>
        <w:tabs>
          <w:tab w:val="num" w:pos="1125"/>
        </w:tabs>
        <w:ind w:left="1125" w:hanging="765"/>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46D1E88"/>
    <w:multiLevelType w:val="hybridMultilevel"/>
    <w:tmpl w:val="07EA0A6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5E85D94"/>
    <w:multiLevelType w:val="hybridMultilevel"/>
    <w:tmpl w:val="7DE6679C"/>
    <w:lvl w:ilvl="0" w:tplc="04190011">
      <w:start w:val="1"/>
      <w:numFmt w:val="decimal"/>
      <w:lvlText w:val="%1)"/>
      <w:lvlJc w:val="left"/>
      <w:pPr>
        <w:tabs>
          <w:tab w:val="num" w:pos="1125"/>
        </w:tabs>
        <w:ind w:left="1125" w:hanging="765"/>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570E1452">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56472875"/>
    <w:multiLevelType w:val="hybridMultilevel"/>
    <w:tmpl w:val="64F808C6"/>
    <w:lvl w:ilvl="0" w:tplc="C652CB22">
      <w:start w:val="1"/>
      <w:numFmt w:val="decimal"/>
      <w:lvlText w:val="%1."/>
      <w:lvlJc w:val="left"/>
      <w:pPr>
        <w:tabs>
          <w:tab w:val="num" w:pos="768"/>
        </w:tabs>
        <w:ind w:left="768" w:hanging="360"/>
      </w:pPr>
      <w:rPr>
        <w:rFonts w:cs="Times New Roman" w:hint="default"/>
      </w:rPr>
    </w:lvl>
    <w:lvl w:ilvl="1" w:tplc="04190019">
      <w:start w:val="1"/>
      <w:numFmt w:val="lowerLetter"/>
      <w:lvlText w:val="%2."/>
      <w:lvlJc w:val="left"/>
      <w:pPr>
        <w:tabs>
          <w:tab w:val="num" w:pos="2137"/>
        </w:tabs>
        <w:ind w:left="2137" w:hanging="360"/>
      </w:pPr>
      <w:rPr>
        <w:rFonts w:cs="Times New Roman"/>
      </w:rPr>
    </w:lvl>
    <w:lvl w:ilvl="2" w:tplc="0419001B" w:tentative="1">
      <w:start w:val="1"/>
      <w:numFmt w:val="lowerRoman"/>
      <w:lvlText w:val="%3."/>
      <w:lvlJc w:val="right"/>
      <w:pPr>
        <w:tabs>
          <w:tab w:val="num" w:pos="2857"/>
        </w:tabs>
        <w:ind w:left="2857" w:hanging="180"/>
      </w:pPr>
      <w:rPr>
        <w:rFonts w:cs="Times New Roman"/>
      </w:rPr>
    </w:lvl>
    <w:lvl w:ilvl="3" w:tplc="0419000F" w:tentative="1">
      <w:start w:val="1"/>
      <w:numFmt w:val="decimal"/>
      <w:lvlText w:val="%4."/>
      <w:lvlJc w:val="left"/>
      <w:pPr>
        <w:tabs>
          <w:tab w:val="num" w:pos="3577"/>
        </w:tabs>
        <w:ind w:left="3577" w:hanging="360"/>
      </w:pPr>
      <w:rPr>
        <w:rFonts w:cs="Times New Roman"/>
      </w:rPr>
    </w:lvl>
    <w:lvl w:ilvl="4" w:tplc="04190019" w:tentative="1">
      <w:start w:val="1"/>
      <w:numFmt w:val="lowerLetter"/>
      <w:lvlText w:val="%5."/>
      <w:lvlJc w:val="left"/>
      <w:pPr>
        <w:tabs>
          <w:tab w:val="num" w:pos="4297"/>
        </w:tabs>
        <w:ind w:left="4297" w:hanging="360"/>
      </w:pPr>
      <w:rPr>
        <w:rFonts w:cs="Times New Roman"/>
      </w:rPr>
    </w:lvl>
    <w:lvl w:ilvl="5" w:tplc="0419001B" w:tentative="1">
      <w:start w:val="1"/>
      <w:numFmt w:val="lowerRoman"/>
      <w:lvlText w:val="%6."/>
      <w:lvlJc w:val="right"/>
      <w:pPr>
        <w:tabs>
          <w:tab w:val="num" w:pos="5017"/>
        </w:tabs>
        <w:ind w:left="5017" w:hanging="180"/>
      </w:pPr>
      <w:rPr>
        <w:rFonts w:cs="Times New Roman"/>
      </w:rPr>
    </w:lvl>
    <w:lvl w:ilvl="6" w:tplc="0419000F" w:tentative="1">
      <w:start w:val="1"/>
      <w:numFmt w:val="decimal"/>
      <w:lvlText w:val="%7."/>
      <w:lvlJc w:val="left"/>
      <w:pPr>
        <w:tabs>
          <w:tab w:val="num" w:pos="5737"/>
        </w:tabs>
        <w:ind w:left="5737" w:hanging="360"/>
      </w:pPr>
      <w:rPr>
        <w:rFonts w:cs="Times New Roman"/>
      </w:rPr>
    </w:lvl>
    <w:lvl w:ilvl="7" w:tplc="04190019" w:tentative="1">
      <w:start w:val="1"/>
      <w:numFmt w:val="lowerLetter"/>
      <w:lvlText w:val="%8."/>
      <w:lvlJc w:val="left"/>
      <w:pPr>
        <w:tabs>
          <w:tab w:val="num" w:pos="6457"/>
        </w:tabs>
        <w:ind w:left="6457" w:hanging="360"/>
      </w:pPr>
      <w:rPr>
        <w:rFonts w:cs="Times New Roman"/>
      </w:rPr>
    </w:lvl>
    <w:lvl w:ilvl="8" w:tplc="0419001B" w:tentative="1">
      <w:start w:val="1"/>
      <w:numFmt w:val="lowerRoman"/>
      <w:lvlText w:val="%9."/>
      <w:lvlJc w:val="right"/>
      <w:pPr>
        <w:tabs>
          <w:tab w:val="num" w:pos="7177"/>
        </w:tabs>
        <w:ind w:left="7177" w:hanging="180"/>
      </w:pPr>
      <w:rPr>
        <w:rFonts w:cs="Times New Roman"/>
      </w:rPr>
    </w:lvl>
  </w:abstractNum>
  <w:abstractNum w:abstractNumId="18">
    <w:nsid w:val="6481000E"/>
    <w:multiLevelType w:val="hybridMultilevel"/>
    <w:tmpl w:val="7FB4AB9E"/>
    <w:lvl w:ilvl="0" w:tplc="BBEA8132">
      <w:start w:val="87"/>
      <w:numFmt w:val="decimal"/>
      <w:lvlText w:val="%1."/>
      <w:lvlJc w:val="left"/>
      <w:pPr>
        <w:tabs>
          <w:tab w:val="num" w:pos="720"/>
        </w:tabs>
        <w:ind w:left="720" w:hanging="360"/>
      </w:pPr>
      <w:rPr>
        <w:rFonts w:cs="Times New Roman" w:hint="default"/>
        <w:b w:val="0"/>
        <w:i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5541396"/>
    <w:multiLevelType w:val="hybridMultilevel"/>
    <w:tmpl w:val="32DC953C"/>
    <w:lvl w:ilvl="0" w:tplc="18249854">
      <w:start w:val="1"/>
      <w:numFmt w:val="decimal"/>
      <w:lvlText w:val="%1)"/>
      <w:lvlJc w:val="left"/>
      <w:pPr>
        <w:tabs>
          <w:tab w:val="num" w:pos="737"/>
        </w:tabs>
        <w:ind w:left="737" w:hanging="31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F4F7B42"/>
    <w:multiLevelType w:val="singleLevel"/>
    <w:tmpl w:val="DB34007A"/>
    <w:lvl w:ilvl="0">
      <w:numFmt w:val="decimal"/>
      <w:lvlText w:val="%1"/>
      <w:legacy w:legacy="1" w:legacySpace="0" w:legacyIndent="0"/>
      <w:lvlJc w:val="left"/>
      <w:rPr>
        <w:rFonts w:ascii="Times New Roman" w:hAnsi="Times New Roman" w:cs="Times New Roman" w:hint="default"/>
      </w:rPr>
    </w:lvl>
  </w:abstractNum>
  <w:abstractNum w:abstractNumId="21">
    <w:nsid w:val="70A7190E"/>
    <w:multiLevelType w:val="multilevel"/>
    <w:tmpl w:val="B99C3D0A"/>
    <w:lvl w:ilvl="0">
      <w:start w:val="63"/>
      <w:numFmt w:val="decimal"/>
      <w:lvlText w:val="%1."/>
      <w:lvlJc w:val="left"/>
      <w:pPr>
        <w:ind w:left="405" w:hanging="405"/>
      </w:pPr>
      <w:rPr>
        <w:rFonts w:cs="Times New Roman" w:hint="default"/>
      </w:rPr>
    </w:lvl>
    <w:lvl w:ilvl="1">
      <w:start w:val="1"/>
      <w:numFmt w:val="decimal"/>
      <w:lvlText w:val="%1.%2."/>
      <w:lvlJc w:val="left"/>
      <w:pPr>
        <w:ind w:left="802" w:hanging="405"/>
      </w:pPr>
      <w:rPr>
        <w:rFonts w:cs="Times New Roman" w:hint="default"/>
      </w:rPr>
    </w:lvl>
    <w:lvl w:ilvl="2">
      <w:start w:val="1"/>
      <w:numFmt w:val="decimal"/>
      <w:lvlText w:val="%1.%2.%3."/>
      <w:lvlJc w:val="left"/>
      <w:pPr>
        <w:ind w:left="1514" w:hanging="720"/>
      </w:pPr>
      <w:rPr>
        <w:rFonts w:cs="Times New Roman" w:hint="default"/>
      </w:rPr>
    </w:lvl>
    <w:lvl w:ilvl="3">
      <w:start w:val="1"/>
      <w:numFmt w:val="decimal"/>
      <w:lvlText w:val="%1.%2.%3.%4."/>
      <w:lvlJc w:val="left"/>
      <w:pPr>
        <w:ind w:left="1911" w:hanging="720"/>
      </w:pPr>
      <w:rPr>
        <w:rFonts w:cs="Times New Roman" w:hint="default"/>
      </w:rPr>
    </w:lvl>
    <w:lvl w:ilvl="4">
      <w:start w:val="1"/>
      <w:numFmt w:val="decimal"/>
      <w:lvlText w:val="%1.%2.%3.%4.%5."/>
      <w:lvlJc w:val="left"/>
      <w:pPr>
        <w:ind w:left="2668" w:hanging="1080"/>
      </w:pPr>
      <w:rPr>
        <w:rFonts w:cs="Times New Roman" w:hint="default"/>
      </w:rPr>
    </w:lvl>
    <w:lvl w:ilvl="5">
      <w:start w:val="1"/>
      <w:numFmt w:val="decimal"/>
      <w:lvlText w:val="%1.%2.%3.%4.%5.%6."/>
      <w:lvlJc w:val="left"/>
      <w:pPr>
        <w:ind w:left="3065" w:hanging="1080"/>
      </w:pPr>
      <w:rPr>
        <w:rFonts w:cs="Times New Roman" w:hint="default"/>
      </w:rPr>
    </w:lvl>
    <w:lvl w:ilvl="6">
      <w:start w:val="1"/>
      <w:numFmt w:val="decimal"/>
      <w:lvlText w:val="%1.%2.%3.%4.%5.%6.%7."/>
      <w:lvlJc w:val="left"/>
      <w:pPr>
        <w:ind w:left="3462" w:hanging="1080"/>
      </w:pPr>
      <w:rPr>
        <w:rFonts w:cs="Times New Roman" w:hint="default"/>
      </w:rPr>
    </w:lvl>
    <w:lvl w:ilvl="7">
      <w:start w:val="1"/>
      <w:numFmt w:val="decimal"/>
      <w:lvlText w:val="%1.%2.%3.%4.%5.%6.%7.%8."/>
      <w:lvlJc w:val="left"/>
      <w:pPr>
        <w:ind w:left="4219" w:hanging="1440"/>
      </w:pPr>
      <w:rPr>
        <w:rFonts w:cs="Times New Roman" w:hint="default"/>
      </w:rPr>
    </w:lvl>
    <w:lvl w:ilvl="8">
      <w:start w:val="1"/>
      <w:numFmt w:val="decimal"/>
      <w:lvlText w:val="%1.%2.%3.%4.%5.%6.%7.%8.%9."/>
      <w:lvlJc w:val="left"/>
      <w:pPr>
        <w:ind w:left="4616" w:hanging="1440"/>
      </w:pPr>
      <w:rPr>
        <w:rFonts w:cs="Times New Roman" w:hint="default"/>
      </w:rPr>
    </w:lvl>
  </w:abstractNum>
  <w:abstractNum w:abstractNumId="22">
    <w:nsid w:val="7C727C5C"/>
    <w:multiLevelType w:val="hybridMultilevel"/>
    <w:tmpl w:val="5846CDF2"/>
    <w:lvl w:ilvl="0" w:tplc="5554E54E">
      <w:start w:val="1"/>
      <w:numFmt w:val="decimal"/>
      <w:lvlText w:val="%1)"/>
      <w:lvlJc w:val="left"/>
      <w:pPr>
        <w:tabs>
          <w:tab w:val="num" w:pos="1125"/>
        </w:tabs>
        <w:ind w:left="1125" w:hanging="7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C9B1F62"/>
    <w:multiLevelType w:val="hybridMultilevel"/>
    <w:tmpl w:val="C9AAF510"/>
    <w:lvl w:ilvl="0" w:tplc="0AA6D3E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7"/>
  </w:num>
  <w:num w:numId="3">
    <w:abstractNumId w:val="10"/>
  </w:num>
  <w:num w:numId="4">
    <w:abstractNumId w:val="19"/>
  </w:num>
  <w:num w:numId="5">
    <w:abstractNumId w:val="4"/>
  </w:num>
  <w:num w:numId="6">
    <w:abstractNumId w:val="8"/>
  </w:num>
  <w:num w:numId="7">
    <w:abstractNumId w:val="23"/>
  </w:num>
  <w:num w:numId="8">
    <w:abstractNumId w:val="11"/>
  </w:num>
  <w:num w:numId="9">
    <w:abstractNumId w:val="12"/>
  </w:num>
  <w:num w:numId="10">
    <w:abstractNumId w:val="1"/>
  </w:num>
  <w:num w:numId="11">
    <w:abstractNumId w:val="3"/>
  </w:num>
  <w:num w:numId="12">
    <w:abstractNumId w:val="9"/>
  </w:num>
  <w:num w:numId="13">
    <w:abstractNumId w:val="5"/>
  </w:num>
  <w:num w:numId="14">
    <w:abstractNumId w:val="22"/>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lvlOverride w:ilvl="3"/>
    <w:lvlOverride w:ilvl="4"/>
    <w:lvlOverride w:ilvl="5"/>
    <w:lvlOverride w:ilvl="6"/>
    <w:lvlOverride w:ilvl="7"/>
    <w:lvlOverride w:ilvl="8"/>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8"/>
  </w:num>
  <w:num w:numId="22">
    <w:abstractNumId w:val="13"/>
  </w:num>
  <w:num w:numId="23">
    <w:abstractNumId w:val="20"/>
  </w:num>
  <w:num w:numId="24">
    <w:abstractNumId w:val="2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6"/>
  <w:drawingGridVerticalSpacing w:val="6"/>
  <w:characterSpacingControl w:val="doNotCompress"/>
  <w:footnotePr>
    <w:footnote w:id="-1"/>
    <w:footnote w:id="0"/>
  </w:footnotePr>
  <w:endnotePr>
    <w:endnote w:id="-1"/>
    <w:endnote w:id="0"/>
  </w:endnotePr>
  <w:compat/>
  <w:rsids>
    <w:rsidRoot w:val="00A932B9"/>
    <w:rsid w:val="00000123"/>
    <w:rsid w:val="00002046"/>
    <w:rsid w:val="00002F52"/>
    <w:rsid w:val="000036D9"/>
    <w:rsid w:val="00004BA0"/>
    <w:rsid w:val="000071DD"/>
    <w:rsid w:val="00011975"/>
    <w:rsid w:val="00012F4F"/>
    <w:rsid w:val="0001445F"/>
    <w:rsid w:val="00014AA5"/>
    <w:rsid w:val="00014B22"/>
    <w:rsid w:val="00015281"/>
    <w:rsid w:val="0002224E"/>
    <w:rsid w:val="00022B1D"/>
    <w:rsid w:val="000365A6"/>
    <w:rsid w:val="0003752C"/>
    <w:rsid w:val="00040EC4"/>
    <w:rsid w:val="000419A6"/>
    <w:rsid w:val="0004374D"/>
    <w:rsid w:val="0004581C"/>
    <w:rsid w:val="000470C3"/>
    <w:rsid w:val="0005178C"/>
    <w:rsid w:val="00052B59"/>
    <w:rsid w:val="00054643"/>
    <w:rsid w:val="00056AA0"/>
    <w:rsid w:val="00057B0C"/>
    <w:rsid w:val="000605B4"/>
    <w:rsid w:val="00064BC6"/>
    <w:rsid w:val="00071539"/>
    <w:rsid w:val="0007214C"/>
    <w:rsid w:val="00072E58"/>
    <w:rsid w:val="00074616"/>
    <w:rsid w:val="0007490A"/>
    <w:rsid w:val="00076AF1"/>
    <w:rsid w:val="00081C7C"/>
    <w:rsid w:val="000843BE"/>
    <w:rsid w:val="00084415"/>
    <w:rsid w:val="000848B2"/>
    <w:rsid w:val="00085106"/>
    <w:rsid w:val="00086A77"/>
    <w:rsid w:val="000871C0"/>
    <w:rsid w:val="00090CD6"/>
    <w:rsid w:val="000939DC"/>
    <w:rsid w:val="0009760B"/>
    <w:rsid w:val="000A0ADD"/>
    <w:rsid w:val="000A4DDF"/>
    <w:rsid w:val="000A503F"/>
    <w:rsid w:val="000A687D"/>
    <w:rsid w:val="000B055E"/>
    <w:rsid w:val="000B1CF2"/>
    <w:rsid w:val="000B1D2D"/>
    <w:rsid w:val="000B20A5"/>
    <w:rsid w:val="000B6147"/>
    <w:rsid w:val="000C1926"/>
    <w:rsid w:val="000C26FB"/>
    <w:rsid w:val="000C290F"/>
    <w:rsid w:val="000C2DB2"/>
    <w:rsid w:val="000D06C8"/>
    <w:rsid w:val="000D1281"/>
    <w:rsid w:val="000E6775"/>
    <w:rsid w:val="000E721F"/>
    <w:rsid w:val="000E7F0C"/>
    <w:rsid w:val="000F24F0"/>
    <w:rsid w:val="000F2A05"/>
    <w:rsid w:val="000F5626"/>
    <w:rsid w:val="000F6498"/>
    <w:rsid w:val="00100477"/>
    <w:rsid w:val="00103B8B"/>
    <w:rsid w:val="00103D75"/>
    <w:rsid w:val="001071B2"/>
    <w:rsid w:val="001077D6"/>
    <w:rsid w:val="00111BBC"/>
    <w:rsid w:val="00112F14"/>
    <w:rsid w:val="00113F0C"/>
    <w:rsid w:val="00114E95"/>
    <w:rsid w:val="00115283"/>
    <w:rsid w:val="0012458D"/>
    <w:rsid w:val="001259E4"/>
    <w:rsid w:val="00131A43"/>
    <w:rsid w:val="00132C2D"/>
    <w:rsid w:val="0013321D"/>
    <w:rsid w:val="00134220"/>
    <w:rsid w:val="00137EE2"/>
    <w:rsid w:val="0014060E"/>
    <w:rsid w:val="001420D7"/>
    <w:rsid w:val="0014240B"/>
    <w:rsid w:val="001432CE"/>
    <w:rsid w:val="00145FF1"/>
    <w:rsid w:val="00145FFC"/>
    <w:rsid w:val="00147F32"/>
    <w:rsid w:val="00151DF0"/>
    <w:rsid w:val="00154A5F"/>
    <w:rsid w:val="00155E7A"/>
    <w:rsid w:val="00156C4E"/>
    <w:rsid w:val="001645CA"/>
    <w:rsid w:val="0016593B"/>
    <w:rsid w:val="00165984"/>
    <w:rsid w:val="001659E2"/>
    <w:rsid w:val="00165E65"/>
    <w:rsid w:val="00170AE8"/>
    <w:rsid w:val="00172E3C"/>
    <w:rsid w:val="00173324"/>
    <w:rsid w:val="001755B8"/>
    <w:rsid w:val="001773EC"/>
    <w:rsid w:val="00177A9B"/>
    <w:rsid w:val="00181E81"/>
    <w:rsid w:val="00184918"/>
    <w:rsid w:val="00187065"/>
    <w:rsid w:val="0018753E"/>
    <w:rsid w:val="00187B66"/>
    <w:rsid w:val="00187E77"/>
    <w:rsid w:val="00190AFE"/>
    <w:rsid w:val="001914FD"/>
    <w:rsid w:val="00195597"/>
    <w:rsid w:val="0019683A"/>
    <w:rsid w:val="00197075"/>
    <w:rsid w:val="0019760D"/>
    <w:rsid w:val="001A03B7"/>
    <w:rsid w:val="001A2977"/>
    <w:rsid w:val="001A3873"/>
    <w:rsid w:val="001A4100"/>
    <w:rsid w:val="001A63A4"/>
    <w:rsid w:val="001A733C"/>
    <w:rsid w:val="001B0A55"/>
    <w:rsid w:val="001B2882"/>
    <w:rsid w:val="001B3AB5"/>
    <w:rsid w:val="001B440E"/>
    <w:rsid w:val="001B72F4"/>
    <w:rsid w:val="001C00CB"/>
    <w:rsid w:val="001C2236"/>
    <w:rsid w:val="001C43AD"/>
    <w:rsid w:val="001C4DE0"/>
    <w:rsid w:val="001C702E"/>
    <w:rsid w:val="001D42C8"/>
    <w:rsid w:val="001E1734"/>
    <w:rsid w:val="001E7C45"/>
    <w:rsid w:val="001F0709"/>
    <w:rsid w:val="001F07B6"/>
    <w:rsid w:val="001F0949"/>
    <w:rsid w:val="001F2FA7"/>
    <w:rsid w:val="001F3BCD"/>
    <w:rsid w:val="001F4200"/>
    <w:rsid w:val="001F689C"/>
    <w:rsid w:val="001F79E8"/>
    <w:rsid w:val="002025BB"/>
    <w:rsid w:val="002048EE"/>
    <w:rsid w:val="00205342"/>
    <w:rsid w:val="00205FBA"/>
    <w:rsid w:val="00206516"/>
    <w:rsid w:val="00212FBD"/>
    <w:rsid w:val="00213EAC"/>
    <w:rsid w:val="00214036"/>
    <w:rsid w:val="002141B5"/>
    <w:rsid w:val="002148F4"/>
    <w:rsid w:val="002151B2"/>
    <w:rsid w:val="00215ABA"/>
    <w:rsid w:val="002162CA"/>
    <w:rsid w:val="00216407"/>
    <w:rsid w:val="002165C7"/>
    <w:rsid w:val="00216778"/>
    <w:rsid w:val="00217E34"/>
    <w:rsid w:val="00220383"/>
    <w:rsid w:val="002218D6"/>
    <w:rsid w:val="002233BA"/>
    <w:rsid w:val="00224256"/>
    <w:rsid w:val="00224542"/>
    <w:rsid w:val="002251DA"/>
    <w:rsid w:val="00225F1A"/>
    <w:rsid w:val="002264CB"/>
    <w:rsid w:val="00227CEC"/>
    <w:rsid w:val="0023282D"/>
    <w:rsid w:val="002330C3"/>
    <w:rsid w:val="0023463B"/>
    <w:rsid w:val="002363E3"/>
    <w:rsid w:val="002423B1"/>
    <w:rsid w:val="00243601"/>
    <w:rsid w:val="002451F6"/>
    <w:rsid w:val="00251218"/>
    <w:rsid w:val="0025591F"/>
    <w:rsid w:val="00256A86"/>
    <w:rsid w:val="00257C7D"/>
    <w:rsid w:val="00257FA5"/>
    <w:rsid w:val="00261B6B"/>
    <w:rsid w:val="00262249"/>
    <w:rsid w:val="00262EB8"/>
    <w:rsid w:val="002655CF"/>
    <w:rsid w:val="00266F51"/>
    <w:rsid w:val="0026739F"/>
    <w:rsid w:val="002707EF"/>
    <w:rsid w:val="00271804"/>
    <w:rsid w:val="00271B79"/>
    <w:rsid w:val="00272734"/>
    <w:rsid w:val="00272E40"/>
    <w:rsid w:val="00274BC0"/>
    <w:rsid w:val="0027604E"/>
    <w:rsid w:val="002771B4"/>
    <w:rsid w:val="002777EF"/>
    <w:rsid w:val="00280451"/>
    <w:rsid w:val="00284255"/>
    <w:rsid w:val="002866CC"/>
    <w:rsid w:val="00286869"/>
    <w:rsid w:val="00287005"/>
    <w:rsid w:val="002969A9"/>
    <w:rsid w:val="002976A8"/>
    <w:rsid w:val="00297D5B"/>
    <w:rsid w:val="002A02BE"/>
    <w:rsid w:val="002A08CD"/>
    <w:rsid w:val="002A0C4B"/>
    <w:rsid w:val="002A2584"/>
    <w:rsid w:val="002A3E4B"/>
    <w:rsid w:val="002A6E1A"/>
    <w:rsid w:val="002B1538"/>
    <w:rsid w:val="002B1A4B"/>
    <w:rsid w:val="002B2628"/>
    <w:rsid w:val="002B5F60"/>
    <w:rsid w:val="002B5F6B"/>
    <w:rsid w:val="002C01F1"/>
    <w:rsid w:val="002C41D7"/>
    <w:rsid w:val="002C4433"/>
    <w:rsid w:val="002C449E"/>
    <w:rsid w:val="002C5549"/>
    <w:rsid w:val="002D169A"/>
    <w:rsid w:val="002D1D74"/>
    <w:rsid w:val="002D2612"/>
    <w:rsid w:val="002D2629"/>
    <w:rsid w:val="002D2F4F"/>
    <w:rsid w:val="002D4E21"/>
    <w:rsid w:val="002D7DE2"/>
    <w:rsid w:val="002E1C9F"/>
    <w:rsid w:val="002E3355"/>
    <w:rsid w:val="002E479F"/>
    <w:rsid w:val="002E4C5A"/>
    <w:rsid w:val="002E6034"/>
    <w:rsid w:val="002F3F86"/>
    <w:rsid w:val="002F4D0B"/>
    <w:rsid w:val="002F5692"/>
    <w:rsid w:val="002F76C5"/>
    <w:rsid w:val="003055A7"/>
    <w:rsid w:val="0030689F"/>
    <w:rsid w:val="00310238"/>
    <w:rsid w:val="00313072"/>
    <w:rsid w:val="003131C7"/>
    <w:rsid w:val="003133E1"/>
    <w:rsid w:val="00314146"/>
    <w:rsid w:val="00315343"/>
    <w:rsid w:val="00316B14"/>
    <w:rsid w:val="00322373"/>
    <w:rsid w:val="0032390A"/>
    <w:rsid w:val="00325A93"/>
    <w:rsid w:val="0032736A"/>
    <w:rsid w:val="00330BA7"/>
    <w:rsid w:val="00330DD4"/>
    <w:rsid w:val="00333502"/>
    <w:rsid w:val="00333F0E"/>
    <w:rsid w:val="003346C9"/>
    <w:rsid w:val="00334992"/>
    <w:rsid w:val="00340BF7"/>
    <w:rsid w:val="003422B3"/>
    <w:rsid w:val="0034260A"/>
    <w:rsid w:val="003431A5"/>
    <w:rsid w:val="003436CF"/>
    <w:rsid w:val="003470F0"/>
    <w:rsid w:val="0034710A"/>
    <w:rsid w:val="003509D5"/>
    <w:rsid w:val="00350D83"/>
    <w:rsid w:val="00351AC2"/>
    <w:rsid w:val="00356277"/>
    <w:rsid w:val="003576D4"/>
    <w:rsid w:val="00357EFC"/>
    <w:rsid w:val="00366AE7"/>
    <w:rsid w:val="00366C54"/>
    <w:rsid w:val="003671F7"/>
    <w:rsid w:val="003722C4"/>
    <w:rsid w:val="00374566"/>
    <w:rsid w:val="0037553F"/>
    <w:rsid w:val="00375B7E"/>
    <w:rsid w:val="00380318"/>
    <w:rsid w:val="003832DF"/>
    <w:rsid w:val="0038350A"/>
    <w:rsid w:val="00383E94"/>
    <w:rsid w:val="003850BF"/>
    <w:rsid w:val="003851AB"/>
    <w:rsid w:val="003853A9"/>
    <w:rsid w:val="00386B80"/>
    <w:rsid w:val="003870D6"/>
    <w:rsid w:val="00390C37"/>
    <w:rsid w:val="00390CC7"/>
    <w:rsid w:val="003947E9"/>
    <w:rsid w:val="00395097"/>
    <w:rsid w:val="00395127"/>
    <w:rsid w:val="00397332"/>
    <w:rsid w:val="003A0795"/>
    <w:rsid w:val="003A0E07"/>
    <w:rsid w:val="003A272E"/>
    <w:rsid w:val="003A27D9"/>
    <w:rsid w:val="003A2DB1"/>
    <w:rsid w:val="003A38AD"/>
    <w:rsid w:val="003A3F29"/>
    <w:rsid w:val="003A49B2"/>
    <w:rsid w:val="003B1CBD"/>
    <w:rsid w:val="003B2110"/>
    <w:rsid w:val="003B4552"/>
    <w:rsid w:val="003B49A0"/>
    <w:rsid w:val="003B4BE6"/>
    <w:rsid w:val="003B726E"/>
    <w:rsid w:val="003B7503"/>
    <w:rsid w:val="003C108C"/>
    <w:rsid w:val="003C275D"/>
    <w:rsid w:val="003C31A4"/>
    <w:rsid w:val="003C3510"/>
    <w:rsid w:val="003C6CA4"/>
    <w:rsid w:val="003D028F"/>
    <w:rsid w:val="003D0FE0"/>
    <w:rsid w:val="003D1872"/>
    <w:rsid w:val="003D28DC"/>
    <w:rsid w:val="003D3E17"/>
    <w:rsid w:val="003D5A78"/>
    <w:rsid w:val="003E09E5"/>
    <w:rsid w:val="003E4A01"/>
    <w:rsid w:val="003E6DF0"/>
    <w:rsid w:val="003F1581"/>
    <w:rsid w:val="003F3ACD"/>
    <w:rsid w:val="003F42FC"/>
    <w:rsid w:val="003F5B1F"/>
    <w:rsid w:val="00401D42"/>
    <w:rsid w:val="00402B79"/>
    <w:rsid w:val="004039D1"/>
    <w:rsid w:val="004077A7"/>
    <w:rsid w:val="00410F42"/>
    <w:rsid w:val="00414804"/>
    <w:rsid w:val="00416174"/>
    <w:rsid w:val="004162F8"/>
    <w:rsid w:val="00422591"/>
    <w:rsid w:val="00422B0A"/>
    <w:rsid w:val="00423480"/>
    <w:rsid w:val="004247B8"/>
    <w:rsid w:val="00427AC0"/>
    <w:rsid w:val="00430758"/>
    <w:rsid w:val="00432DA2"/>
    <w:rsid w:val="0043630F"/>
    <w:rsid w:val="004367B0"/>
    <w:rsid w:val="0044172C"/>
    <w:rsid w:val="0044351A"/>
    <w:rsid w:val="00445121"/>
    <w:rsid w:val="0044619E"/>
    <w:rsid w:val="00447998"/>
    <w:rsid w:val="00452787"/>
    <w:rsid w:val="0045298F"/>
    <w:rsid w:val="00455A9E"/>
    <w:rsid w:val="0045704A"/>
    <w:rsid w:val="00461A2B"/>
    <w:rsid w:val="0046288C"/>
    <w:rsid w:val="00463113"/>
    <w:rsid w:val="00466063"/>
    <w:rsid w:val="0046718A"/>
    <w:rsid w:val="004674E2"/>
    <w:rsid w:val="004729AB"/>
    <w:rsid w:val="00473106"/>
    <w:rsid w:val="00473EF3"/>
    <w:rsid w:val="00475222"/>
    <w:rsid w:val="00477968"/>
    <w:rsid w:val="004814C0"/>
    <w:rsid w:val="0048350A"/>
    <w:rsid w:val="00487380"/>
    <w:rsid w:val="00490196"/>
    <w:rsid w:val="004908E4"/>
    <w:rsid w:val="00491E56"/>
    <w:rsid w:val="00493341"/>
    <w:rsid w:val="0049416F"/>
    <w:rsid w:val="0049476A"/>
    <w:rsid w:val="00495143"/>
    <w:rsid w:val="00496FDA"/>
    <w:rsid w:val="004976D3"/>
    <w:rsid w:val="004A08D3"/>
    <w:rsid w:val="004A1A45"/>
    <w:rsid w:val="004A2513"/>
    <w:rsid w:val="004A3552"/>
    <w:rsid w:val="004A43BA"/>
    <w:rsid w:val="004A62AB"/>
    <w:rsid w:val="004B0BBD"/>
    <w:rsid w:val="004B2249"/>
    <w:rsid w:val="004B2555"/>
    <w:rsid w:val="004B540E"/>
    <w:rsid w:val="004B67CB"/>
    <w:rsid w:val="004B7FE5"/>
    <w:rsid w:val="004C1434"/>
    <w:rsid w:val="004C57AE"/>
    <w:rsid w:val="004C5D13"/>
    <w:rsid w:val="004D12E2"/>
    <w:rsid w:val="004D2CF6"/>
    <w:rsid w:val="004D441B"/>
    <w:rsid w:val="004D5654"/>
    <w:rsid w:val="004D716C"/>
    <w:rsid w:val="004E1673"/>
    <w:rsid w:val="004E181C"/>
    <w:rsid w:val="004E1B17"/>
    <w:rsid w:val="004E2E33"/>
    <w:rsid w:val="004E59E8"/>
    <w:rsid w:val="004E7D6B"/>
    <w:rsid w:val="004F0F91"/>
    <w:rsid w:val="004F167A"/>
    <w:rsid w:val="004F256A"/>
    <w:rsid w:val="00501045"/>
    <w:rsid w:val="005010A6"/>
    <w:rsid w:val="00502017"/>
    <w:rsid w:val="00502DEA"/>
    <w:rsid w:val="00502EB8"/>
    <w:rsid w:val="00504EB0"/>
    <w:rsid w:val="00505AF9"/>
    <w:rsid w:val="0050683F"/>
    <w:rsid w:val="00510A33"/>
    <w:rsid w:val="00513536"/>
    <w:rsid w:val="00514370"/>
    <w:rsid w:val="0051591D"/>
    <w:rsid w:val="00515BAF"/>
    <w:rsid w:val="005168F7"/>
    <w:rsid w:val="00516C60"/>
    <w:rsid w:val="00520D5F"/>
    <w:rsid w:val="005216A0"/>
    <w:rsid w:val="00522A63"/>
    <w:rsid w:val="00522AF5"/>
    <w:rsid w:val="00523FF3"/>
    <w:rsid w:val="00524791"/>
    <w:rsid w:val="0053024F"/>
    <w:rsid w:val="00530268"/>
    <w:rsid w:val="005305CC"/>
    <w:rsid w:val="00531D14"/>
    <w:rsid w:val="0053386E"/>
    <w:rsid w:val="00535D36"/>
    <w:rsid w:val="0054703E"/>
    <w:rsid w:val="005524DF"/>
    <w:rsid w:val="00552611"/>
    <w:rsid w:val="005527E0"/>
    <w:rsid w:val="005536CB"/>
    <w:rsid w:val="00553DCD"/>
    <w:rsid w:val="0055421F"/>
    <w:rsid w:val="005545C8"/>
    <w:rsid w:val="00555784"/>
    <w:rsid w:val="0055795C"/>
    <w:rsid w:val="00560921"/>
    <w:rsid w:val="005636CB"/>
    <w:rsid w:val="00564AD8"/>
    <w:rsid w:val="005658DF"/>
    <w:rsid w:val="00566E5D"/>
    <w:rsid w:val="0056717F"/>
    <w:rsid w:val="00570911"/>
    <w:rsid w:val="00571EAF"/>
    <w:rsid w:val="0057218B"/>
    <w:rsid w:val="0057298A"/>
    <w:rsid w:val="00573053"/>
    <w:rsid w:val="00573C05"/>
    <w:rsid w:val="005750C9"/>
    <w:rsid w:val="00575891"/>
    <w:rsid w:val="00575920"/>
    <w:rsid w:val="005763AE"/>
    <w:rsid w:val="00577F20"/>
    <w:rsid w:val="00580B26"/>
    <w:rsid w:val="00581083"/>
    <w:rsid w:val="00586FC4"/>
    <w:rsid w:val="00587212"/>
    <w:rsid w:val="00593092"/>
    <w:rsid w:val="0059563F"/>
    <w:rsid w:val="00595CEE"/>
    <w:rsid w:val="0059633F"/>
    <w:rsid w:val="00597A5E"/>
    <w:rsid w:val="005A03D0"/>
    <w:rsid w:val="005A1FC7"/>
    <w:rsid w:val="005A276E"/>
    <w:rsid w:val="005A67D7"/>
    <w:rsid w:val="005A7348"/>
    <w:rsid w:val="005A7FAB"/>
    <w:rsid w:val="005B0E0B"/>
    <w:rsid w:val="005B1989"/>
    <w:rsid w:val="005B22D7"/>
    <w:rsid w:val="005B30A9"/>
    <w:rsid w:val="005B34A4"/>
    <w:rsid w:val="005B77FB"/>
    <w:rsid w:val="005B7E91"/>
    <w:rsid w:val="005C20FE"/>
    <w:rsid w:val="005C3307"/>
    <w:rsid w:val="005C4C28"/>
    <w:rsid w:val="005C5C2C"/>
    <w:rsid w:val="005C5D76"/>
    <w:rsid w:val="005C5D77"/>
    <w:rsid w:val="005C6883"/>
    <w:rsid w:val="005C795B"/>
    <w:rsid w:val="005D1CEB"/>
    <w:rsid w:val="005D6E4A"/>
    <w:rsid w:val="005D7917"/>
    <w:rsid w:val="005E00F6"/>
    <w:rsid w:val="005E6094"/>
    <w:rsid w:val="005E6CB8"/>
    <w:rsid w:val="005E72B5"/>
    <w:rsid w:val="005E7DCB"/>
    <w:rsid w:val="005F1768"/>
    <w:rsid w:val="005F2F11"/>
    <w:rsid w:val="005F36F4"/>
    <w:rsid w:val="005F5E16"/>
    <w:rsid w:val="005F6401"/>
    <w:rsid w:val="005F6C88"/>
    <w:rsid w:val="0060073E"/>
    <w:rsid w:val="006009E9"/>
    <w:rsid w:val="00601EF2"/>
    <w:rsid w:val="006071B5"/>
    <w:rsid w:val="0060722D"/>
    <w:rsid w:val="00607DA0"/>
    <w:rsid w:val="006111D0"/>
    <w:rsid w:val="00612988"/>
    <w:rsid w:val="00612E60"/>
    <w:rsid w:val="00614BD4"/>
    <w:rsid w:val="00614E39"/>
    <w:rsid w:val="00616252"/>
    <w:rsid w:val="00616ACE"/>
    <w:rsid w:val="00617FF0"/>
    <w:rsid w:val="006206ED"/>
    <w:rsid w:val="00623025"/>
    <w:rsid w:val="00624B1B"/>
    <w:rsid w:val="00625B18"/>
    <w:rsid w:val="006269BB"/>
    <w:rsid w:val="00636C65"/>
    <w:rsid w:val="00645D5D"/>
    <w:rsid w:val="00650467"/>
    <w:rsid w:val="0065338F"/>
    <w:rsid w:val="006547CD"/>
    <w:rsid w:val="006549EC"/>
    <w:rsid w:val="0065513E"/>
    <w:rsid w:val="006559BF"/>
    <w:rsid w:val="00657A3C"/>
    <w:rsid w:val="00660ABA"/>
    <w:rsid w:val="00660BAB"/>
    <w:rsid w:val="00664843"/>
    <w:rsid w:val="00666F6A"/>
    <w:rsid w:val="00671367"/>
    <w:rsid w:val="006736BE"/>
    <w:rsid w:val="00674609"/>
    <w:rsid w:val="00674987"/>
    <w:rsid w:val="006764D2"/>
    <w:rsid w:val="00676510"/>
    <w:rsid w:val="006814EB"/>
    <w:rsid w:val="006826A0"/>
    <w:rsid w:val="00682EBA"/>
    <w:rsid w:val="006830C8"/>
    <w:rsid w:val="0068359C"/>
    <w:rsid w:val="00683AB5"/>
    <w:rsid w:val="006840DA"/>
    <w:rsid w:val="0068410D"/>
    <w:rsid w:val="00684216"/>
    <w:rsid w:val="006913CB"/>
    <w:rsid w:val="00694C8E"/>
    <w:rsid w:val="006972A4"/>
    <w:rsid w:val="006A09D4"/>
    <w:rsid w:val="006A0A79"/>
    <w:rsid w:val="006A1E1E"/>
    <w:rsid w:val="006A3300"/>
    <w:rsid w:val="006A3ACE"/>
    <w:rsid w:val="006A56F8"/>
    <w:rsid w:val="006A5F6C"/>
    <w:rsid w:val="006B2722"/>
    <w:rsid w:val="006C3406"/>
    <w:rsid w:val="006C5662"/>
    <w:rsid w:val="006C6D80"/>
    <w:rsid w:val="006C6D9D"/>
    <w:rsid w:val="006D21F0"/>
    <w:rsid w:val="006D2E5C"/>
    <w:rsid w:val="006D67DF"/>
    <w:rsid w:val="006E118B"/>
    <w:rsid w:val="006E1399"/>
    <w:rsid w:val="006E196C"/>
    <w:rsid w:val="006E196E"/>
    <w:rsid w:val="006E1BEB"/>
    <w:rsid w:val="006E3843"/>
    <w:rsid w:val="006E639F"/>
    <w:rsid w:val="006E71DA"/>
    <w:rsid w:val="006E747B"/>
    <w:rsid w:val="006E7B9D"/>
    <w:rsid w:val="006F326A"/>
    <w:rsid w:val="006F37A6"/>
    <w:rsid w:val="006F4DE0"/>
    <w:rsid w:val="006F4DFE"/>
    <w:rsid w:val="006F6C05"/>
    <w:rsid w:val="006F7BBE"/>
    <w:rsid w:val="00703352"/>
    <w:rsid w:val="00704F1E"/>
    <w:rsid w:val="0070537C"/>
    <w:rsid w:val="00710DD6"/>
    <w:rsid w:val="00711351"/>
    <w:rsid w:val="00711A44"/>
    <w:rsid w:val="00713286"/>
    <w:rsid w:val="00715791"/>
    <w:rsid w:val="00716508"/>
    <w:rsid w:val="00716CE4"/>
    <w:rsid w:val="007204DD"/>
    <w:rsid w:val="00720C90"/>
    <w:rsid w:val="00720E49"/>
    <w:rsid w:val="0072119C"/>
    <w:rsid w:val="007211DA"/>
    <w:rsid w:val="00722356"/>
    <w:rsid w:val="00723B6E"/>
    <w:rsid w:val="007256AE"/>
    <w:rsid w:val="007263BD"/>
    <w:rsid w:val="00733CA4"/>
    <w:rsid w:val="00733DC6"/>
    <w:rsid w:val="00735B59"/>
    <w:rsid w:val="007367F4"/>
    <w:rsid w:val="00743DAF"/>
    <w:rsid w:val="00750A3D"/>
    <w:rsid w:val="00751FD6"/>
    <w:rsid w:val="007529B0"/>
    <w:rsid w:val="0075497F"/>
    <w:rsid w:val="00755951"/>
    <w:rsid w:val="00755FB4"/>
    <w:rsid w:val="00756F05"/>
    <w:rsid w:val="00761655"/>
    <w:rsid w:val="00765531"/>
    <w:rsid w:val="00767A36"/>
    <w:rsid w:val="00767A9B"/>
    <w:rsid w:val="00770ED6"/>
    <w:rsid w:val="00770FD6"/>
    <w:rsid w:val="00776267"/>
    <w:rsid w:val="00780586"/>
    <w:rsid w:val="007826CF"/>
    <w:rsid w:val="00785C34"/>
    <w:rsid w:val="00791128"/>
    <w:rsid w:val="00792651"/>
    <w:rsid w:val="00794397"/>
    <w:rsid w:val="007957D9"/>
    <w:rsid w:val="00796E9B"/>
    <w:rsid w:val="00796F4D"/>
    <w:rsid w:val="007A352B"/>
    <w:rsid w:val="007A75B6"/>
    <w:rsid w:val="007B3CBC"/>
    <w:rsid w:val="007B65CA"/>
    <w:rsid w:val="007B6EA8"/>
    <w:rsid w:val="007C2187"/>
    <w:rsid w:val="007C3352"/>
    <w:rsid w:val="007C340A"/>
    <w:rsid w:val="007C44A0"/>
    <w:rsid w:val="007C471E"/>
    <w:rsid w:val="007C4F2E"/>
    <w:rsid w:val="007C543C"/>
    <w:rsid w:val="007C6765"/>
    <w:rsid w:val="007C6BD3"/>
    <w:rsid w:val="007D119A"/>
    <w:rsid w:val="007D3C41"/>
    <w:rsid w:val="007E0943"/>
    <w:rsid w:val="007E1787"/>
    <w:rsid w:val="007E199C"/>
    <w:rsid w:val="007E1BFA"/>
    <w:rsid w:val="007E350D"/>
    <w:rsid w:val="007E408D"/>
    <w:rsid w:val="007F07EE"/>
    <w:rsid w:val="007F32AF"/>
    <w:rsid w:val="007F6179"/>
    <w:rsid w:val="007F72E8"/>
    <w:rsid w:val="007F7CF0"/>
    <w:rsid w:val="00801B74"/>
    <w:rsid w:val="00801B8B"/>
    <w:rsid w:val="00801D2E"/>
    <w:rsid w:val="00802ECA"/>
    <w:rsid w:val="008039CA"/>
    <w:rsid w:val="00804DF4"/>
    <w:rsid w:val="0080552A"/>
    <w:rsid w:val="00806FCA"/>
    <w:rsid w:val="008072A6"/>
    <w:rsid w:val="0081149A"/>
    <w:rsid w:val="00811FD7"/>
    <w:rsid w:val="0081258F"/>
    <w:rsid w:val="00815564"/>
    <w:rsid w:val="00821BAE"/>
    <w:rsid w:val="00823391"/>
    <w:rsid w:val="008266F4"/>
    <w:rsid w:val="008277E6"/>
    <w:rsid w:val="00831136"/>
    <w:rsid w:val="008313D2"/>
    <w:rsid w:val="0083204B"/>
    <w:rsid w:val="008320F8"/>
    <w:rsid w:val="0083293F"/>
    <w:rsid w:val="008330BB"/>
    <w:rsid w:val="00833ECD"/>
    <w:rsid w:val="008340AB"/>
    <w:rsid w:val="0083509D"/>
    <w:rsid w:val="008367D2"/>
    <w:rsid w:val="00836835"/>
    <w:rsid w:val="0083787F"/>
    <w:rsid w:val="00837901"/>
    <w:rsid w:val="0084556C"/>
    <w:rsid w:val="008457A5"/>
    <w:rsid w:val="00847AF6"/>
    <w:rsid w:val="00855901"/>
    <w:rsid w:val="00856B8B"/>
    <w:rsid w:val="008608B1"/>
    <w:rsid w:val="00861860"/>
    <w:rsid w:val="00861B28"/>
    <w:rsid w:val="008620C6"/>
    <w:rsid w:val="008622D9"/>
    <w:rsid w:val="008624AF"/>
    <w:rsid w:val="0086253C"/>
    <w:rsid w:val="008637FA"/>
    <w:rsid w:val="008669DA"/>
    <w:rsid w:val="00866D01"/>
    <w:rsid w:val="00870465"/>
    <w:rsid w:val="00870654"/>
    <w:rsid w:val="008716FB"/>
    <w:rsid w:val="00873328"/>
    <w:rsid w:val="00884878"/>
    <w:rsid w:val="00886C18"/>
    <w:rsid w:val="00896056"/>
    <w:rsid w:val="00896C01"/>
    <w:rsid w:val="008A0405"/>
    <w:rsid w:val="008A0AA5"/>
    <w:rsid w:val="008A2984"/>
    <w:rsid w:val="008A2A26"/>
    <w:rsid w:val="008A3B9E"/>
    <w:rsid w:val="008A795F"/>
    <w:rsid w:val="008B1033"/>
    <w:rsid w:val="008B2EBF"/>
    <w:rsid w:val="008B425F"/>
    <w:rsid w:val="008B42F8"/>
    <w:rsid w:val="008B5B4E"/>
    <w:rsid w:val="008B701F"/>
    <w:rsid w:val="008B756C"/>
    <w:rsid w:val="008B76F1"/>
    <w:rsid w:val="008B7739"/>
    <w:rsid w:val="008B776A"/>
    <w:rsid w:val="008C02FB"/>
    <w:rsid w:val="008C4A9F"/>
    <w:rsid w:val="008C5239"/>
    <w:rsid w:val="008D03D8"/>
    <w:rsid w:val="008D20E5"/>
    <w:rsid w:val="008D3BDE"/>
    <w:rsid w:val="008D66F6"/>
    <w:rsid w:val="008E078E"/>
    <w:rsid w:val="008E3047"/>
    <w:rsid w:val="008E608E"/>
    <w:rsid w:val="008E62E7"/>
    <w:rsid w:val="008E684A"/>
    <w:rsid w:val="008E6A5F"/>
    <w:rsid w:val="008F1122"/>
    <w:rsid w:val="008F1312"/>
    <w:rsid w:val="008F6775"/>
    <w:rsid w:val="008F6D02"/>
    <w:rsid w:val="008F7D71"/>
    <w:rsid w:val="0090208B"/>
    <w:rsid w:val="00902A1B"/>
    <w:rsid w:val="00903BBA"/>
    <w:rsid w:val="00907A55"/>
    <w:rsid w:val="00910513"/>
    <w:rsid w:val="0091063A"/>
    <w:rsid w:val="0091194D"/>
    <w:rsid w:val="00912441"/>
    <w:rsid w:val="00912BED"/>
    <w:rsid w:val="00913D90"/>
    <w:rsid w:val="009216EE"/>
    <w:rsid w:val="00923913"/>
    <w:rsid w:val="00926051"/>
    <w:rsid w:val="009273DF"/>
    <w:rsid w:val="00932A4A"/>
    <w:rsid w:val="0093447A"/>
    <w:rsid w:val="00937E2E"/>
    <w:rsid w:val="009400AF"/>
    <w:rsid w:val="00942556"/>
    <w:rsid w:val="009427EB"/>
    <w:rsid w:val="0094374D"/>
    <w:rsid w:val="009448D0"/>
    <w:rsid w:val="00945FB0"/>
    <w:rsid w:val="00950AD4"/>
    <w:rsid w:val="00952068"/>
    <w:rsid w:val="00952D41"/>
    <w:rsid w:val="00953921"/>
    <w:rsid w:val="00953B37"/>
    <w:rsid w:val="009542A3"/>
    <w:rsid w:val="00955476"/>
    <w:rsid w:val="00956900"/>
    <w:rsid w:val="0096265C"/>
    <w:rsid w:val="0096347A"/>
    <w:rsid w:val="00965DD1"/>
    <w:rsid w:val="00966381"/>
    <w:rsid w:val="00966D4D"/>
    <w:rsid w:val="009703CA"/>
    <w:rsid w:val="0097065E"/>
    <w:rsid w:val="0097134E"/>
    <w:rsid w:val="009713E8"/>
    <w:rsid w:val="00972E87"/>
    <w:rsid w:val="00973AB6"/>
    <w:rsid w:val="00982BE7"/>
    <w:rsid w:val="00985409"/>
    <w:rsid w:val="009858FD"/>
    <w:rsid w:val="00987063"/>
    <w:rsid w:val="00990051"/>
    <w:rsid w:val="00991385"/>
    <w:rsid w:val="00992EC6"/>
    <w:rsid w:val="00993639"/>
    <w:rsid w:val="009A0535"/>
    <w:rsid w:val="009A1647"/>
    <w:rsid w:val="009A412D"/>
    <w:rsid w:val="009A5341"/>
    <w:rsid w:val="009A5A88"/>
    <w:rsid w:val="009B217B"/>
    <w:rsid w:val="009B264E"/>
    <w:rsid w:val="009B2DE9"/>
    <w:rsid w:val="009B30FD"/>
    <w:rsid w:val="009B471E"/>
    <w:rsid w:val="009B49D1"/>
    <w:rsid w:val="009B6B91"/>
    <w:rsid w:val="009B6CBB"/>
    <w:rsid w:val="009C00B8"/>
    <w:rsid w:val="009C3B51"/>
    <w:rsid w:val="009C6428"/>
    <w:rsid w:val="009C70BA"/>
    <w:rsid w:val="009D0486"/>
    <w:rsid w:val="009D08B1"/>
    <w:rsid w:val="009D0E86"/>
    <w:rsid w:val="009D4242"/>
    <w:rsid w:val="009D5404"/>
    <w:rsid w:val="009D6FBD"/>
    <w:rsid w:val="009E466E"/>
    <w:rsid w:val="009E609C"/>
    <w:rsid w:val="009F45E0"/>
    <w:rsid w:val="009F4B12"/>
    <w:rsid w:val="009F5D01"/>
    <w:rsid w:val="009F6561"/>
    <w:rsid w:val="00A0225A"/>
    <w:rsid w:val="00A03FE4"/>
    <w:rsid w:val="00A058D8"/>
    <w:rsid w:val="00A076DA"/>
    <w:rsid w:val="00A10A20"/>
    <w:rsid w:val="00A12066"/>
    <w:rsid w:val="00A131A8"/>
    <w:rsid w:val="00A14153"/>
    <w:rsid w:val="00A1478D"/>
    <w:rsid w:val="00A1504C"/>
    <w:rsid w:val="00A1509F"/>
    <w:rsid w:val="00A1689C"/>
    <w:rsid w:val="00A17AB0"/>
    <w:rsid w:val="00A23023"/>
    <w:rsid w:val="00A23264"/>
    <w:rsid w:val="00A25D91"/>
    <w:rsid w:val="00A26D7C"/>
    <w:rsid w:val="00A2783A"/>
    <w:rsid w:val="00A33CF1"/>
    <w:rsid w:val="00A40183"/>
    <w:rsid w:val="00A404E0"/>
    <w:rsid w:val="00A406B8"/>
    <w:rsid w:val="00A412EF"/>
    <w:rsid w:val="00A42326"/>
    <w:rsid w:val="00A4360C"/>
    <w:rsid w:val="00A4411E"/>
    <w:rsid w:val="00A4587F"/>
    <w:rsid w:val="00A53699"/>
    <w:rsid w:val="00A57461"/>
    <w:rsid w:val="00A601D7"/>
    <w:rsid w:val="00A605F1"/>
    <w:rsid w:val="00A61954"/>
    <w:rsid w:val="00A63C50"/>
    <w:rsid w:val="00A63F3F"/>
    <w:rsid w:val="00A643C8"/>
    <w:rsid w:val="00A736BD"/>
    <w:rsid w:val="00A74904"/>
    <w:rsid w:val="00A74D87"/>
    <w:rsid w:val="00A7595C"/>
    <w:rsid w:val="00A77874"/>
    <w:rsid w:val="00A77B3C"/>
    <w:rsid w:val="00A800E6"/>
    <w:rsid w:val="00A8035E"/>
    <w:rsid w:val="00A82E2F"/>
    <w:rsid w:val="00A849B8"/>
    <w:rsid w:val="00A87E05"/>
    <w:rsid w:val="00A90D5A"/>
    <w:rsid w:val="00A917A2"/>
    <w:rsid w:val="00A932B9"/>
    <w:rsid w:val="00A93588"/>
    <w:rsid w:val="00A966A2"/>
    <w:rsid w:val="00AA14E7"/>
    <w:rsid w:val="00AA4640"/>
    <w:rsid w:val="00AA4D51"/>
    <w:rsid w:val="00AB162B"/>
    <w:rsid w:val="00AC0C69"/>
    <w:rsid w:val="00AC5AA9"/>
    <w:rsid w:val="00AC5E73"/>
    <w:rsid w:val="00AD3574"/>
    <w:rsid w:val="00AD4F7F"/>
    <w:rsid w:val="00AD6F4F"/>
    <w:rsid w:val="00AE169C"/>
    <w:rsid w:val="00AE452F"/>
    <w:rsid w:val="00AE4A4F"/>
    <w:rsid w:val="00AE4E83"/>
    <w:rsid w:val="00AE6A6F"/>
    <w:rsid w:val="00AE7E51"/>
    <w:rsid w:val="00AF045C"/>
    <w:rsid w:val="00AF2E9B"/>
    <w:rsid w:val="00AF427C"/>
    <w:rsid w:val="00AF42E0"/>
    <w:rsid w:val="00AF6811"/>
    <w:rsid w:val="00AF6A57"/>
    <w:rsid w:val="00AF6F5B"/>
    <w:rsid w:val="00B018B8"/>
    <w:rsid w:val="00B03073"/>
    <w:rsid w:val="00B03D18"/>
    <w:rsid w:val="00B04F97"/>
    <w:rsid w:val="00B06C28"/>
    <w:rsid w:val="00B1107E"/>
    <w:rsid w:val="00B1300B"/>
    <w:rsid w:val="00B14394"/>
    <w:rsid w:val="00B14A1C"/>
    <w:rsid w:val="00B23B6B"/>
    <w:rsid w:val="00B245CD"/>
    <w:rsid w:val="00B253C5"/>
    <w:rsid w:val="00B27EDF"/>
    <w:rsid w:val="00B307B2"/>
    <w:rsid w:val="00B30C1A"/>
    <w:rsid w:val="00B3155C"/>
    <w:rsid w:val="00B43514"/>
    <w:rsid w:val="00B44926"/>
    <w:rsid w:val="00B4603E"/>
    <w:rsid w:val="00B46E50"/>
    <w:rsid w:val="00B47C70"/>
    <w:rsid w:val="00B55B07"/>
    <w:rsid w:val="00B628B8"/>
    <w:rsid w:val="00B62C0F"/>
    <w:rsid w:val="00B64009"/>
    <w:rsid w:val="00B646E2"/>
    <w:rsid w:val="00B64D36"/>
    <w:rsid w:val="00B6531D"/>
    <w:rsid w:val="00B65580"/>
    <w:rsid w:val="00B65ECB"/>
    <w:rsid w:val="00B66B9D"/>
    <w:rsid w:val="00B73B6A"/>
    <w:rsid w:val="00B73F1B"/>
    <w:rsid w:val="00B750AA"/>
    <w:rsid w:val="00B77FDB"/>
    <w:rsid w:val="00B81800"/>
    <w:rsid w:val="00B838CE"/>
    <w:rsid w:val="00B85656"/>
    <w:rsid w:val="00B903DD"/>
    <w:rsid w:val="00B9087F"/>
    <w:rsid w:val="00B90DA4"/>
    <w:rsid w:val="00B92A23"/>
    <w:rsid w:val="00B94927"/>
    <w:rsid w:val="00B94C68"/>
    <w:rsid w:val="00B960E8"/>
    <w:rsid w:val="00BA0704"/>
    <w:rsid w:val="00BA1BFF"/>
    <w:rsid w:val="00BA1E04"/>
    <w:rsid w:val="00BA390B"/>
    <w:rsid w:val="00BA59AB"/>
    <w:rsid w:val="00BA6C6B"/>
    <w:rsid w:val="00BA7C3D"/>
    <w:rsid w:val="00BA7D12"/>
    <w:rsid w:val="00BB2BC1"/>
    <w:rsid w:val="00BB55FB"/>
    <w:rsid w:val="00BC089E"/>
    <w:rsid w:val="00BC13A1"/>
    <w:rsid w:val="00BC30E9"/>
    <w:rsid w:val="00BC6247"/>
    <w:rsid w:val="00BC6418"/>
    <w:rsid w:val="00BD0859"/>
    <w:rsid w:val="00BD1417"/>
    <w:rsid w:val="00BD1F7F"/>
    <w:rsid w:val="00BD3C48"/>
    <w:rsid w:val="00BD435D"/>
    <w:rsid w:val="00BD714F"/>
    <w:rsid w:val="00BD79FC"/>
    <w:rsid w:val="00BD7B63"/>
    <w:rsid w:val="00BE1B09"/>
    <w:rsid w:val="00BE2236"/>
    <w:rsid w:val="00BE372E"/>
    <w:rsid w:val="00BE3F7A"/>
    <w:rsid w:val="00BE4653"/>
    <w:rsid w:val="00BE73B6"/>
    <w:rsid w:val="00BF0770"/>
    <w:rsid w:val="00BF08CB"/>
    <w:rsid w:val="00BF162B"/>
    <w:rsid w:val="00BF29FF"/>
    <w:rsid w:val="00BF32A7"/>
    <w:rsid w:val="00BF72A1"/>
    <w:rsid w:val="00C015D5"/>
    <w:rsid w:val="00C04472"/>
    <w:rsid w:val="00C0581D"/>
    <w:rsid w:val="00C06EA0"/>
    <w:rsid w:val="00C1036A"/>
    <w:rsid w:val="00C105CA"/>
    <w:rsid w:val="00C122EB"/>
    <w:rsid w:val="00C12772"/>
    <w:rsid w:val="00C1574D"/>
    <w:rsid w:val="00C16C23"/>
    <w:rsid w:val="00C175F2"/>
    <w:rsid w:val="00C17A96"/>
    <w:rsid w:val="00C22139"/>
    <w:rsid w:val="00C22959"/>
    <w:rsid w:val="00C22CFD"/>
    <w:rsid w:val="00C2377C"/>
    <w:rsid w:val="00C315A2"/>
    <w:rsid w:val="00C32305"/>
    <w:rsid w:val="00C32BDE"/>
    <w:rsid w:val="00C33372"/>
    <w:rsid w:val="00C37471"/>
    <w:rsid w:val="00C41F4D"/>
    <w:rsid w:val="00C422EB"/>
    <w:rsid w:val="00C47C74"/>
    <w:rsid w:val="00C51412"/>
    <w:rsid w:val="00C51984"/>
    <w:rsid w:val="00C539D1"/>
    <w:rsid w:val="00C57C36"/>
    <w:rsid w:val="00C602D3"/>
    <w:rsid w:val="00C637D6"/>
    <w:rsid w:val="00C642E5"/>
    <w:rsid w:val="00C64DC4"/>
    <w:rsid w:val="00C65B72"/>
    <w:rsid w:val="00C70D5B"/>
    <w:rsid w:val="00C71278"/>
    <w:rsid w:val="00C71327"/>
    <w:rsid w:val="00C71B55"/>
    <w:rsid w:val="00C72233"/>
    <w:rsid w:val="00C739B7"/>
    <w:rsid w:val="00C748DA"/>
    <w:rsid w:val="00C74DCE"/>
    <w:rsid w:val="00C750F9"/>
    <w:rsid w:val="00C7517D"/>
    <w:rsid w:val="00C77F3A"/>
    <w:rsid w:val="00C8042D"/>
    <w:rsid w:val="00C81894"/>
    <w:rsid w:val="00C81E1C"/>
    <w:rsid w:val="00C84DAD"/>
    <w:rsid w:val="00C8576C"/>
    <w:rsid w:val="00C8755C"/>
    <w:rsid w:val="00C87C15"/>
    <w:rsid w:val="00C92113"/>
    <w:rsid w:val="00C93769"/>
    <w:rsid w:val="00C95D55"/>
    <w:rsid w:val="00C9671C"/>
    <w:rsid w:val="00C96A3A"/>
    <w:rsid w:val="00CA1CD5"/>
    <w:rsid w:val="00CA2129"/>
    <w:rsid w:val="00CA3836"/>
    <w:rsid w:val="00CA384F"/>
    <w:rsid w:val="00CA3A2E"/>
    <w:rsid w:val="00CA3AD5"/>
    <w:rsid w:val="00CA44E7"/>
    <w:rsid w:val="00CA5F90"/>
    <w:rsid w:val="00CB08DE"/>
    <w:rsid w:val="00CB49CA"/>
    <w:rsid w:val="00CB69EE"/>
    <w:rsid w:val="00CB7BA3"/>
    <w:rsid w:val="00CC09C1"/>
    <w:rsid w:val="00CC161A"/>
    <w:rsid w:val="00CC25BF"/>
    <w:rsid w:val="00CC5760"/>
    <w:rsid w:val="00CC5981"/>
    <w:rsid w:val="00CD2153"/>
    <w:rsid w:val="00CD2325"/>
    <w:rsid w:val="00CD7E30"/>
    <w:rsid w:val="00CE20C6"/>
    <w:rsid w:val="00CE2321"/>
    <w:rsid w:val="00CE3D50"/>
    <w:rsid w:val="00CE6BBE"/>
    <w:rsid w:val="00CE74CF"/>
    <w:rsid w:val="00CF09CA"/>
    <w:rsid w:val="00CF0D8A"/>
    <w:rsid w:val="00CF4ACF"/>
    <w:rsid w:val="00CF5FC1"/>
    <w:rsid w:val="00CF6A75"/>
    <w:rsid w:val="00D02126"/>
    <w:rsid w:val="00D040C2"/>
    <w:rsid w:val="00D06E3F"/>
    <w:rsid w:val="00D07261"/>
    <w:rsid w:val="00D07DD8"/>
    <w:rsid w:val="00D100D3"/>
    <w:rsid w:val="00D104AC"/>
    <w:rsid w:val="00D1097F"/>
    <w:rsid w:val="00D12077"/>
    <w:rsid w:val="00D123A1"/>
    <w:rsid w:val="00D237C5"/>
    <w:rsid w:val="00D25EEC"/>
    <w:rsid w:val="00D260BE"/>
    <w:rsid w:val="00D27DC2"/>
    <w:rsid w:val="00D315E5"/>
    <w:rsid w:val="00D32687"/>
    <w:rsid w:val="00D329AC"/>
    <w:rsid w:val="00D33365"/>
    <w:rsid w:val="00D3675A"/>
    <w:rsid w:val="00D37A78"/>
    <w:rsid w:val="00D40CC9"/>
    <w:rsid w:val="00D4129A"/>
    <w:rsid w:val="00D4333F"/>
    <w:rsid w:val="00D43CF4"/>
    <w:rsid w:val="00D443FB"/>
    <w:rsid w:val="00D4471E"/>
    <w:rsid w:val="00D449C4"/>
    <w:rsid w:val="00D44E47"/>
    <w:rsid w:val="00D4748C"/>
    <w:rsid w:val="00D476EF"/>
    <w:rsid w:val="00D54011"/>
    <w:rsid w:val="00D60D14"/>
    <w:rsid w:val="00D615AA"/>
    <w:rsid w:val="00D627CA"/>
    <w:rsid w:val="00D6356B"/>
    <w:rsid w:val="00D65038"/>
    <w:rsid w:val="00D66C41"/>
    <w:rsid w:val="00D67769"/>
    <w:rsid w:val="00D7126A"/>
    <w:rsid w:val="00D75CCD"/>
    <w:rsid w:val="00D7751B"/>
    <w:rsid w:val="00D8029C"/>
    <w:rsid w:val="00D80D3E"/>
    <w:rsid w:val="00D82ABB"/>
    <w:rsid w:val="00D83564"/>
    <w:rsid w:val="00D8368E"/>
    <w:rsid w:val="00D84D09"/>
    <w:rsid w:val="00D87F46"/>
    <w:rsid w:val="00D907CD"/>
    <w:rsid w:val="00D9391A"/>
    <w:rsid w:val="00D97B9C"/>
    <w:rsid w:val="00D97FF0"/>
    <w:rsid w:val="00DA3265"/>
    <w:rsid w:val="00DA4630"/>
    <w:rsid w:val="00DA5310"/>
    <w:rsid w:val="00DA66F7"/>
    <w:rsid w:val="00DA77AD"/>
    <w:rsid w:val="00DA7AC8"/>
    <w:rsid w:val="00DB0426"/>
    <w:rsid w:val="00DB4056"/>
    <w:rsid w:val="00DB4F51"/>
    <w:rsid w:val="00DB7338"/>
    <w:rsid w:val="00DC0B30"/>
    <w:rsid w:val="00DC1F1B"/>
    <w:rsid w:val="00DC2EA0"/>
    <w:rsid w:val="00DD0AAC"/>
    <w:rsid w:val="00DD571B"/>
    <w:rsid w:val="00DD7C05"/>
    <w:rsid w:val="00DE7839"/>
    <w:rsid w:val="00DF084A"/>
    <w:rsid w:val="00DF2CF1"/>
    <w:rsid w:val="00DF7E0D"/>
    <w:rsid w:val="00E04622"/>
    <w:rsid w:val="00E04740"/>
    <w:rsid w:val="00E04BFD"/>
    <w:rsid w:val="00E057C8"/>
    <w:rsid w:val="00E06E01"/>
    <w:rsid w:val="00E07D9A"/>
    <w:rsid w:val="00E11046"/>
    <w:rsid w:val="00E131F2"/>
    <w:rsid w:val="00E132B6"/>
    <w:rsid w:val="00E132D7"/>
    <w:rsid w:val="00E13A1E"/>
    <w:rsid w:val="00E16603"/>
    <w:rsid w:val="00E2197F"/>
    <w:rsid w:val="00E23429"/>
    <w:rsid w:val="00E240CA"/>
    <w:rsid w:val="00E25E5C"/>
    <w:rsid w:val="00E25F9F"/>
    <w:rsid w:val="00E26F49"/>
    <w:rsid w:val="00E323B7"/>
    <w:rsid w:val="00E32597"/>
    <w:rsid w:val="00E32AB1"/>
    <w:rsid w:val="00E3301D"/>
    <w:rsid w:val="00E33076"/>
    <w:rsid w:val="00E37DD2"/>
    <w:rsid w:val="00E40162"/>
    <w:rsid w:val="00E403AD"/>
    <w:rsid w:val="00E41F6E"/>
    <w:rsid w:val="00E43968"/>
    <w:rsid w:val="00E4763D"/>
    <w:rsid w:val="00E532E8"/>
    <w:rsid w:val="00E548E9"/>
    <w:rsid w:val="00E5542A"/>
    <w:rsid w:val="00E560A5"/>
    <w:rsid w:val="00E5773C"/>
    <w:rsid w:val="00E61B37"/>
    <w:rsid w:val="00E6694A"/>
    <w:rsid w:val="00E6723B"/>
    <w:rsid w:val="00E704CB"/>
    <w:rsid w:val="00E71AB2"/>
    <w:rsid w:val="00E755E4"/>
    <w:rsid w:val="00E80272"/>
    <w:rsid w:val="00E8211F"/>
    <w:rsid w:val="00E846B6"/>
    <w:rsid w:val="00E8755C"/>
    <w:rsid w:val="00E90B85"/>
    <w:rsid w:val="00E95308"/>
    <w:rsid w:val="00E97186"/>
    <w:rsid w:val="00EA17FC"/>
    <w:rsid w:val="00EA3E41"/>
    <w:rsid w:val="00EB03BB"/>
    <w:rsid w:val="00EB0A64"/>
    <w:rsid w:val="00EB3AA9"/>
    <w:rsid w:val="00EB47D4"/>
    <w:rsid w:val="00EB4BE2"/>
    <w:rsid w:val="00EB649B"/>
    <w:rsid w:val="00EB79C1"/>
    <w:rsid w:val="00EC08F9"/>
    <w:rsid w:val="00EC1ED7"/>
    <w:rsid w:val="00EC20F9"/>
    <w:rsid w:val="00EC3077"/>
    <w:rsid w:val="00EC31A6"/>
    <w:rsid w:val="00EC337C"/>
    <w:rsid w:val="00EC38C4"/>
    <w:rsid w:val="00EC52D8"/>
    <w:rsid w:val="00EC621C"/>
    <w:rsid w:val="00EC7575"/>
    <w:rsid w:val="00ED07B7"/>
    <w:rsid w:val="00ED1561"/>
    <w:rsid w:val="00ED2F58"/>
    <w:rsid w:val="00ED4E25"/>
    <w:rsid w:val="00ED5A79"/>
    <w:rsid w:val="00EE0A92"/>
    <w:rsid w:val="00EE1982"/>
    <w:rsid w:val="00EE1A72"/>
    <w:rsid w:val="00EE294A"/>
    <w:rsid w:val="00EE3618"/>
    <w:rsid w:val="00EE7363"/>
    <w:rsid w:val="00EF01BB"/>
    <w:rsid w:val="00EF04F7"/>
    <w:rsid w:val="00EF0812"/>
    <w:rsid w:val="00EF0BDD"/>
    <w:rsid w:val="00EF4728"/>
    <w:rsid w:val="00EF61A4"/>
    <w:rsid w:val="00EF6222"/>
    <w:rsid w:val="00F01D82"/>
    <w:rsid w:val="00F02BAD"/>
    <w:rsid w:val="00F0422E"/>
    <w:rsid w:val="00F04D47"/>
    <w:rsid w:val="00F07ADD"/>
    <w:rsid w:val="00F10BFF"/>
    <w:rsid w:val="00F112D2"/>
    <w:rsid w:val="00F125C8"/>
    <w:rsid w:val="00F13305"/>
    <w:rsid w:val="00F14DF3"/>
    <w:rsid w:val="00F20229"/>
    <w:rsid w:val="00F21BCF"/>
    <w:rsid w:val="00F22222"/>
    <w:rsid w:val="00F22CB6"/>
    <w:rsid w:val="00F2374F"/>
    <w:rsid w:val="00F238B2"/>
    <w:rsid w:val="00F260C2"/>
    <w:rsid w:val="00F3334D"/>
    <w:rsid w:val="00F365A6"/>
    <w:rsid w:val="00F36F07"/>
    <w:rsid w:val="00F4170B"/>
    <w:rsid w:val="00F41BE1"/>
    <w:rsid w:val="00F44016"/>
    <w:rsid w:val="00F511EE"/>
    <w:rsid w:val="00F5205D"/>
    <w:rsid w:val="00F5211B"/>
    <w:rsid w:val="00F5350C"/>
    <w:rsid w:val="00F565D2"/>
    <w:rsid w:val="00F663E5"/>
    <w:rsid w:val="00F71DBD"/>
    <w:rsid w:val="00F72E51"/>
    <w:rsid w:val="00F7433E"/>
    <w:rsid w:val="00F75D73"/>
    <w:rsid w:val="00F77A24"/>
    <w:rsid w:val="00F8245B"/>
    <w:rsid w:val="00F82DD3"/>
    <w:rsid w:val="00F8355A"/>
    <w:rsid w:val="00F83878"/>
    <w:rsid w:val="00F847C9"/>
    <w:rsid w:val="00F91BDE"/>
    <w:rsid w:val="00FA06D7"/>
    <w:rsid w:val="00FA1984"/>
    <w:rsid w:val="00FA1B8A"/>
    <w:rsid w:val="00FA372A"/>
    <w:rsid w:val="00FA6492"/>
    <w:rsid w:val="00FA6A50"/>
    <w:rsid w:val="00FA6DDE"/>
    <w:rsid w:val="00FB1CEC"/>
    <w:rsid w:val="00FB40A2"/>
    <w:rsid w:val="00FB539E"/>
    <w:rsid w:val="00FB6072"/>
    <w:rsid w:val="00FC0E69"/>
    <w:rsid w:val="00FC5878"/>
    <w:rsid w:val="00FD2E25"/>
    <w:rsid w:val="00FD3093"/>
    <w:rsid w:val="00FD34E6"/>
    <w:rsid w:val="00FD3776"/>
    <w:rsid w:val="00FD4B4E"/>
    <w:rsid w:val="00FD5051"/>
    <w:rsid w:val="00FD50CA"/>
    <w:rsid w:val="00FD7D55"/>
    <w:rsid w:val="00FE25F0"/>
    <w:rsid w:val="00FE6D96"/>
    <w:rsid w:val="00FE7A56"/>
    <w:rsid w:val="00FF28AD"/>
    <w:rsid w:val="00FF63D4"/>
    <w:rsid w:val="00FF6980"/>
    <w:rsid w:val="00FF7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119C"/>
    <w:pPr>
      <w:autoSpaceDE w:val="0"/>
      <w:autoSpaceDN w:val="0"/>
      <w:spacing w:after="0" w:line="240" w:lineRule="auto"/>
    </w:pPr>
    <w:rPr>
      <w:sz w:val="20"/>
      <w:szCs w:val="20"/>
    </w:rPr>
  </w:style>
  <w:style w:type="paragraph" w:styleId="1">
    <w:name w:val="heading 1"/>
    <w:basedOn w:val="a0"/>
    <w:next w:val="a0"/>
    <w:link w:val="10"/>
    <w:uiPriority w:val="99"/>
    <w:qFormat/>
    <w:rsid w:val="00A932B9"/>
    <w:pPr>
      <w:keepNext/>
      <w:jc w:val="center"/>
      <w:outlineLvl w:val="0"/>
    </w:pPr>
    <w:rPr>
      <w:b/>
      <w:bCs/>
      <w:sz w:val="24"/>
      <w:szCs w:val="24"/>
    </w:rPr>
  </w:style>
  <w:style w:type="paragraph" w:styleId="2">
    <w:name w:val="heading 2"/>
    <w:basedOn w:val="a0"/>
    <w:next w:val="a0"/>
    <w:link w:val="20"/>
    <w:uiPriority w:val="99"/>
    <w:qFormat/>
    <w:rsid w:val="00A932B9"/>
    <w:pPr>
      <w:keepNext/>
      <w:spacing w:line="360" w:lineRule="atLeast"/>
      <w:jc w:val="center"/>
      <w:outlineLvl w:val="1"/>
    </w:pPr>
    <w:rPr>
      <w:sz w:val="32"/>
      <w:szCs w:val="32"/>
      <w:lang w:val="en-US"/>
    </w:rPr>
  </w:style>
  <w:style w:type="paragraph" w:styleId="3">
    <w:name w:val="heading 3"/>
    <w:basedOn w:val="a0"/>
    <w:next w:val="a0"/>
    <w:link w:val="30"/>
    <w:uiPriority w:val="99"/>
    <w:qFormat/>
    <w:rsid w:val="00A932B9"/>
    <w:pPr>
      <w:keepNext/>
      <w:jc w:val="both"/>
      <w:outlineLvl w:val="2"/>
    </w:pPr>
    <w:rPr>
      <w:b/>
      <w:bCs/>
      <w:spacing w:val="-2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287005"/>
    <w:rPr>
      <w:rFonts w:asciiTheme="majorHAnsi" w:eastAsiaTheme="majorEastAsia" w:hAnsiTheme="majorHAnsi" w:cs="Times New Roman"/>
      <w:b/>
      <w:bCs/>
      <w:kern w:val="32"/>
      <w:sz w:val="32"/>
      <w:szCs w:val="32"/>
    </w:rPr>
  </w:style>
  <w:style w:type="character" w:customStyle="1" w:styleId="20">
    <w:name w:val="Заголовок 2 Знак"/>
    <w:basedOn w:val="a1"/>
    <w:link w:val="2"/>
    <w:uiPriority w:val="9"/>
    <w:semiHidden/>
    <w:locked/>
    <w:rsid w:val="00287005"/>
    <w:rPr>
      <w:rFonts w:asciiTheme="majorHAnsi" w:eastAsiaTheme="majorEastAsia" w:hAnsiTheme="majorHAnsi" w:cs="Times New Roman"/>
      <w:b/>
      <w:bCs/>
      <w:i/>
      <w:iCs/>
      <w:sz w:val="28"/>
      <w:szCs w:val="28"/>
    </w:rPr>
  </w:style>
  <w:style w:type="character" w:customStyle="1" w:styleId="30">
    <w:name w:val="Заголовок 3 Знак"/>
    <w:basedOn w:val="a1"/>
    <w:link w:val="3"/>
    <w:uiPriority w:val="9"/>
    <w:semiHidden/>
    <w:locked/>
    <w:rsid w:val="00287005"/>
    <w:rPr>
      <w:rFonts w:asciiTheme="majorHAnsi" w:eastAsiaTheme="majorEastAsia" w:hAnsiTheme="majorHAnsi" w:cs="Times New Roman"/>
      <w:b/>
      <w:bCs/>
      <w:sz w:val="26"/>
      <w:szCs w:val="26"/>
    </w:rPr>
  </w:style>
  <w:style w:type="table" w:customStyle="1" w:styleId="a4">
    <w:name w:val="опись"/>
    <w:uiPriority w:val="99"/>
    <w:rsid w:val="003C108C"/>
    <w:pPr>
      <w:spacing w:after="0" w:line="240" w:lineRule="auto"/>
    </w:pPr>
    <w:rPr>
      <w:sz w:val="20"/>
      <w:szCs w:val="20"/>
    </w:rPr>
    <w:tblPr>
      <w:tblInd w:w="0" w:type="dxa"/>
      <w:tblCellMar>
        <w:top w:w="0" w:type="dxa"/>
        <w:left w:w="108" w:type="dxa"/>
        <w:bottom w:w="0" w:type="dxa"/>
        <w:right w:w="108" w:type="dxa"/>
      </w:tblCellMar>
    </w:tblPr>
  </w:style>
  <w:style w:type="paragraph" w:customStyle="1" w:styleId="31">
    <w:name w:val="Âåðòèêàëüíûé îòñòóï 3"/>
    <w:uiPriority w:val="99"/>
    <w:rsid w:val="00A932B9"/>
    <w:pPr>
      <w:autoSpaceDE w:val="0"/>
      <w:autoSpaceDN w:val="0"/>
      <w:spacing w:after="0" w:line="240" w:lineRule="auto"/>
      <w:jc w:val="center"/>
    </w:pPr>
    <w:rPr>
      <w:b/>
      <w:bCs/>
      <w:sz w:val="28"/>
      <w:szCs w:val="28"/>
    </w:rPr>
  </w:style>
  <w:style w:type="paragraph" w:styleId="21">
    <w:name w:val="Body Text 2"/>
    <w:basedOn w:val="a0"/>
    <w:link w:val="22"/>
    <w:uiPriority w:val="99"/>
    <w:rsid w:val="00A932B9"/>
    <w:pPr>
      <w:jc w:val="both"/>
    </w:pPr>
    <w:rPr>
      <w:b/>
      <w:bCs/>
      <w:sz w:val="22"/>
      <w:szCs w:val="22"/>
    </w:rPr>
  </w:style>
  <w:style w:type="character" w:customStyle="1" w:styleId="22">
    <w:name w:val="Основной текст 2 Знак"/>
    <w:basedOn w:val="a1"/>
    <w:link w:val="21"/>
    <w:uiPriority w:val="99"/>
    <w:semiHidden/>
    <w:locked/>
    <w:rsid w:val="00287005"/>
    <w:rPr>
      <w:rFonts w:cs="Times New Roman"/>
      <w:sz w:val="20"/>
      <w:szCs w:val="20"/>
    </w:rPr>
  </w:style>
  <w:style w:type="paragraph" w:styleId="32">
    <w:name w:val="Body Text Indent 3"/>
    <w:basedOn w:val="a0"/>
    <w:link w:val="33"/>
    <w:uiPriority w:val="99"/>
    <w:rsid w:val="00A932B9"/>
    <w:pPr>
      <w:ind w:firstLine="709"/>
      <w:jc w:val="both"/>
    </w:pPr>
  </w:style>
  <w:style w:type="character" w:customStyle="1" w:styleId="33">
    <w:name w:val="Основной текст с отступом 3 Знак"/>
    <w:basedOn w:val="a1"/>
    <w:link w:val="32"/>
    <w:uiPriority w:val="99"/>
    <w:semiHidden/>
    <w:locked/>
    <w:rsid w:val="00287005"/>
    <w:rPr>
      <w:rFonts w:cs="Times New Roman"/>
      <w:sz w:val="16"/>
      <w:szCs w:val="16"/>
    </w:rPr>
  </w:style>
  <w:style w:type="paragraph" w:styleId="23">
    <w:name w:val="Body Text Indent 2"/>
    <w:basedOn w:val="a0"/>
    <w:link w:val="24"/>
    <w:uiPriority w:val="99"/>
    <w:rsid w:val="00A932B9"/>
    <w:pPr>
      <w:ind w:firstLine="720"/>
      <w:jc w:val="both"/>
    </w:pPr>
    <w:rPr>
      <w:sz w:val="24"/>
      <w:szCs w:val="24"/>
    </w:rPr>
  </w:style>
  <w:style w:type="character" w:customStyle="1" w:styleId="24">
    <w:name w:val="Основной текст с отступом 2 Знак"/>
    <w:basedOn w:val="a1"/>
    <w:link w:val="23"/>
    <w:uiPriority w:val="99"/>
    <w:semiHidden/>
    <w:locked/>
    <w:rsid w:val="00287005"/>
    <w:rPr>
      <w:rFonts w:cs="Times New Roman"/>
      <w:sz w:val="20"/>
      <w:szCs w:val="20"/>
    </w:rPr>
  </w:style>
  <w:style w:type="paragraph" w:styleId="34">
    <w:name w:val="Body Text 3"/>
    <w:basedOn w:val="a0"/>
    <w:link w:val="35"/>
    <w:uiPriority w:val="99"/>
    <w:rsid w:val="00A932B9"/>
    <w:pPr>
      <w:spacing w:line="360" w:lineRule="atLeast"/>
      <w:jc w:val="both"/>
    </w:pPr>
    <w:rPr>
      <w:color w:val="000000"/>
      <w:sz w:val="24"/>
      <w:szCs w:val="24"/>
    </w:rPr>
  </w:style>
  <w:style w:type="character" w:customStyle="1" w:styleId="35">
    <w:name w:val="Основной текст 3 Знак"/>
    <w:basedOn w:val="a1"/>
    <w:link w:val="34"/>
    <w:uiPriority w:val="99"/>
    <w:semiHidden/>
    <w:locked/>
    <w:rsid w:val="00287005"/>
    <w:rPr>
      <w:rFonts w:cs="Times New Roman"/>
      <w:sz w:val="16"/>
      <w:szCs w:val="16"/>
    </w:rPr>
  </w:style>
  <w:style w:type="paragraph" w:styleId="a5">
    <w:name w:val="footer"/>
    <w:basedOn w:val="a0"/>
    <w:link w:val="a6"/>
    <w:uiPriority w:val="99"/>
    <w:rsid w:val="00A932B9"/>
    <w:pPr>
      <w:tabs>
        <w:tab w:val="center" w:pos="4677"/>
        <w:tab w:val="right" w:pos="9355"/>
      </w:tabs>
    </w:pPr>
    <w:rPr>
      <w:sz w:val="24"/>
      <w:szCs w:val="24"/>
    </w:rPr>
  </w:style>
  <w:style w:type="character" w:customStyle="1" w:styleId="a6">
    <w:name w:val="Нижний колонтитул Знак"/>
    <w:basedOn w:val="a1"/>
    <w:link w:val="a5"/>
    <w:uiPriority w:val="99"/>
    <w:semiHidden/>
    <w:locked/>
    <w:rsid w:val="00287005"/>
    <w:rPr>
      <w:rFonts w:cs="Times New Roman"/>
      <w:sz w:val="20"/>
      <w:szCs w:val="20"/>
    </w:rPr>
  </w:style>
  <w:style w:type="character" w:styleId="a7">
    <w:name w:val="page number"/>
    <w:basedOn w:val="a1"/>
    <w:uiPriority w:val="99"/>
    <w:rsid w:val="00A932B9"/>
    <w:rPr>
      <w:rFonts w:cs="Times New Roman"/>
    </w:rPr>
  </w:style>
  <w:style w:type="paragraph" w:customStyle="1" w:styleId="ConsNonformat">
    <w:name w:val="ConsNonformat"/>
    <w:uiPriority w:val="99"/>
    <w:rsid w:val="00A932B9"/>
    <w:pPr>
      <w:widowControl w:val="0"/>
      <w:autoSpaceDE w:val="0"/>
      <w:autoSpaceDN w:val="0"/>
      <w:spacing w:after="0" w:line="240" w:lineRule="auto"/>
    </w:pPr>
    <w:rPr>
      <w:sz w:val="20"/>
      <w:szCs w:val="20"/>
    </w:rPr>
  </w:style>
  <w:style w:type="paragraph" w:customStyle="1" w:styleId="ConsNormal">
    <w:name w:val="ConsNormal"/>
    <w:uiPriority w:val="99"/>
    <w:rsid w:val="00A932B9"/>
    <w:pPr>
      <w:widowControl w:val="0"/>
      <w:autoSpaceDE w:val="0"/>
      <w:autoSpaceDN w:val="0"/>
      <w:spacing w:after="0" w:line="240" w:lineRule="auto"/>
      <w:ind w:firstLine="720"/>
    </w:pPr>
    <w:rPr>
      <w:sz w:val="20"/>
      <w:szCs w:val="20"/>
    </w:rPr>
  </w:style>
  <w:style w:type="paragraph" w:styleId="a8">
    <w:name w:val="Title"/>
    <w:basedOn w:val="a0"/>
    <w:link w:val="a9"/>
    <w:uiPriority w:val="99"/>
    <w:qFormat/>
    <w:rsid w:val="00A932B9"/>
    <w:pPr>
      <w:shd w:val="clear" w:color="auto" w:fill="FFFFFF"/>
      <w:autoSpaceDE/>
      <w:autoSpaceDN/>
      <w:spacing w:before="626"/>
      <w:ind w:left="36"/>
      <w:jc w:val="center"/>
    </w:pPr>
    <w:rPr>
      <w:sz w:val="36"/>
    </w:rPr>
  </w:style>
  <w:style w:type="character" w:customStyle="1" w:styleId="a9">
    <w:name w:val="Название Знак"/>
    <w:basedOn w:val="a1"/>
    <w:link w:val="a8"/>
    <w:uiPriority w:val="10"/>
    <w:locked/>
    <w:rsid w:val="00287005"/>
    <w:rPr>
      <w:rFonts w:asciiTheme="majorHAnsi" w:eastAsiaTheme="majorEastAsia" w:hAnsiTheme="majorHAnsi" w:cs="Times New Roman"/>
      <w:b/>
      <w:bCs/>
      <w:kern w:val="28"/>
      <w:sz w:val="32"/>
      <w:szCs w:val="32"/>
    </w:rPr>
  </w:style>
  <w:style w:type="paragraph" w:customStyle="1" w:styleId="prg3">
    <w:name w:val="prg3"/>
    <w:basedOn w:val="a0"/>
    <w:uiPriority w:val="99"/>
    <w:rsid w:val="00A932B9"/>
    <w:pPr>
      <w:numPr>
        <w:ilvl w:val="2"/>
        <w:numId w:val="1"/>
      </w:numPr>
      <w:tabs>
        <w:tab w:val="left" w:leader="hyphen" w:pos="567"/>
        <w:tab w:val="left" w:pos="2160"/>
        <w:tab w:val="left" w:pos="2880"/>
        <w:tab w:val="left" w:pos="3600"/>
      </w:tabs>
      <w:suppressAutoHyphens/>
      <w:autoSpaceDE/>
      <w:autoSpaceDN/>
      <w:spacing w:before="60" w:after="60"/>
      <w:jc w:val="both"/>
    </w:pPr>
    <w:rPr>
      <w:rFonts w:ascii="SchoolBook" w:hAnsi="SchoolBook"/>
      <w:kern w:val="20"/>
      <w:lang w:eastAsia="en-US"/>
    </w:rPr>
  </w:style>
  <w:style w:type="paragraph" w:styleId="a">
    <w:name w:val="Normal Indent"/>
    <w:basedOn w:val="a0"/>
    <w:uiPriority w:val="99"/>
    <w:rsid w:val="00A932B9"/>
    <w:pPr>
      <w:numPr>
        <w:ilvl w:val="4"/>
        <w:numId w:val="1"/>
      </w:numPr>
      <w:autoSpaceDE/>
      <w:autoSpaceDN/>
    </w:pPr>
    <w:rPr>
      <w:lang w:val="en-US" w:eastAsia="en-US"/>
    </w:rPr>
  </w:style>
  <w:style w:type="paragraph" w:customStyle="1" w:styleId="fieldcomment">
    <w:name w:val="field_comment"/>
    <w:basedOn w:val="a0"/>
    <w:uiPriority w:val="99"/>
    <w:rsid w:val="00A932B9"/>
    <w:pPr>
      <w:autoSpaceDE/>
      <w:autoSpaceDN/>
      <w:spacing w:before="45" w:after="45"/>
    </w:pPr>
    <w:rPr>
      <w:rFonts w:ascii="Arial" w:hAnsi="Arial" w:cs="Arial"/>
      <w:sz w:val="9"/>
      <w:szCs w:val="9"/>
      <w:lang w:val="en-US" w:eastAsia="en-US"/>
    </w:rPr>
  </w:style>
  <w:style w:type="paragraph" w:customStyle="1" w:styleId="fielddata">
    <w:name w:val="field_data"/>
    <w:basedOn w:val="a0"/>
    <w:uiPriority w:val="99"/>
    <w:rsid w:val="00A932B9"/>
    <w:pPr>
      <w:autoSpaceDE/>
      <w:autoSpaceDN/>
      <w:spacing w:before="45" w:after="45"/>
    </w:pPr>
    <w:rPr>
      <w:rFonts w:ascii="Arial" w:hAnsi="Arial" w:cs="Arial"/>
      <w:sz w:val="16"/>
      <w:szCs w:val="16"/>
      <w:lang w:val="en-US" w:eastAsia="en-US"/>
    </w:rPr>
  </w:style>
  <w:style w:type="paragraph" w:customStyle="1" w:styleId="fieldname">
    <w:name w:val="field_name"/>
    <w:basedOn w:val="a0"/>
    <w:uiPriority w:val="99"/>
    <w:rsid w:val="00A932B9"/>
    <w:pPr>
      <w:autoSpaceDE/>
      <w:autoSpaceDN/>
      <w:spacing w:before="45" w:after="45"/>
      <w:jc w:val="right"/>
    </w:pPr>
    <w:rPr>
      <w:rFonts w:ascii="Arial" w:hAnsi="Arial" w:cs="Arial"/>
      <w:b/>
      <w:bCs/>
      <w:sz w:val="16"/>
      <w:szCs w:val="16"/>
      <w:lang w:val="en-US" w:eastAsia="en-US"/>
    </w:rPr>
  </w:style>
  <w:style w:type="character" w:customStyle="1" w:styleId="fieldcomment1">
    <w:name w:val="field_comment1"/>
    <w:basedOn w:val="a1"/>
    <w:uiPriority w:val="99"/>
    <w:rsid w:val="00A932B9"/>
    <w:rPr>
      <w:rFonts w:cs="Times New Roman"/>
      <w:sz w:val="9"/>
      <w:szCs w:val="9"/>
    </w:rPr>
  </w:style>
  <w:style w:type="paragraph" w:styleId="aa">
    <w:name w:val="Normal (Web)"/>
    <w:basedOn w:val="a0"/>
    <w:uiPriority w:val="99"/>
    <w:rsid w:val="00A932B9"/>
    <w:pPr>
      <w:autoSpaceDE/>
      <w:autoSpaceDN/>
      <w:spacing w:before="45" w:after="45"/>
    </w:pPr>
    <w:rPr>
      <w:rFonts w:ascii="Arial" w:hAnsi="Arial" w:cs="Arial"/>
      <w:sz w:val="16"/>
      <w:szCs w:val="16"/>
      <w:lang w:val="en-US" w:eastAsia="en-US"/>
    </w:rPr>
  </w:style>
  <w:style w:type="paragraph" w:customStyle="1" w:styleId="signfield">
    <w:name w:val="sign_field"/>
    <w:basedOn w:val="a0"/>
    <w:uiPriority w:val="99"/>
    <w:rsid w:val="00A932B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0"/>
    <w:uiPriority w:val="99"/>
    <w:rsid w:val="00A932B9"/>
    <w:pPr>
      <w:autoSpaceDE/>
      <w:autoSpaceDN/>
      <w:spacing w:after="150"/>
      <w:ind w:left="6120"/>
      <w:jc w:val="center"/>
      <w:textAlignment w:val="top"/>
    </w:pPr>
    <w:rPr>
      <w:rFonts w:ascii="Arial" w:hAnsi="Arial" w:cs="Arial"/>
      <w:lang w:val="en-US" w:eastAsia="en-US"/>
    </w:rPr>
  </w:style>
  <w:style w:type="paragraph" w:styleId="ab">
    <w:name w:val="Balloon Text"/>
    <w:basedOn w:val="a0"/>
    <w:link w:val="ac"/>
    <w:uiPriority w:val="99"/>
    <w:semiHidden/>
    <w:rsid w:val="00D97B9C"/>
    <w:rPr>
      <w:rFonts w:ascii="Tahoma" w:hAnsi="Tahoma" w:cs="Tahoma"/>
      <w:sz w:val="16"/>
      <w:szCs w:val="16"/>
    </w:rPr>
  </w:style>
  <w:style w:type="character" w:customStyle="1" w:styleId="ac">
    <w:name w:val="Текст выноски Знак"/>
    <w:basedOn w:val="a1"/>
    <w:link w:val="ab"/>
    <w:uiPriority w:val="99"/>
    <w:semiHidden/>
    <w:locked/>
    <w:rsid w:val="00287005"/>
    <w:rPr>
      <w:rFonts w:ascii="Tahoma" w:hAnsi="Tahoma" w:cs="Tahoma"/>
      <w:sz w:val="16"/>
      <w:szCs w:val="16"/>
    </w:rPr>
  </w:style>
  <w:style w:type="paragraph" w:customStyle="1" w:styleId="ConsPlusNormal">
    <w:name w:val="ConsPlusNormal"/>
    <w:rsid w:val="00796F4D"/>
    <w:pPr>
      <w:widowControl w:val="0"/>
      <w:autoSpaceDE w:val="0"/>
      <w:autoSpaceDN w:val="0"/>
      <w:adjustRightInd w:val="0"/>
      <w:spacing w:after="0" w:line="240" w:lineRule="auto"/>
      <w:ind w:firstLine="720"/>
    </w:pPr>
    <w:rPr>
      <w:rFonts w:ascii="Arial" w:hAnsi="Arial" w:cs="Arial"/>
      <w:sz w:val="20"/>
      <w:szCs w:val="20"/>
    </w:rPr>
  </w:style>
  <w:style w:type="paragraph" w:customStyle="1" w:styleId="ad">
    <w:name w:val="Стиль"/>
    <w:basedOn w:val="a0"/>
    <w:uiPriority w:val="99"/>
    <w:rsid w:val="00796F4D"/>
    <w:pPr>
      <w:autoSpaceDE/>
      <w:autoSpaceDN/>
      <w:spacing w:after="160" w:line="240" w:lineRule="exact"/>
    </w:pPr>
    <w:rPr>
      <w:rFonts w:ascii="Verdana" w:hAnsi="Verdana" w:cs="Verdana"/>
      <w:lang w:val="en-US" w:eastAsia="en-US"/>
    </w:rPr>
  </w:style>
  <w:style w:type="paragraph" w:customStyle="1" w:styleId="H4">
    <w:name w:val="H4"/>
    <w:basedOn w:val="a0"/>
    <w:next w:val="a0"/>
    <w:uiPriority w:val="99"/>
    <w:rsid w:val="001A63A4"/>
    <w:pPr>
      <w:keepNext/>
      <w:autoSpaceDE/>
      <w:autoSpaceDN/>
      <w:spacing w:before="100" w:after="100"/>
      <w:outlineLvl w:val="4"/>
    </w:pPr>
    <w:rPr>
      <w:b/>
      <w:sz w:val="24"/>
    </w:rPr>
  </w:style>
  <w:style w:type="character" w:styleId="ae">
    <w:name w:val="Hyperlink"/>
    <w:basedOn w:val="a1"/>
    <w:uiPriority w:val="99"/>
    <w:rsid w:val="001659E2"/>
    <w:rPr>
      <w:rFonts w:cs="Times New Roman"/>
      <w:color w:val="0000FF"/>
      <w:u w:val="single"/>
    </w:rPr>
  </w:style>
  <w:style w:type="character" w:styleId="af">
    <w:name w:val="annotation reference"/>
    <w:basedOn w:val="a1"/>
    <w:uiPriority w:val="99"/>
    <w:semiHidden/>
    <w:rsid w:val="00BF08CB"/>
    <w:rPr>
      <w:rFonts w:cs="Times New Roman"/>
      <w:sz w:val="16"/>
      <w:szCs w:val="16"/>
    </w:rPr>
  </w:style>
  <w:style w:type="paragraph" w:styleId="af0">
    <w:name w:val="annotation text"/>
    <w:basedOn w:val="a0"/>
    <w:link w:val="af1"/>
    <w:uiPriority w:val="99"/>
    <w:semiHidden/>
    <w:rsid w:val="00BF08CB"/>
  </w:style>
  <w:style w:type="character" w:customStyle="1" w:styleId="af1">
    <w:name w:val="Текст примечания Знак"/>
    <w:basedOn w:val="a1"/>
    <w:link w:val="af0"/>
    <w:uiPriority w:val="99"/>
    <w:semiHidden/>
    <w:locked/>
    <w:rsid w:val="00287005"/>
    <w:rPr>
      <w:rFonts w:cs="Times New Roman"/>
      <w:sz w:val="20"/>
      <w:szCs w:val="20"/>
    </w:rPr>
  </w:style>
  <w:style w:type="paragraph" w:styleId="af2">
    <w:name w:val="annotation subject"/>
    <w:basedOn w:val="af0"/>
    <w:next w:val="af0"/>
    <w:link w:val="af3"/>
    <w:uiPriority w:val="99"/>
    <w:semiHidden/>
    <w:rsid w:val="00BF08CB"/>
    <w:rPr>
      <w:b/>
      <w:bCs/>
    </w:rPr>
  </w:style>
  <w:style w:type="character" w:customStyle="1" w:styleId="af3">
    <w:name w:val="Тема примечания Знак"/>
    <w:basedOn w:val="af1"/>
    <w:link w:val="af2"/>
    <w:uiPriority w:val="99"/>
    <w:semiHidden/>
    <w:locked/>
    <w:rsid w:val="00287005"/>
    <w:rPr>
      <w:b/>
      <w:bCs/>
    </w:rPr>
  </w:style>
  <w:style w:type="paragraph" w:customStyle="1" w:styleId="footnote">
    <w:name w:val="footnote"/>
    <w:basedOn w:val="a0"/>
    <w:uiPriority w:val="99"/>
    <w:rsid w:val="005A03D0"/>
    <w:pPr>
      <w:autoSpaceDE/>
      <w:autoSpaceDN/>
      <w:spacing w:after="105"/>
      <w:ind w:left="367"/>
    </w:pPr>
    <w:rPr>
      <w:rFonts w:ascii="Arial" w:hAnsi="Arial" w:cs="Arial"/>
      <w:sz w:val="9"/>
      <w:szCs w:val="9"/>
      <w:lang w:val="en-US" w:eastAsia="en-US"/>
    </w:rPr>
  </w:style>
  <w:style w:type="paragraph" w:customStyle="1" w:styleId="BodyBul">
    <w:name w:val="Body Bul"/>
    <w:basedOn w:val="a0"/>
    <w:uiPriority w:val="99"/>
    <w:rsid w:val="00383E94"/>
    <w:pPr>
      <w:tabs>
        <w:tab w:val="left" w:pos="360"/>
      </w:tabs>
      <w:autoSpaceDE/>
      <w:autoSpaceDN/>
      <w:spacing w:after="120"/>
      <w:ind w:left="360" w:hanging="360"/>
      <w:jc w:val="both"/>
    </w:pPr>
    <w:rPr>
      <w:sz w:val="24"/>
    </w:rPr>
  </w:style>
  <w:style w:type="paragraph" w:customStyle="1" w:styleId="consnormal0">
    <w:name w:val="consnormal"/>
    <w:basedOn w:val="a0"/>
    <w:uiPriority w:val="99"/>
    <w:rsid w:val="00EC38C4"/>
    <w:pPr>
      <w:ind w:firstLine="720"/>
    </w:pPr>
    <w:rPr>
      <w:rFonts w:ascii="Arial" w:hAnsi="Arial" w:cs="Arial"/>
      <w:sz w:val="18"/>
      <w:szCs w:val="18"/>
    </w:rPr>
  </w:style>
  <w:style w:type="paragraph" w:customStyle="1" w:styleId="BodyNum">
    <w:name w:val="Body Num"/>
    <w:basedOn w:val="a0"/>
    <w:uiPriority w:val="99"/>
    <w:rsid w:val="0003752C"/>
    <w:pPr>
      <w:autoSpaceDE/>
      <w:autoSpaceDN/>
      <w:spacing w:after="120"/>
      <w:jc w:val="both"/>
    </w:pPr>
    <w:rPr>
      <w:sz w:val="24"/>
      <w:szCs w:val="24"/>
      <w:lang w:eastAsia="en-US"/>
    </w:rPr>
  </w:style>
  <w:style w:type="paragraph" w:customStyle="1" w:styleId="ConsTitle">
    <w:name w:val="ConsTitle"/>
    <w:uiPriority w:val="99"/>
    <w:rsid w:val="0044172C"/>
    <w:pPr>
      <w:widowControl w:val="0"/>
      <w:autoSpaceDE w:val="0"/>
      <w:autoSpaceDN w:val="0"/>
      <w:adjustRightInd w:val="0"/>
      <w:spacing w:after="0" w:line="240" w:lineRule="auto"/>
    </w:pPr>
    <w:rPr>
      <w:rFonts w:ascii="Arial" w:hAnsi="Arial" w:cs="Arial"/>
      <w:b/>
      <w:bCs/>
      <w:sz w:val="16"/>
      <w:szCs w:val="16"/>
    </w:rPr>
  </w:style>
  <w:style w:type="character" w:styleId="af4">
    <w:name w:val="Strong"/>
    <w:basedOn w:val="a1"/>
    <w:uiPriority w:val="99"/>
    <w:qFormat/>
    <w:rsid w:val="00C81E1C"/>
    <w:rPr>
      <w:rFonts w:cs="Times New Roman"/>
      <w:b/>
    </w:rPr>
  </w:style>
  <w:style w:type="paragraph" w:styleId="af5">
    <w:name w:val="Revision"/>
    <w:hidden/>
    <w:uiPriority w:val="99"/>
    <w:semiHidden/>
    <w:rsid w:val="00F72E51"/>
    <w:pPr>
      <w:spacing w:after="0" w:line="240" w:lineRule="auto"/>
    </w:pPr>
    <w:rPr>
      <w:sz w:val="20"/>
      <w:szCs w:val="20"/>
    </w:rPr>
  </w:style>
  <w:style w:type="paragraph" w:styleId="af6">
    <w:name w:val="header"/>
    <w:basedOn w:val="a0"/>
    <w:link w:val="af7"/>
    <w:uiPriority w:val="99"/>
    <w:unhideWhenUsed/>
    <w:rsid w:val="001F0709"/>
    <w:pPr>
      <w:tabs>
        <w:tab w:val="center" w:pos="4677"/>
        <w:tab w:val="right" w:pos="9355"/>
      </w:tabs>
    </w:pPr>
  </w:style>
  <w:style w:type="character" w:customStyle="1" w:styleId="af7">
    <w:name w:val="Верхний колонтитул Знак"/>
    <w:basedOn w:val="a1"/>
    <w:link w:val="af6"/>
    <w:uiPriority w:val="99"/>
    <w:locked/>
    <w:rsid w:val="001F0709"/>
    <w:rPr>
      <w:rFonts w:cs="Times New Roman"/>
      <w:sz w:val="20"/>
      <w:szCs w:val="20"/>
    </w:rPr>
  </w:style>
  <w:style w:type="paragraph" w:customStyle="1" w:styleId="ConsPlusTitle">
    <w:name w:val="ConsPlusTitle"/>
    <w:uiPriority w:val="99"/>
    <w:rsid w:val="00EB4BE2"/>
    <w:pPr>
      <w:widowControl w:val="0"/>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2110999489">
      <w:marLeft w:val="0"/>
      <w:marRight w:val="0"/>
      <w:marTop w:val="0"/>
      <w:marBottom w:val="0"/>
      <w:divBdr>
        <w:top w:val="none" w:sz="0" w:space="0" w:color="auto"/>
        <w:left w:val="none" w:sz="0" w:space="0" w:color="auto"/>
        <w:bottom w:val="none" w:sz="0" w:space="0" w:color="auto"/>
        <w:right w:val="none" w:sz="0" w:space="0" w:color="auto"/>
      </w:divBdr>
    </w:div>
    <w:div w:id="2110999490">
      <w:marLeft w:val="0"/>
      <w:marRight w:val="0"/>
      <w:marTop w:val="0"/>
      <w:marBottom w:val="0"/>
      <w:divBdr>
        <w:top w:val="none" w:sz="0" w:space="0" w:color="auto"/>
        <w:left w:val="none" w:sz="0" w:space="0" w:color="auto"/>
        <w:bottom w:val="none" w:sz="0" w:space="0" w:color="auto"/>
        <w:right w:val="none" w:sz="0" w:space="0" w:color="auto"/>
      </w:divBdr>
    </w:div>
    <w:div w:id="2110999491">
      <w:marLeft w:val="0"/>
      <w:marRight w:val="0"/>
      <w:marTop w:val="0"/>
      <w:marBottom w:val="0"/>
      <w:divBdr>
        <w:top w:val="none" w:sz="0" w:space="0" w:color="auto"/>
        <w:left w:val="none" w:sz="0" w:space="0" w:color="auto"/>
        <w:bottom w:val="none" w:sz="0" w:space="0" w:color="auto"/>
        <w:right w:val="none" w:sz="0" w:space="0" w:color="auto"/>
      </w:divBdr>
    </w:div>
    <w:div w:id="21109994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12B5EEE8B215F16CFFD03344222682C6C1C8728C19951A784804E938CD011A064F7ECB70D5D26BD2F0EDO" TargetMode="External"/><Relationship Id="rId18" Type="http://schemas.openxmlformats.org/officeDocument/2006/relationships/hyperlink" Target="file:///Z:\&#1048;.%20&#1055;&#1056;&#1040;&#1042;&#1048;&#1051;&#1040;%20&#1044;&#1059;%20_%20&#1074;&#1089;&#1077;\&#1054;&#1055;&#1048;&#1060;\&#1057;&#1058;&#1054;&#1048;&#1050;_&#1053;&#1043;\&#1080;&#1079;&#1084;&#1077;&#1085;&#1077;&#1085;&#1080;&#1103;%20N%206\rules_amendments_006.rt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ettings" Target="settings.xml"/><Relationship Id="rId12" Type="http://schemas.openxmlformats.org/officeDocument/2006/relationships/hyperlink" Target="file:///Z:\&#1048;.%20&#1055;&#1056;&#1040;&#1042;&#1048;&#1051;&#1040;%20&#1044;&#1059;%20_%20&#1074;&#1089;&#1077;\&#1054;&#1055;&#1048;&#1060;\&#1057;&#1058;&#1054;&#1048;&#1050;_&#1053;&#1043;\&#1080;&#1079;&#1084;&#1077;&#1085;&#1077;&#1085;&#1080;&#1103;%20N%206\rules_amendments_006.rtf" TargetMode="External"/><Relationship Id="rId17" Type="http://schemas.openxmlformats.org/officeDocument/2006/relationships/hyperlink" Target="consultantplus://offline/ref=12B5EEE8B215F16CFFD03344222682C6C1C8728C19951A784804E938CD011A064F7ECB70D5D26BD2F0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Z:\&#1048;.%20&#1055;&#1056;&#1040;&#1042;&#1048;&#1051;&#1040;%20&#1044;&#1059;%20_%20&#1074;&#1089;&#1077;\&#1054;&#1055;&#1048;&#1060;\&#1057;&#1058;&#1054;&#1048;&#1050;_&#1053;&#1043;\&#1080;&#1079;&#1084;&#1077;&#1085;&#1077;&#1085;&#1080;&#1103;%20N%206\rules_amendments_006.rtf"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1C521C382BC46C1212968FBCAA29AA38C4EF9839DE576123D6DE98FF68H5PB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Z:\&#1048;.%20&#1055;&#1056;&#1040;&#1042;&#1048;&#1051;&#1040;%20&#1044;&#1059;%20_%20&#1074;&#1089;&#1077;\&#1054;&#1055;&#1048;&#1060;\&#1057;&#1058;&#1054;&#1048;&#1050;_&#1053;&#1043;\&#1080;&#1079;&#1084;&#1077;&#1085;&#1077;&#1085;&#1080;&#1103;%20N%206\rules_amendments_006.rtf" TargetMode="External"/><Relationship Id="rId23"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hyperlink" Target="http://www.am.bfa.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Z:\&#1048;.%20&#1055;&#1056;&#1040;&#1042;&#1048;&#1051;&#1040;%20&#1044;&#1059;%20_%20&#1074;&#1089;&#1077;\&#1054;&#1055;&#1048;&#1060;\&#1057;&#1058;&#1054;&#1048;&#1050;_&#1053;&#1043;\&#1080;&#1079;&#1084;&#1077;&#1085;&#1077;&#1085;&#1080;&#1103;%20N%206\rules_amendments_006.rtf" TargetMode="External"/><Relationship Id="rId22" Type="http://schemas.openxmlformats.org/officeDocument/2006/relationships/image" Target="media/image3.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007_частично действующая редакция</Статус_x0020_документа>
    <_EndDate xmlns="http://schemas.microsoft.com/sharepoint/v3/fields">03.11.2015</_En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8BA21-7621-47CD-A244-EFE427C2C458}">
  <ds:schemaRefs>
    <ds:schemaRef ds:uri="http://schemas.microsoft.com/office/2006/metadata/properties"/>
    <ds:schemaRef ds:uri="a1d7872c-6126-4a32-b4d6-b4aed00f16be"/>
    <ds:schemaRef ds:uri="http://schemas.microsoft.com/sharepoint/v3/fields"/>
  </ds:schemaRefs>
</ds:datastoreItem>
</file>

<file path=customXml/itemProps2.xml><?xml version="1.0" encoding="utf-8"?>
<ds:datastoreItem xmlns:ds="http://schemas.openxmlformats.org/officeDocument/2006/customXml" ds:itemID="{7DFEDBF2-9DD4-4AB2-9320-052F4EA631E4}">
  <ds:schemaRefs>
    <ds:schemaRef ds:uri="http://schemas.microsoft.com/sharepoint/v3/contenttype/forms"/>
  </ds:schemaRefs>
</ds:datastoreItem>
</file>

<file path=customXml/itemProps3.xml><?xml version="1.0" encoding="utf-8"?>
<ds:datastoreItem xmlns:ds="http://schemas.openxmlformats.org/officeDocument/2006/customXml" ds:itemID="{C3B7A0D5-DDA7-4275-885D-D19045BB1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A2D181D-C568-4797-A488-8E71DC7C3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13711</Words>
  <Characters>78158</Characters>
  <Application>Microsoft Office Word</Application>
  <DocSecurity>0</DocSecurity>
  <Lines>651</Lines>
  <Paragraphs>183</Paragraphs>
  <ScaleCrop>false</ScaleCrop>
  <Company>ICBAM</Company>
  <LinksUpToDate>false</LinksUpToDate>
  <CharactersWithSpaces>91686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Sokolova</dc:creator>
  <cp:lastModifiedBy>kulkova</cp:lastModifiedBy>
  <cp:revision>2</cp:revision>
  <cp:lastPrinted>2015-07-20T09:29:00Z</cp:lastPrinted>
  <dcterms:created xsi:type="dcterms:W3CDTF">2015-11-10T14:30:00Z</dcterms:created>
  <dcterms:modified xsi:type="dcterms:W3CDTF">2015-11-10T14:30:00Z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