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930" w:rsidRDefault="00C60930" w:rsidP="00C60930">
      <w:pPr>
        <w:pStyle w:val="a3"/>
        <w:spacing w:line="360" w:lineRule="auto"/>
        <w:rPr>
          <w:bCs/>
          <w:sz w:val="22"/>
          <w:szCs w:val="22"/>
        </w:rPr>
      </w:pPr>
      <w:r w:rsidRPr="00C60930">
        <w:rPr>
          <w:bCs/>
          <w:sz w:val="22"/>
          <w:szCs w:val="22"/>
        </w:rPr>
        <w:t>Утверждено</w:t>
      </w:r>
      <w:r w:rsidR="007616B6">
        <w:rPr>
          <w:bCs/>
          <w:sz w:val="22"/>
          <w:szCs w:val="22"/>
        </w:rPr>
        <w:t xml:space="preserve"> Р</w:t>
      </w:r>
      <w:r>
        <w:rPr>
          <w:bCs/>
          <w:sz w:val="22"/>
          <w:szCs w:val="22"/>
        </w:rPr>
        <w:t>ешением</w:t>
      </w:r>
    </w:p>
    <w:p w:rsidR="00C60930" w:rsidRDefault="00C60930" w:rsidP="00C60930">
      <w:pPr>
        <w:pStyle w:val="a3"/>
        <w:spacing w:line="360" w:lineRule="auto"/>
        <w:rPr>
          <w:bCs/>
          <w:sz w:val="22"/>
          <w:szCs w:val="22"/>
        </w:rPr>
      </w:pPr>
      <w:r>
        <w:rPr>
          <w:bCs/>
          <w:sz w:val="22"/>
          <w:szCs w:val="22"/>
        </w:rPr>
        <w:t xml:space="preserve">Генерального директора </w:t>
      </w:r>
      <w:r w:rsidRPr="00A51E89">
        <w:rPr>
          <w:bCs/>
          <w:sz w:val="22"/>
          <w:szCs w:val="22"/>
        </w:rPr>
        <w:t xml:space="preserve">от </w:t>
      </w:r>
      <w:r w:rsidR="00FA787F" w:rsidRPr="00A51E89">
        <w:rPr>
          <w:bCs/>
          <w:sz w:val="22"/>
          <w:szCs w:val="22"/>
        </w:rPr>
        <w:t>«</w:t>
      </w:r>
      <w:r w:rsidR="00A51E89" w:rsidRPr="00A51E89">
        <w:rPr>
          <w:bCs/>
          <w:sz w:val="22"/>
          <w:szCs w:val="22"/>
        </w:rPr>
        <w:t>21</w:t>
      </w:r>
      <w:r w:rsidR="00FA787F" w:rsidRPr="00A51E89">
        <w:rPr>
          <w:bCs/>
          <w:sz w:val="22"/>
          <w:szCs w:val="22"/>
        </w:rPr>
        <w:t>»</w:t>
      </w:r>
      <w:r w:rsidR="005005AE" w:rsidRPr="00A51E89">
        <w:rPr>
          <w:bCs/>
          <w:sz w:val="22"/>
          <w:szCs w:val="22"/>
        </w:rPr>
        <w:t xml:space="preserve"> </w:t>
      </w:r>
      <w:r w:rsidR="00A51E89" w:rsidRPr="00A51E89">
        <w:rPr>
          <w:bCs/>
          <w:sz w:val="22"/>
          <w:szCs w:val="22"/>
        </w:rPr>
        <w:t xml:space="preserve">августа </w:t>
      </w:r>
      <w:r w:rsidR="00B31609" w:rsidRPr="00A51E89">
        <w:rPr>
          <w:bCs/>
          <w:sz w:val="22"/>
          <w:szCs w:val="22"/>
        </w:rPr>
        <w:t>20</w:t>
      </w:r>
      <w:r w:rsidR="006D2681" w:rsidRPr="00A51E89">
        <w:rPr>
          <w:bCs/>
          <w:sz w:val="22"/>
          <w:szCs w:val="22"/>
        </w:rPr>
        <w:t>20</w:t>
      </w:r>
      <w:r w:rsidR="00B31609" w:rsidRPr="00A51E89">
        <w:rPr>
          <w:bCs/>
          <w:sz w:val="22"/>
          <w:szCs w:val="22"/>
        </w:rPr>
        <w:t xml:space="preserve"> </w:t>
      </w:r>
      <w:r w:rsidRPr="00A51E89">
        <w:rPr>
          <w:bCs/>
          <w:sz w:val="22"/>
          <w:szCs w:val="22"/>
        </w:rPr>
        <w:t>года</w:t>
      </w:r>
    </w:p>
    <w:p w:rsidR="00C60930" w:rsidRPr="00C60930" w:rsidRDefault="00C60930" w:rsidP="00C60930">
      <w:pPr>
        <w:pStyle w:val="a3"/>
        <w:spacing w:line="360" w:lineRule="auto"/>
        <w:rPr>
          <w:bCs/>
          <w:sz w:val="22"/>
          <w:szCs w:val="22"/>
        </w:rPr>
      </w:pP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t>__________________________/</w:t>
      </w:r>
      <w:r w:rsidR="00531D39">
        <w:rPr>
          <w:bCs/>
          <w:sz w:val="22"/>
          <w:szCs w:val="22"/>
        </w:rPr>
        <w:t>Кузякин</w:t>
      </w:r>
      <w:r>
        <w:rPr>
          <w:bCs/>
          <w:sz w:val="22"/>
          <w:szCs w:val="22"/>
        </w:rPr>
        <w:t xml:space="preserve"> М. </w:t>
      </w:r>
      <w:r w:rsidR="00531D39">
        <w:rPr>
          <w:bCs/>
          <w:sz w:val="22"/>
          <w:szCs w:val="22"/>
        </w:rPr>
        <w:t>А</w:t>
      </w:r>
      <w:r>
        <w:rPr>
          <w:bCs/>
          <w:sz w:val="22"/>
          <w:szCs w:val="22"/>
        </w:rPr>
        <w:t>.</w:t>
      </w:r>
    </w:p>
    <w:p w:rsidR="005005AE" w:rsidRPr="00CA4442" w:rsidRDefault="005005AE" w:rsidP="00CA4442">
      <w:pPr>
        <w:pStyle w:val="a3"/>
        <w:spacing w:line="360" w:lineRule="auto"/>
        <w:rPr>
          <w:b/>
          <w:bCs/>
          <w:sz w:val="22"/>
          <w:szCs w:val="22"/>
        </w:rPr>
      </w:pPr>
    </w:p>
    <w:p w:rsidR="006A082E" w:rsidRPr="00FC6808" w:rsidRDefault="00B513DD" w:rsidP="006A082E">
      <w:pPr>
        <w:pStyle w:val="a3"/>
        <w:spacing w:line="360" w:lineRule="auto"/>
        <w:jc w:val="center"/>
        <w:rPr>
          <w:b/>
          <w:bCs/>
          <w:sz w:val="22"/>
          <w:szCs w:val="22"/>
        </w:rPr>
      </w:pPr>
      <w:r>
        <w:rPr>
          <w:b/>
          <w:bCs/>
          <w:sz w:val="22"/>
          <w:szCs w:val="22"/>
        </w:rPr>
        <w:t>И</w:t>
      </w:r>
      <w:r w:rsidR="00365F4F">
        <w:rPr>
          <w:b/>
          <w:bCs/>
          <w:sz w:val="22"/>
          <w:szCs w:val="22"/>
        </w:rPr>
        <w:t xml:space="preserve">зменения и дополнения № </w:t>
      </w:r>
      <w:r w:rsidR="00236ED4" w:rsidRPr="00B26714">
        <w:rPr>
          <w:b/>
          <w:bCs/>
          <w:sz w:val="22"/>
          <w:szCs w:val="22"/>
        </w:rPr>
        <w:t>4</w:t>
      </w:r>
      <w:r w:rsidR="007502EE">
        <w:rPr>
          <w:b/>
          <w:bCs/>
          <w:sz w:val="22"/>
          <w:szCs w:val="22"/>
        </w:rPr>
        <w:t>4</w:t>
      </w:r>
    </w:p>
    <w:p w:rsidR="006A082E" w:rsidRPr="00FB1E09" w:rsidRDefault="00B513DD" w:rsidP="006A082E">
      <w:pPr>
        <w:pStyle w:val="a3"/>
        <w:spacing w:line="360" w:lineRule="auto"/>
        <w:jc w:val="center"/>
        <w:rPr>
          <w:b/>
          <w:bCs/>
          <w:sz w:val="22"/>
          <w:szCs w:val="22"/>
        </w:rPr>
      </w:pPr>
      <w:r>
        <w:rPr>
          <w:b/>
          <w:bCs/>
          <w:sz w:val="22"/>
          <w:szCs w:val="22"/>
        </w:rPr>
        <w:t>в П</w:t>
      </w:r>
      <w:r w:rsidRPr="00FB1E09">
        <w:rPr>
          <w:b/>
          <w:bCs/>
          <w:sz w:val="22"/>
          <w:szCs w:val="22"/>
        </w:rPr>
        <w:t>равила доверительного управления</w:t>
      </w:r>
    </w:p>
    <w:p w:rsidR="006A082E" w:rsidRPr="00FB1E09" w:rsidRDefault="00B513DD" w:rsidP="006A082E">
      <w:pPr>
        <w:pStyle w:val="a3"/>
        <w:spacing w:line="360" w:lineRule="auto"/>
        <w:jc w:val="center"/>
        <w:rPr>
          <w:b/>
          <w:bCs/>
          <w:sz w:val="22"/>
          <w:szCs w:val="22"/>
        </w:rPr>
      </w:pPr>
      <w:r>
        <w:rPr>
          <w:b/>
          <w:bCs/>
          <w:sz w:val="22"/>
          <w:szCs w:val="22"/>
        </w:rPr>
        <w:t>О</w:t>
      </w:r>
      <w:r w:rsidRPr="00FB1E09">
        <w:rPr>
          <w:b/>
          <w:bCs/>
          <w:sz w:val="22"/>
          <w:szCs w:val="22"/>
        </w:rPr>
        <w:t>ткрытым паевы</w:t>
      </w:r>
      <w:r>
        <w:rPr>
          <w:b/>
          <w:bCs/>
          <w:sz w:val="22"/>
          <w:szCs w:val="22"/>
        </w:rPr>
        <w:t xml:space="preserve">м инвестиционным фондом </w:t>
      </w:r>
      <w:r w:rsidR="00B31609" w:rsidRPr="00B31609">
        <w:rPr>
          <w:b/>
          <w:bCs/>
          <w:sz w:val="22"/>
          <w:szCs w:val="22"/>
        </w:rPr>
        <w:t>рыночных финансовых инструментов</w:t>
      </w:r>
      <w:r>
        <w:rPr>
          <w:b/>
          <w:bCs/>
          <w:sz w:val="22"/>
          <w:szCs w:val="22"/>
        </w:rPr>
        <w:t xml:space="preserve"> «</w:t>
      </w:r>
      <w:proofErr w:type="spellStart"/>
      <w:r w:rsidR="00B31609" w:rsidRPr="00B31609">
        <w:rPr>
          <w:b/>
          <w:bCs/>
          <w:sz w:val="22"/>
          <w:szCs w:val="22"/>
        </w:rPr>
        <w:t>Атон</w:t>
      </w:r>
      <w:proofErr w:type="spellEnd"/>
      <w:r w:rsidR="00B31609" w:rsidRPr="00B31609">
        <w:rPr>
          <w:b/>
          <w:bCs/>
          <w:sz w:val="22"/>
          <w:szCs w:val="22"/>
        </w:rPr>
        <w:t xml:space="preserve"> - Петр Столыпин</w:t>
      </w:r>
      <w:r w:rsidRPr="00FB1E09">
        <w:rPr>
          <w:b/>
          <w:bCs/>
          <w:sz w:val="22"/>
          <w:szCs w:val="22"/>
        </w:rPr>
        <w:t>»</w:t>
      </w:r>
    </w:p>
    <w:p w:rsidR="00754D23" w:rsidRDefault="006A082E" w:rsidP="006A082E">
      <w:pPr>
        <w:jc w:val="center"/>
        <w:rPr>
          <w:sz w:val="20"/>
          <w:szCs w:val="20"/>
        </w:rPr>
      </w:pPr>
      <w:proofErr w:type="gramStart"/>
      <w:r w:rsidRPr="00FB1E09">
        <w:rPr>
          <w:sz w:val="20"/>
          <w:szCs w:val="20"/>
        </w:rPr>
        <w:t>(Правила</w:t>
      </w:r>
      <w:r w:rsidR="00754D23" w:rsidRPr="00754D23">
        <w:rPr>
          <w:sz w:val="20"/>
          <w:szCs w:val="20"/>
        </w:rPr>
        <w:t xml:space="preserve"> </w:t>
      </w:r>
      <w:r w:rsidR="00754D23">
        <w:rPr>
          <w:sz w:val="20"/>
          <w:szCs w:val="20"/>
        </w:rPr>
        <w:t>доверительного управления</w:t>
      </w:r>
      <w:r w:rsidRPr="00FB1E09">
        <w:rPr>
          <w:sz w:val="20"/>
          <w:szCs w:val="20"/>
        </w:rPr>
        <w:t xml:space="preserve"> </w:t>
      </w:r>
      <w:proofErr w:type="gramEnd"/>
    </w:p>
    <w:p w:rsidR="006E4825" w:rsidRDefault="006A082E" w:rsidP="006E4825">
      <w:pPr>
        <w:jc w:val="center"/>
        <w:rPr>
          <w:sz w:val="22"/>
          <w:szCs w:val="22"/>
        </w:rPr>
      </w:pPr>
      <w:r w:rsidRPr="00FB1E09">
        <w:rPr>
          <w:sz w:val="20"/>
          <w:szCs w:val="20"/>
        </w:rPr>
        <w:t>зарегистрированы ФКЦБ России 4 марта 1997 года за № 0009-46349328)</w:t>
      </w:r>
    </w:p>
    <w:p w:rsidR="006E4825" w:rsidRDefault="006E4825" w:rsidP="006A082E">
      <w:pPr>
        <w:jc w:val="center"/>
        <w:rPr>
          <w:sz w:val="22"/>
          <w:szCs w:val="22"/>
        </w:rPr>
      </w:pPr>
    </w:p>
    <w:tbl>
      <w:tblPr>
        <w:tblStyle w:val="a8"/>
        <w:tblW w:w="10207" w:type="dxa"/>
        <w:tblInd w:w="-176" w:type="dxa"/>
        <w:tblLook w:val="04A0"/>
      </w:tblPr>
      <w:tblGrid>
        <w:gridCol w:w="5106"/>
        <w:gridCol w:w="5101"/>
      </w:tblGrid>
      <w:tr w:rsidR="006E4825" w:rsidTr="00A51E89">
        <w:trPr>
          <w:trHeight w:val="345"/>
        </w:trPr>
        <w:tc>
          <w:tcPr>
            <w:tcW w:w="5106" w:type="dxa"/>
          </w:tcPr>
          <w:p w:rsidR="006E4825" w:rsidRDefault="006E4825" w:rsidP="006A082E">
            <w:pPr>
              <w:jc w:val="center"/>
              <w:rPr>
                <w:sz w:val="22"/>
                <w:szCs w:val="22"/>
              </w:rPr>
            </w:pPr>
            <w:r>
              <w:rPr>
                <w:b/>
                <w:sz w:val="22"/>
                <w:szCs w:val="22"/>
              </w:rPr>
              <w:t>С</w:t>
            </w:r>
            <w:r w:rsidRPr="00FB1E09">
              <w:rPr>
                <w:b/>
                <w:sz w:val="22"/>
                <w:szCs w:val="22"/>
              </w:rPr>
              <w:t>тарая редакция:</w:t>
            </w:r>
          </w:p>
        </w:tc>
        <w:tc>
          <w:tcPr>
            <w:tcW w:w="5101" w:type="dxa"/>
          </w:tcPr>
          <w:p w:rsidR="006E4825" w:rsidRDefault="006E4825" w:rsidP="006A082E">
            <w:pPr>
              <w:jc w:val="center"/>
              <w:rPr>
                <w:b/>
                <w:sz w:val="22"/>
                <w:szCs w:val="22"/>
              </w:rPr>
            </w:pPr>
            <w:r>
              <w:rPr>
                <w:b/>
                <w:sz w:val="22"/>
                <w:szCs w:val="22"/>
              </w:rPr>
              <w:t>Н</w:t>
            </w:r>
            <w:r w:rsidRPr="00FB1E09">
              <w:rPr>
                <w:b/>
                <w:sz w:val="22"/>
                <w:szCs w:val="22"/>
              </w:rPr>
              <w:t>овая редакция:</w:t>
            </w:r>
          </w:p>
          <w:p w:rsidR="005005AE" w:rsidRDefault="005005AE" w:rsidP="006A082E">
            <w:pPr>
              <w:jc w:val="center"/>
              <w:rPr>
                <w:sz w:val="22"/>
                <w:szCs w:val="22"/>
              </w:rPr>
            </w:pPr>
          </w:p>
        </w:tc>
      </w:tr>
      <w:tr w:rsidR="005005AE" w:rsidTr="00A51E89">
        <w:trPr>
          <w:trHeight w:val="165"/>
        </w:trPr>
        <w:tc>
          <w:tcPr>
            <w:tcW w:w="5106" w:type="dxa"/>
          </w:tcPr>
          <w:p w:rsidR="005005AE" w:rsidRPr="00233753" w:rsidRDefault="007502EE" w:rsidP="00E60DC2">
            <w:pPr>
              <w:pStyle w:val="ConsPlusNormal"/>
              <w:ind w:firstLine="0"/>
              <w:jc w:val="both"/>
              <w:rPr>
                <w:rFonts w:ascii="Times New Roman" w:hAnsi="Times New Roman" w:cs="Times New Roman"/>
                <w:sz w:val="22"/>
                <w:szCs w:val="22"/>
              </w:rPr>
            </w:pPr>
            <w:r w:rsidRPr="007502EE">
              <w:rPr>
                <w:rFonts w:ascii="Times New Roman" w:hAnsi="Times New Roman" w:cs="Times New Roman"/>
                <w:sz w:val="22"/>
                <w:szCs w:val="22"/>
              </w:rPr>
              <w:t xml:space="preserve">5. Место нахождения управляющей компании: 115035, Россия, г. Москва, </w:t>
            </w:r>
            <w:proofErr w:type="spellStart"/>
            <w:r w:rsidRPr="007502EE">
              <w:rPr>
                <w:rFonts w:ascii="Times New Roman" w:hAnsi="Times New Roman" w:cs="Times New Roman"/>
                <w:sz w:val="22"/>
                <w:szCs w:val="22"/>
              </w:rPr>
              <w:t>Овчинниковская</w:t>
            </w:r>
            <w:proofErr w:type="spellEnd"/>
            <w:r w:rsidRPr="007502EE">
              <w:rPr>
                <w:rFonts w:ascii="Times New Roman" w:hAnsi="Times New Roman" w:cs="Times New Roman"/>
                <w:sz w:val="22"/>
                <w:szCs w:val="22"/>
              </w:rPr>
              <w:t xml:space="preserve"> набережная, дом 20, стр.1.</w:t>
            </w:r>
          </w:p>
        </w:tc>
        <w:tc>
          <w:tcPr>
            <w:tcW w:w="5101" w:type="dxa"/>
          </w:tcPr>
          <w:p w:rsidR="005005AE" w:rsidRPr="00233753" w:rsidRDefault="007502EE" w:rsidP="00E60DC2">
            <w:pPr>
              <w:pStyle w:val="ConsPlusNormal"/>
              <w:ind w:firstLine="0"/>
              <w:jc w:val="both"/>
              <w:rPr>
                <w:rFonts w:ascii="Times New Roman" w:hAnsi="Times New Roman" w:cs="Times New Roman"/>
                <w:sz w:val="22"/>
                <w:szCs w:val="22"/>
              </w:rPr>
            </w:pPr>
            <w:r w:rsidRPr="007502EE">
              <w:rPr>
                <w:rFonts w:ascii="Times New Roman" w:hAnsi="Times New Roman" w:cs="Times New Roman"/>
                <w:sz w:val="22"/>
                <w:szCs w:val="22"/>
              </w:rPr>
              <w:t xml:space="preserve">5. Место нахождения управляющей компании: 115035, Россия, г. Москва, </w:t>
            </w:r>
            <w:proofErr w:type="spellStart"/>
            <w:r w:rsidRPr="007502EE">
              <w:rPr>
                <w:rFonts w:ascii="Times New Roman" w:hAnsi="Times New Roman" w:cs="Times New Roman"/>
                <w:sz w:val="22"/>
                <w:szCs w:val="22"/>
              </w:rPr>
              <w:t>Овчинниковская</w:t>
            </w:r>
            <w:proofErr w:type="spellEnd"/>
            <w:r w:rsidRPr="007502EE">
              <w:rPr>
                <w:rFonts w:ascii="Times New Roman" w:hAnsi="Times New Roman" w:cs="Times New Roman"/>
                <w:sz w:val="22"/>
                <w:szCs w:val="22"/>
              </w:rPr>
              <w:t xml:space="preserve"> набережная, дом 20, стр.1</w:t>
            </w:r>
            <w:r>
              <w:rPr>
                <w:rFonts w:ascii="Times New Roman" w:hAnsi="Times New Roman" w:cs="Times New Roman"/>
                <w:sz w:val="22"/>
                <w:szCs w:val="22"/>
              </w:rPr>
              <w:t xml:space="preserve">, </w:t>
            </w:r>
            <w:r w:rsidRPr="007502EE">
              <w:rPr>
                <w:rFonts w:ascii="Times New Roman" w:hAnsi="Times New Roman" w:cs="Times New Roman"/>
                <w:b/>
                <w:sz w:val="22"/>
                <w:szCs w:val="22"/>
              </w:rPr>
              <w:t>этаж 11, комната №11-1, 11-2</w:t>
            </w:r>
            <w:r w:rsidRPr="007502EE">
              <w:rPr>
                <w:rFonts w:ascii="Times New Roman" w:hAnsi="Times New Roman" w:cs="Times New Roman"/>
                <w:sz w:val="22"/>
                <w:szCs w:val="22"/>
              </w:rPr>
              <w:t>.</w:t>
            </w:r>
          </w:p>
        </w:tc>
      </w:tr>
      <w:tr w:rsidR="006E4825" w:rsidTr="00A51E89">
        <w:tc>
          <w:tcPr>
            <w:tcW w:w="5106" w:type="dxa"/>
          </w:tcPr>
          <w:p w:rsidR="007502EE" w:rsidRPr="007502EE" w:rsidRDefault="007502EE" w:rsidP="007502EE">
            <w:pPr>
              <w:jc w:val="both"/>
              <w:rPr>
                <w:sz w:val="22"/>
                <w:szCs w:val="22"/>
              </w:rPr>
            </w:pPr>
            <w:r w:rsidRPr="007502EE">
              <w:rPr>
                <w:sz w:val="22"/>
                <w:szCs w:val="22"/>
              </w:rPr>
              <w:t>22.2. В целях настоящих Правил под долговыми инструментами понимаются:</w:t>
            </w:r>
          </w:p>
          <w:p w:rsidR="007502EE" w:rsidRPr="007502EE" w:rsidRDefault="007502EE" w:rsidP="007502EE">
            <w:pPr>
              <w:jc w:val="both"/>
              <w:rPr>
                <w:sz w:val="22"/>
                <w:szCs w:val="22"/>
              </w:rPr>
            </w:pPr>
            <w:proofErr w:type="gramStart"/>
            <w:r w:rsidRPr="007502EE">
              <w:rPr>
                <w:sz w:val="22"/>
                <w:szCs w:val="22"/>
              </w:rPr>
              <w:t>а) облигации российских юридических лиц, если условия их выпуска предусматривают право на получение от эмитента только денежных средств или эмиссионных ценных бумаг и государственная регистрация выпуска которых сопровождалась регистрацией проспекта ценных бумаг или в отношении которых зарегистрирован проспект ценных бумаг (проспект эмиссии ценных бумаг, план приватизации, зарегистрированный в качестве проспекта эмиссии ценных бумаг);</w:t>
            </w:r>
            <w:proofErr w:type="gramEnd"/>
          </w:p>
          <w:p w:rsidR="007502EE" w:rsidRPr="007502EE" w:rsidRDefault="007502EE" w:rsidP="007502EE">
            <w:pPr>
              <w:jc w:val="both"/>
              <w:rPr>
                <w:sz w:val="22"/>
                <w:szCs w:val="22"/>
              </w:rPr>
            </w:pPr>
            <w:r w:rsidRPr="007502EE">
              <w:rPr>
                <w:sz w:val="22"/>
                <w:szCs w:val="22"/>
              </w:rPr>
              <w:t>б) биржевые облигации российских юридических лиц;</w:t>
            </w:r>
          </w:p>
          <w:p w:rsidR="007502EE" w:rsidRPr="007502EE" w:rsidRDefault="007502EE" w:rsidP="007502EE">
            <w:pPr>
              <w:jc w:val="both"/>
              <w:rPr>
                <w:sz w:val="22"/>
                <w:szCs w:val="22"/>
              </w:rPr>
            </w:pPr>
            <w:r w:rsidRPr="007502EE">
              <w:rPr>
                <w:sz w:val="22"/>
                <w:szCs w:val="22"/>
              </w:rPr>
              <w:t>в) государственные ценные бумаги субъектов Российской Федерации и муниципальные ценные бумаги;</w:t>
            </w:r>
          </w:p>
          <w:p w:rsidR="007502EE" w:rsidRPr="007502EE" w:rsidRDefault="007502EE" w:rsidP="007502EE">
            <w:pPr>
              <w:jc w:val="both"/>
              <w:rPr>
                <w:sz w:val="22"/>
                <w:szCs w:val="22"/>
              </w:rPr>
            </w:pPr>
            <w:proofErr w:type="gramStart"/>
            <w:r w:rsidRPr="007502EE">
              <w:rPr>
                <w:sz w:val="22"/>
                <w:szCs w:val="22"/>
              </w:rPr>
              <w:t xml:space="preserve">г) облигации иностранных эмитентов и международных финансовых организаций (далее вместе - облигации иностранных эмитентов), если </w:t>
            </w:r>
            <w:r w:rsidRPr="007502EE">
              <w:rPr>
                <w:b/>
                <w:sz w:val="22"/>
                <w:szCs w:val="22"/>
              </w:rPr>
              <w:t>по ним предусмотрен возврат суммы основного долга в полном объеме и</w:t>
            </w:r>
            <w:r w:rsidRPr="007502EE">
              <w:rPr>
                <w:sz w:val="22"/>
                <w:szCs w:val="22"/>
              </w:rPr>
              <w:t xml:space="preserve"> присвоенный облигациям код CFI имеет следующие значения: первая буква - значение "D", вторая буква - значение "B", "C", "T", "Y", "G", "A" или "N", за исключением случаев, когда шестая буква имеет значение "Z" или "A".</w:t>
            </w:r>
            <w:proofErr w:type="gramEnd"/>
          </w:p>
          <w:p w:rsidR="007502EE" w:rsidRPr="007502EE" w:rsidRDefault="007502EE" w:rsidP="007502EE">
            <w:pPr>
              <w:jc w:val="both"/>
              <w:rPr>
                <w:sz w:val="22"/>
                <w:szCs w:val="22"/>
              </w:rPr>
            </w:pPr>
            <w:r w:rsidRPr="007502EE">
              <w:rPr>
                <w:sz w:val="22"/>
                <w:szCs w:val="22"/>
              </w:rPr>
              <w:t>В целях настоящих Правил объекты инвестирования, предусмотренные подпунктами 1, 8, 9, 10 пункта 22.1. настоящих Правил, совместно именуются «инструменты денежного рынка».</w:t>
            </w:r>
          </w:p>
          <w:p w:rsidR="006E4825" w:rsidRDefault="007502EE" w:rsidP="007502EE">
            <w:pPr>
              <w:jc w:val="both"/>
              <w:rPr>
                <w:sz w:val="22"/>
                <w:szCs w:val="22"/>
              </w:rPr>
            </w:pPr>
            <w:r w:rsidRPr="007502EE">
              <w:rPr>
                <w:sz w:val="22"/>
                <w:szCs w:val="22"/>
              </w:rPr>
              <w:t>В целях настоящих Правил термин «иностранное государство» применяется в значении, определенном пунктом 22.3. настоящих Правил.</w:t>
            </w:r>
          </w:p>
        </w:tc>
        <w:tc>
          <w:tcPr>
            <w:tcW w:w="5101" w:type="dxa"/>
          </w:tcPr>
          <w:p w:rsidR="007502EE" w:rsidRPr="007502EE" w:rsidRDefault="007502EE" w:rsidP="007502EE">
            <w:pPr>
              <w:jc w:val="both"/>
              <w:rPr>
                <w:sz w:val="22"/>
                <w:szCs w:val="22"/>
              </w:rPr>
            </w:pPr>
            <w:r w:rsidRPr="007502EE">
              <w:rPr>
                <w:sz w:val="22"/>
                <w:szCs w:val="22"/>
              </w:rPr>
              <w:t>22.2. В целях настоящих Правил под долговыми инструментами понимаются:</w:t>
            </w:r>
          </w:p>
          <w:p w:rsidR="007502EE" w:rsidRPr="007502EE" w:rsidRDefault="007502EE" w:rsidP="007502EE">
            <w:pPr>
              <w:jc w:val="both"/>
              <w:rPr>
                <w:sz w:val="22"/>
                <w:szCs w:val="22"/>
              </w:rPr>
            </w:pPr>
            <w:proofErr w:type="gramStart"/>
            <w:r w:rsidRPr="007502EE">
              <w:rPr>
                <w:sz w:val="22"/>
                <w:szCs w:val="22"/>
              </w:rPr>
              <w:t>а) облигации российских юридических лиц, если условия их выпуска предусматривают право на получение от эмитента только денежных средств или эмиссионных ценных бумаг и государственная регистрация выпуска которых сопровождалась регистрацией проспекта ценных бумаг или в отношении которых зарегистрирован проспект ценных бумаг (проспект эмиссии ценных бумаг, план приватизации, зарегистрированный в качестве проспекта эмиссии ценных бумаг);</w:t>
            </w:r>
            <w:proofErr w:type="gramEnd"/>
          </w:p>
          <w:p w:rsidR="007502EE" w:rsidRPr="007502EE" w:rsidRDefault="007502EE" w:rsidP="007502EE">
            <w:pPr>
              <w:jc w:val="both"/>
              <w:rPr>
                <w:sz w:val="22"/>
                <w:szCs w:val="22"/>
              </w:rPr>
            </w:pPr>
            <w:r w:rsidRPr="007502EE">
              <w:rPr>
                <w:sz w:val="22"/>
                <w:szCs w:val="22"/>
              </w:rPr>
              <w:t>б) биржевые облигации российских юридических лиц;</w:t>
            </w:r>
          </w:p>
          <w:p w:rsidR="007502EE" w:rsidRPr="007502EE" w:rsidRDefault="007502EE" w:rsidP="007502EE">
            <w:pPr>
              <w:jc w:val="both"/>
              <w:rPr>
                <w:sz w:val="22"/>
                <w:szCs w:val="22"/>
              </w:rPr>
            </w:pPr>
            <w:r w:rsidRPr="007502EE">
              <w:rPr>
                <w:sz w:val="22"/>
                <w:szCs w:val="22"/>
              </w:rPr>
              <w:t>в) государственные ценные бумаги субъектов Российской Федерации и муниципальные ценные бумаги;</w:t>
            </w:r>
          </w:p>
          <w:p w:rsidR="007502EE" w:rsidRPr="007502EE" w:rsidRDefault="007502EE" w:rsidP="007502EE">
            <w:pPr>
              <w:jc w:val="both"/>
              <w:rPr>
                <w:sz w:val="22"/>
                <w:szCs w:val="22"/>
              </w:rPr>
            </w:pPr>
            <w:r w:rsidRPr="007502EE">
              <w:rPr>
                <w:sz w:val="22"/>
                <w:szCs w:val="22"/>
              </w:rPr>
              <w:t>г) облигации иностранных эмитентов и международных финансовых организаций (далее вместе - облигации иностранных эмитентов), если присвоенный облигациям код CFI имеет следующие значения: первая буква - значение "D", вторая буква - значение "B", "C", "T", "Y", "G", "A" или "N", за исключением случаев, когда шестая буква имеет значение "Z" или "A".</w:t>
            </w:r>
          </w:p>
          <w:p w:rsidR="007502EE" w:rsidRPr="007502EE" w:rsidRDefault="007502EE" w:rsidP="007502EE">
            <w:pPr>
              <w:jc w:val="both"/>
              <w:rPr>
                <w:sz w:val="22"/>
                <w:szCs w:val="22"/>
              </w:rPr>
            </w:pPr>
            <w:r w:rsidRPr="007502EE">
              <w:rPr>
                <w:sz w:val="22"/>
                <w:szCs w:val="22"/>
              </w:rPr>
              <w:t>В целях настоящих Правил объекты инвестирования, предусмотренные подпунктами 1, 8, 9, 10 пункта 22.1. настоящих Правил, совместно именуются «инструменты денежного рынка».</w:t>
            </w:r>
          </w:p>
          <w:p w:rsidR="006E4825" w:rsidRDefault="007502EE" w:rsidP="007502EE">
            <w:pPr>
              <w:jc w:val="both"/>
              <w:rPr>
                <w:sz w:val="22"/>
                <w:szCs w:val="22"/>
              </w:rPr>
            </w:pPr>
            <w:r w:rsidRPr="007502EE">
              <w:rPr>
                <w:sz w:val="22"/>
                <w:szCs w:val="22"/>
              </w:rPr>
              <w:t>В целях настоящих Правил термин «иностранное государство» применяется в значении, определенном пунктом 22.3. настоящих Правил.</w:t>
            </w:r>
          </w:p>
        </w:tc>
      </w:tr>
      <w:tr w:rsidR="00D46092" w:rsidTr="00A51E89">
        <w:tc>
          <w:tcPr>
            <w:tcW w:w="5106" w:type="dxa"/>
          </w:tcPr>
          <w:p w:rsidR="00D46092" w:rsidRPr="00BA058E" w:rsidRDefault="00D46092" w:rsidP="00D46092">
            <w:pPr>
              <w:pStyle w:val="ConsPlusNormal"/>
              <w:ind w:firstLine="540"/>
              <w:jc w:val="both"/>
              <w:rPr>
                <w:rFonts w:ascii="Times New Roman" w:hAnsi="Times New Roman" w:cs="Times New Roman"/>
                <w:sz w:val="22"/>
                <w:szCs w:val="22"/>
              </w:rPr>
            </w:pPr>
            <w:r w:rsidRPr="00BA058E">
              <w:rPr>
                <w:rFonts w:ascii="Times New Roman" w:hAnsi="Times New Roman" w:cs="Times New Roman"/>
                <w:sz w:val="22"/>
                <w:szCs w:val="22"/>
              </w:rPr>
              <w:t xml:space="preserve">22.3. </w:t>
            </w:r>
            <w:proofErr w:type="gramStart"/>
            <w:r w:rsidRPr="00BA058E">
              <w:rPr>
                <w:rFonts w:ascii="Times New Roman" w:hAnsi="Times New Roman" w:cs="Times New Roman"/>
                <w:sz w:val="22"/>
                <w:szCs w:val="22"/>
              </w:rPr>
              <w:t xml:space="preserve">Ценные бумаги, составляющие фонд, за исключением ценных бумаг, относящихся к инструментам денежного рынка, инвестиционных паев открытых паевых инвестиционных фондов и клиринговых сертификатов участия, должны быть  </w:t>
            </w:r>
            <w:r w:rsidRPr="00BA058E">
              <w:rPr>
                <w:rFonts w:ascii="Times New Roman" w:hAnsi="Times New Roman" w:cs="Times New Roman"/>
                <w:sz w:val="22"/>
                <w:szCs w:val="22"/>
              </w:rPr>
              <w:lastRenderedPageBreak/>
              <w:t xml:space="preserve">допущены к организованным торгам (или в отношении них биржей должно быть принято решение о включении в котировальные списки) на биржах Российской Федерации </w:t>
            </w:r>
            <w:r>
              <w:rPr>
                <w:rFonts w:ascii="Times New Roman" w:hAnsi="Times New Roman" w:cs="Times New Roman"/>
                <w:sz w:val="22"/>
                <w:szCs w:val="22"/>
              </w:rPr>
              <w:t>или</w:t>
            </w:r>
            <w:r w:rsidRPr="00BA058E">
              <w:rPr>
                <w:rFonts w:ascii="Times New Roman" w:hAnsi="Times New Roman" w:cs="Times New Roman"/>
                <w:sz w:val="22"/>
                <w:szCs w:val="22"/>
              </w:rPr>
              <w:t xml:space="preserve"> биржах, расположенных в иностранных государствах, </w:t>
            </w:r>
            <w:r w:rsidRPr="00A51E89">
              <w:rPr>
                <w:rFonts w:ascii="Times New Roman" w:hAnsi="Times New Roman" w:cs="Times New Roman"/>
                <w:b/>
                <w:sz w:val="22"/>
                <w:szCs w:val="22"/>
              </w:rPr>
              <w:t>отвечающих условиям, предусмотренным Указанием Банка России от</w:t>
            </w:r>
            <w:proofErr w:type="gramEnd"/>
            <w:r w:rsidRPr="00A51E89">
              <w:rPr>
                <w:rFonts w:ascii="Times New Roman" w:hAnsi="Times New Roman" w:cs="Times New Roman"/>
                <w:b/>
                <w:sz w:val="22"/>
                <w:szCs w:val="22"/>
              </w:rPr>
              <w:t xml:space="preserve"> 05.09.2016 № 4129-У «О составе и структуре активов акционерных инвестиционных фондов и активов паевых инвестиционных фондов» (далее – иностранные государства).</w:t>
            </w:r>
          </w:p>
          <w:p w:rsidR="00D46092" w:rsidRPr="007502EE" w:rsidRDefault="00D46092" w:rsidP="00A51E89">
            <w:pPr>
              <w:pStyle w:val="ConsPlusNormal"/>
              <w:ind w:firstLine="540"/>
              <w:jc w:val="both"/>
              <w:rPr>
                <w:sz w:val="22"/>
                <w:szCs w:val="22"/>
              </w:rPr>
            </w:pPr>
            <w:r w:rsidRPr="00BA058E">
              <w:rPr>
                <w:rFonts w:ascii="Times New Roman" w:hAnsi="Times New Roman" w:cs="Times New Roman"/>
                <w:sz w:val="22"/>
                <w:szCs w:val="22"/>
              </w:rPr>
              <w:t xml:space="preserve">Ценные бумаги, относящиеся к инструментам денежного рынка, и инвестиционные паи открытых паевых инвестиционных фондов могут </w:t>
            </w:r>
            <w:proofErr w:type="gramStart"/>
            <w:r w:rsidRPr="00BA058E">
              <w:rPr>
                <w:rFonts w:ascii="Times New Roman" w:hAnsi="Times New Roman" w:cs="Times New Roman"/>
                <w:sz w:val="22"/>
                <w:szCs w:val="22"/>
              </w:rPr>
              <w:t>быть</w:t>
            </w:r>
            <w:proofErr w:type="gramEnd"/>
            <w:r w:rsidRPr="00BA058E">
              <w:rPr>
                <w:rFonts w:ascii="Times New Roman" w:hAnsi="Times New Roman" w:cs="Times New Roman"/>
                <w:sz w:val="22"/>
                <w:szCs w:val="22"/>
              </w:rPr>
              <w:t xml:space="preserve"> как включены, так и не включены в котировальные списки бирж Российской Федерации или бирж, расположенных в иностранных государствах, как допущены, так и не допущены к торгам на биржах Российской Федерации и биржах, расположенных в иностранных государствах.</w:t>
            </w:r>
          </w:p>
        </w:tc>
        <w:tc>
          <w:tcPr>
            <w:tcW w:w="5101" w:type="dxa"/>
          </w:tcPr>
          <w:p w:rsidR="00D46092" w:rsidRPr="00BA058E" w:rsidRDefault="00D46092" w:rsidP="00D46092">
            <w:pPr>
              <w:pStyle w:val="ConsPlusNormal"/>
              <w:ind w:firstLine="540"/>
              <w:jc w:val="both"/>
              <w:rPr>
                <w:rFonts w:ascii="Times New Roman" w:hAnsi="Times New Roman" w:cs="Times New Roman"/>
                <w:sz w:val="22"/>
                <w:szCs w:val="22"/>
              </w:rPr>
            </w:pPr>
            <w:r w:rsidRPr="00BA058E">
              <w:rPr>
                <w:rFonts w:ascii="Times New Roman" w:hAnsi="Times New Roman" w:cs="Times New Roman"/>
                <w:sz w:val="22"/>
                <w:szCs w:val="22"/>
              </w:rPr>
              <w:lastRenderedPageBreak/>
              <w:t xml:space="preserve">22.3. </w:t>
            </w:r>
            <w:proofErr w:type="gramStart"/>
            <w:r w:rsidRPr="00BA058E">
              <w:rPr>
                <w:rFonts w:ascii="Times New Roman" w:hAnsi="Times New Roman" w:cs="Times New Roman"/>
                <w:sz w:val="22"/>
                <w:szCs w:val="22"/>
              </w:rPr>
              <w:t xml:space="preserve">Ценные бумаги, составляющие фонд, за исключением ценных бумаг, относящихся к инструментам денежного рынка, инвестиционных паев открытых паевых инвестиционных фондов и клиринговых сертификатов участия, должны быть  </w:t>
            </w:r>
            <w:r w:rsidRPr="00BA058E">
              <w:rPr>
                <w:rFonts w:ascii="Times New Roman" w:hAnsi="Times New Roman" w:cs="Times New Roman"/>
                <w:sz w:val="22"/>
                <w:szCs w:val="22"/>
              </w:rPr>
              <w:lastRenderedPageBreak/>
              <w:t xml:space="preserve">допущены к организованным торгам (или в отношении них биржей должно быть принято решение о включении в котировальные списки) на биржах Российской Федерации </w:t>
            </w:r>
            <w:r>
              <w:rPr>
                <w:rFonts w:ascii="Times New Roman" w:hAnsi="Times New Roman" w:cs="Times New Roman"/>
                <w:sz w:val="22"/>
                <w:szCs w:val="22"/>
              </w:rPr>
              <w:t>или</w:t>
            </w:r>
            <w:r w:rsidRPr="00BA058E">
              <w:rPr>
                <w:rFonts w:ascii="Times New Roman" w:hAnsi="Times New Roman" w:cs="Times New Roman"/>
                <w:sz w:val="22"/>
                <w:szCs w:val="22"/>
              </w:rPr>
              <w:t xml:space="preserve"> биржах, расположенных в иностранных государствах, </w:t>
            </w:r>
            <w:r w:rsidRPr="00A51E89">
              <w:rPr>
                <w:rFonts w:ascii="Times New Roman" w:hAnsi="Times New Roman"/>
                <w:b/>
                <w:sz w:val="22"/>
                <w:szCs w:val="22"/>
              </w:rPr>
              <w:t>являющихся членами Евразийского экономического союза (ЕАЭС), Организации</w:t>
            </w:r>
            <w:proofErr w:type="gramEnd"/>
            <w:r w:rsidRPr="00A51E89">
              <w:rPr>
                <w:rFonts w:ascii="Times New Roman" w:hAnsi="Times New Roman"/>
                <w:b/>
                <w:sz w:val="22"/>
                <w:szCs w:val="22"/>
              </w:rPr>
              <w:t xml:space="preserve"> экономического сотрудничества и развития (ОЭСР), Европейского союза, Китая, Индии, Бразилии, Южно-Африканской Республики (далее - иностранные государства) и включенных в </w:t>
            </w:r>
            <w:r w:rsidRPr="00A51E89">
              <w:rPr>
                <w:rFonts w:ascii="Times New Roman" w:hAnsi="Times New Roman"/>
                <w:b/>
                <w:color w:val="000000" w:themeColor="text1"/>
                <w:sz w:val="22"/>
                <w:szCs w:val="22"/>
              </w:rPr>
              <w:t xml:space="preserve">перечень иностранных бирж, предусмотренный </w:t>
            </w:r>
            <w:hyperlink r:id="rId12" w:history="1">
              <w:r w:rsidRPr="00A51E89">
                <w:rPr>
                  <w:rFonts w:ascii="Times New Roman" w:hAnsi="Times New Roman"/>
                  <w:b/>
                  <w:color w:val="000000" w:themeColor="text1"/>
                  <w:sz w:val="22"/>
                  <w:szCs w:val="22"/>
                </w:rPr>
                <w:t>пунктом 4 статьи 51.1</w:t>
              </w:r>
            </w:hyperlink>
            <w:r w:rsidRPr="00A51E89">
              <w:rPr>
                <w:rFonts w:ascii="Times New Roman" w:hAnsi="Times New Roman"/>
                <w:b/>
                <w:color w:val="000000" w:themeColor="text1"/>
                <w:sz w:val="22"/>
                <w:szCs w:val="22"/>
              </w:rPr>
              <w:t xml:space="preserve"> Федерального закона от 22</w:t>
            </w:r>
            <w:r w:rsidRPr="00A51E89">
              <w:rPr>
                <w:rFonts w:ascii="Times New Roman" w:hAnsi="Times New Roman"/>
                <w:b/>
                <w:sz w:val="22"/>
                <w:szCs w:val="22"/>
              </w:rPr>
              <w:t xml:space="preserve"> апреля 1996 года N 39-ФЗ "О рынке ценных бумаг"</w:t>
            </w:r>
            <w:r w:rsidRPr="00A51E89">
              <w:rPr>
                <w:rFonts w:ascii="Times New Roman" w:hAnsi="Times New Roman" w:cs="Times New Roman"/>
                <w:b/>
                <w:sz w:val="22"/>
                <w:szCs w:val="22"/>
              </w:rPr>
              <w:t>.</w:t>
            </w:r>
          </w:p>
          <w:p w:rsidR="00D46092" w:rsidRPr="00BA058E" w:rsidRDefault="00D46092" w:rsidP="00D46092">
            <w:pPr>
              <w:pStyle w:val="ConsPlusNormal"/>
              <w:ind w:firstLine="540"/>
              <w:jc w:val="both"/>
              <w:rPr>
                <w:rFonts w:ascii="Times New Roman" w:hAnsi="Times New Roman" w:cs="Times New Roman"/>
                <w:sz w:val="22"/>
                <w:szCs w:val="22"/>
              </w:rPr>
            </w:pPr>
            <w:r w:rsidRPr="00BA058E">
              <w:rPr>
                <w:rFonts w:ascii="Times New Roman" w:hAnsi="Times New Roman" w:cs="Times New Roman"/>
                <w:sz w:val="22"/>
                <w:szCs w:val="22"/>
              </w:rPr>
              <w:t xml:space="preserve">Ценные бумаги, относящиеся к инструментам денежного рынка, и инвестиционные паи открытых паевых инвестиционных фондов могут </w:t>
            </w:r>
            <w:proofErr w:type="gramStart"/>
            <w:r w:rsidRPr="00BA058E">
              <w:rPr>
                <w:rFonts w:ascii="Times New Roman" w:hAnsi="Times New Roman" w:cs="Times New Roman"/>
                <w:sz w:val="22"/>
                <w:szCs w:val="22"/>
              </w:rPr>
              <w:t>быть</w:t>
            </w:r>
            <w:proofErr w:type="gramEnd"/>
            <w:r w:rsidRPr="00BA058E">
              <w:rPr>
                <w:rFonts w:ascii="Times New Roman" w:hAnsi="Times New Roman" w:cs="Times New Roman"/>
                <w:sz w:val="22"/>
                <w:szCs w:val="22"/>
              </w:rPr>
              <w:t xml:space="preserve"> как включены, так и не включены в котировальные списки бирж Российской Федерации или бирж, расположенных в иностранных государствах, как допущены, так и не допущены к торгам на биржах Российской Федерации и биржах, расположенных в иностранных государствах.</w:t>
            </w:r>
          </w:p>
          <w:p w:rsidR="00D46092" w:rsidRPr="007502EE" w:rsidRDefault="00D46092" w:rsidP="007502EE">
            <w:pPr>
              <w:jc w:val="both"/>
              <w:rPr>
                <w:sz w:val="22"/>
                <w:szCs w:val="22"/>
              </w:rPr>
            </w:pPr>
          </w:p>
        </w:tc>
      </w:tr>
      <w:tr w:rsidR="00D46092" w:rsidTr="00A51E89">
        <w:tc>
          <w:tcPr>
            <w:tcW w:w="5106" w:type="dxa"/>
          </w:tcPr>
          <w:p w:rsidR="0074673E" w:rsidRPr="00BA058E" w:rsidRDefault="0074673E" w:rsidP="0074673E">
            <w:pPr>
              <w:pStyle w:val="ConsNormal"/>
              <w:ind w:firstLine="540"/>
              <w:jc w:val="both"/>
              <w:rPr>
                <w:rFonts w:ascii="Times New Roman" w:hAnsi="Times New Roman" w:cs="Times New Roman"/>
                <w:sz w:val="22"/>
                <w:szCs w:val="22"/>
              </w:rPr>
            </w:pPr>
            <w:r w:rsidRPr="00BA058E">
              <w:rPr>
                <w:rFonts w:ascii="Times New Roman" w:hAnsi="Times New Roman" w:cs="Times New Roman"/>
                <w:sz w:val="22"/>
                <w:szCs w:val="22"/>
              </w:rPr>
              <w:lastRenderedPageBreak/>
              <w:t>23. Структура активов фонда должна одновременно соответствовать следующим требованиям:</w:t>
            </w:r>
          </w:p>
          <w:p w:rsidR="0074673E" w:rsidRPr="00BA058E" w:rsidRDefault="0074673E" w:rsidP="0074673E">
            <w:pPr>
              <w:pStyle w:val="ConsNormal"/>
              <w:ind w:firstLine="540"/>
              <w:jc w:val="both"/>
              <w:rPr>
                <w:rFonts w:ascii="Times New Roman" w:hAnsi="Times New Roman" w:cs="Times New Roman"/>
                <w:sz w:val="22"/>
                <w:szCs w:val="22"/>
              </w:rPr>
            </w:pPr>
            <w:r w:rsidRPr="00BA058E">
              <w:rPr>
                <w:rFonts w:ascii="Times New Roman" w:hAnsi="Times New Roman" w:cs="Times New Roman"/>
                <w:sz w:val="22"/>
                <w:szCs w:val="22"/>
              </w:rPr>
              <w:t>1) оценочная стоимость долговых инструментов может составлять не более 40 процентов стоимости активов;</w:t>
            </w:r>
          </w:p>
          <w:p w:rsidR="0074673E" w:rsidRPr="00BA058E" w:rsidRDefault="0074673E" w:rsidP="0074673E">
            <w:pPr>
              <w:autoSpaceDE w:val="0"/>
              <w:autoSpaceDN w:val="0"/>
              <w:adjustRightInd w:val="0"/>
              <w:ind w:firstLine="540"/>
              <w:jc w:val="both"/>
              <w:rPr>
                <w:sz w:val="22"/>
                <w:szCs w:val="22"/>
              </w:rPr>
            </w:pPr>
            <w:proofErr w:type="gramStart"/>
            <w:r w:rsidRPr="00BA058E">
              <w:rPr>
                <w:sz w:val="22"/>
                <w:szCs w:val="22"/>
              </w:rPr>
              <w:t>2) 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или иностранным ба</w:t>
            </w:r>
            <w:r>
              <w:rPr>
                <w:sz w:val="22"/>
                <w:szCs w:val="22"/>
              </w:rPr>
              <w:t>нком иностранного государства),</w:t>
            </w:r>
            <w:r w:rsidRPr="004A5826">
              <w:rPr>
                <w:sz w:val="22"/>
                <w:szCs w:val="22"/>
              </w:rPr>
              <w:t xml:space="preserve"> </w:t>
            </w:r>
            <w:r w:rsidRPr="00BA058E">
              <w:rPr>
                <w:sz w:val="22"/>
                <w:szCs w:val="22"/>
              </w:rPr>
              <w:t xml:space="preserve">права требования к такому юридическому лицу в совокупности не должны превышать </w:t>
            </w:r>
            <w:r w:rsidRPr="00A51E89">
              <w:rPr>
                <w:b/>
                <w:sz w:val="22"/>
                <w:szCs w:val="22"/>
              </w:rPr>
              <w:t>15  процентов стоимости активов фонда до 31 декабря 2019 года, с 1</w:t>
            </w:r>
            <w:proofErr w:type="gramEnd"/>
            <w:r w:rsidRPr="00A51E89">
              <w:rPr>
                <w:b/>
                <w:sz w:val="22"/>
                <w:szCs w:val="22"/>
              </w:rPr>
              <w:t xml:space="preserve"> января 2020 года - 14 процентов стоимости активов фонда, с 1 июля 2020 года - 13 процентов стоимости активов фонда, с 1 января 2021 года - 12 процентов стоимости активов фонда, с 1 июля 2021 года - 11 процентов стоимости активов фонда, а с 1 января 2022 года</w:t>
            </w:r>
            <w:r w:rsidRPr="00BA058E">
              <w:rPr>
                <w:sz w:val="22"/>
                <w:szCs w:val="22"/>
              </w:rPr>
              <w:t xml:space="preserve"> – 10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74673E" w:rsidRPr="00BA058E" w:rsidRDefault="0074673E" w:rsidP="0074673E">
            <w:pPr>
              <w:autoSpaceDE w:val="0"/>
              <w:autoSpaceDN w:val="0"/>
              <w:adjustRightInd w:val="0"/>
              <w:ind w:firstLine="540"/>
              <w:jc w:val="both"/>
              <w:rPr>
                <w:bCs/>
                <w:sz w:val="22"/>
                <w:szCs w:val="22"/>
              </w:rPr>
            </w:pPr>
            <w:r w:rsidRPr="00BA058E">
              <w:rPr>
                <w:bCs/>
                <w:sz w:val="22"/>
                <w:szCs w:val="22"/>
              </w:rPr>
              <w:t xml:space="preserve">Для целей настоящего подпункта российские и иностранные депозитарные расписки рассматриваются как ценные бумаги, права </w:t>
            </w:r>
            <w:proofErr w:type="gramStart"/>
            <w:r w:rsidRPr="00BA058E">
              <w:rPr>
                <w:bCs/>
                <w:sz w:val="22"/>
                <w:szCs w:val="22"/>
              </w:rPr>
              <w:t>собственности</w:t>
            </w:r>
            <w:proofErr w:type="gramEnd"/>
            <w:r w:rsidRPr="00BA058E">
              <w:rPr>
                <w:bCs/>
                <w:sz w:val="22"/>
                <w:szCs w:val="22"/>
              </w:rPr>
              <w:t xml:space="preserve"> на которые удостоверяют соответствующие депозитарные расписки.</w:t>
            </w:r>
          </w:p>
          <w:p w:rsidR="0074673E" w:rsidRDefault="0074673E" w:rsidP="0074673E">
            <w:pPr>
              <w:autoSpaceDE w:val="0"/>
              <w:autoSpaceDN w:val="0"/>
              <w:adjustRightInd w:val="0"/>
              <w:ind w:firstLine="539"/>
              <w:jc w:val="both"/>
              <w:rPr>
                <w:sz w:val="22"/>
                <w:szCs w:val="22"/>
              </w:rPr>
            </w:pPr>
            <w:r w:rsidRPr="00BA058E">
              <w:rPr>
                <w:sz w:val="22"/>
                <w:szCs w:val="22"/>
              </w:rPr>
              <w:t xml:space="preserve"> </w:t>
            </w:r>
            <w:proofErr w:type="gramStart"/>
            <w:r w:rsidRPr="00BA058E">
              <w:rPr>
                <w:sz w:val="22"/>
                <w:szCs w:val="22"/>
              </w:rPr>
              <w:t xml:space="preserve">Для целей расчета ограничений, указанных в настоящем подпункте, при определении доли оценочной стоимости активов в стоимости активов  </w:t>
            </w:r>
            <w:r w:rsidRPr="00BA058E">
              <w:rPr>
                <w:sz w:val="22"/>
                <w:szCs w:val="22"/>
              </w:rPr>
              <w:lastRenderedPageBreak/>
              <w:t>фонда в сумме денежных средств в рублях и в иностранной валюте на счетах в одном юридическом лице 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w:t>
            </w:r>
            <w:proofErr w:type="gramEnd"/>
            <w:r w:rsidRPr="00BA058E">
              <w:rPr>
                <w:sz w:val="22"/>
                <w:szCs w:val="22"/>
              </w:rPr>
              <w:t xml:space="preserve"> юридическим лицом обязательств в течение одного рабочего дня </w:t>
            </w:r>
            <w:proofErr w:type="gramStart"/>
            <w:r w:rsidRPr="00BA058E">
              <w:rPr>
                <w:sz w:val="22"/>
                <w:szCs w:val="22"/>
              </w:rPr>
              <w:t>с даты предъявления</w:t>
            </w:r>
            <w:proofErr w:type="gramEnd"/>
            <w:r w:rsidRPr="00BA058E">
              <w:rPr>
                <w:sz w:val="22"/>
                <w:szCs w:val="22"/>
              </w:rPr>
              <w:t xml:space="preserve"> указанных требований к исполнению), составляющих</w:t>
            </w:r>
            <w:r>
              <w:rPr>
                <w:sz w:val="22"/>
                <w:szCs w:val="22"/>
              </w:rPr>
              <w:t xml:space="preserve"> </w:t>
            </w:r>
            <w:r w:rsidRPr="00BA058E">
              <w:rPr>
                <w:sz w:val="22"/>
                <w:szCs w:val="22"/>
              </w:rPr>
              <w:t xml:space="preserve">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w:t>
            </w:r>
            <w:proofErr w:type="gramStart"/>
            <w:r w:rsidRPr="00BA058E">
              <w:rPr>
                <w:sz w:val="22"/>
                <w:szCs w:val="22"/>
              </w:rPr>
              <w:t xml:space="preserve">При этом общая сумма денежных средств и стоимость прав требований, которые не учитываются при расчете ограничений, указанных </w:t>
            </w:r>
            <w:r w:rsidRPr="0074504C">
              <w:rPr>
                <w:sz w:val="22"/>
                <w:szCs w:val="22"/>
              </w:rPr>
              <w:t>в настоящем подпункте</w:t>
            </w:r>
            <w:r w:rsidRPr="00BA058E">
              <w:rPr>
                <w:sz w:val="22"/>
                <w:szCs w:val="22"/>
              </w:rPr>
              <w:t>, в отношении всех денежных средств в рублях и в иностранной валюте на всех счетах и в отношении всех прав требований к юридическим лицам, возникших на основании указанных договоров о брокерском обслуживании, составляющих фонд, в совокупности не должны превышать общую сумму</w:t>
            </w:r>
            <w:proofErr w:type="gramEnd"/>
            <w:r w:rsidRPr="00BA058E">
              <w:rPr>
                <w:sz w:val="22"/>
                <w:szCs w:val="22"/>
              </w:rPr>
              <w:t xml:space="preserve"> денежных средств, подлежащих выплате в связи с погашением и обменом инвестиционных паев фонда на момент расчета ограничения.</w:t>
            </w:r>
          </w:p>
          <w:p w:rsidR="0074673E" w:rsidRPr="00BA058E" w:rsidRDefault="0074673E" w:rsidP="0074673E">
            <w:pPr>
              <w:autoSpaceDE w:val="0"/>
              <w:autoSpaceDN w:val="0"/>
              <w:adjustRightInd w:val="0"/>
              <w:ind w:firstLine="539"/>
              <w:jc w:val="both"/>
              <w:rPr>
                <w:sz w:val="22"/>
                <w:szCs w:val="22"/>
              </w:rPr>
            </w:pPr>
            <w:proofErr w:type="gramStart"/>
            <w:r w:rsidRPr="00BA058E">
              <w:rPr>
                <w:sz w:val="22"/>
                <w:szCs w:val="22"/>
              </w:rPr>
              <w:t xml:space="preserve">Для целей расчета ограничений, указанных в настоящем </w:t>
            </w:r>
            <w:r>
              <w:rPr>
                <w:sz w:val="22"/>
                <w:szCs w:val="22"/>
              </w:rPr>
              <w:t>под</w:t>
            </w:r>
            <w:r w:rsidRPr="00BA058E">
              <w:rPr>
                <w:sz w:val="22"/>
                <w:szCs w:val="22"/>
              </w:rPr>
              <w:t>пункте,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фонд при выдаче и (или</w:t>
            </w:r>
            <w:proofErr w:type="gramEnd"/>
            <w:r w:rsidRPr="00BA058E">
              <w:rPr>
                <w:sz w:val="22"/>
                <w:szCs w:val="22"/>
              </w:rPr>
              <w:t xml:space="preserve">) </w:t>
            </w:r>
            <w:proofErr w:type="gramStart"/>
            <w:r w:rsidRPr="00BA058E">
              <w:rPr>
                <w:sz w:val="22"/>
                <w:szCs w:val="22"/>
              </w:rPr>
              <w:t>обмене</w:t>
            </w:r>
            <w:proofErr w:type="gramEnd"/>
            <w:r w:rsidRPr="00BA058E">
              <w:rPr>
                <w:sz w:val="22"/>
                <w:szCs w:val="22"/>
              </w:rPr>
              <w:t xml:space="preserve"> инвестиционных паев, в течение не более 2 рабочих дней с даты указанного включения.</w:t>
            </w:r>
          </w:p>
          <w:p w:rsidR="0074673E" w:rsidRPr="00BA058E" w:rsidRDefault="0074673E" w:rsidP="0074673E">
            <w:pPr>
              <w:autoSpaceDE w:val="0"/>
              <w:autoSpaceDN w:val="0"/>
              <w:adjustRightInd w:val="0"/>
              <w:ind w:firstLine="540"/>
              <w:jc w:val="both"/>
              <w:rPr>
                <w:sz w:val="22"/>
                <w:szCs w:val="22"/>
              </w:rPr>
            </w:pPr>
            <w:r w:rsidRPr="00BA058E">
              <w:rPr>
                <w:sz w:val="22"/>
                <w:szCs w:val="22"/>
              </w:rPr>
              <w:t xml:space="preserve">Для целей настоящего подпункта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 </w:t>
            </w:r>
            <w:proofErr w:type="gramStart"/>
            <w:r w:rsidRPr="00BA058E">
              <w:rPr>
                <w:sz w:val="22"/>
                <w:szCs w:val="22"/>
              </w:rPr>
              <w:t xml:space="preserve">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w:t>
            </w:r>
            <w:hyperlink r:id="rId13" w:history="1">
              <w:r w:rsidRPr="00BA058E">
                <w:rPr>
                  <w:sz w:val="22"/>
                  <w:szCs w:val="22"/>
                </w:rPr>
                <w:t>абзацем первым</w:t>
              </w:r>
            </w:hyperlink>
            <w:r w:rsidRPr="00BA058E">
              <w:rPr>
                <w:sz w:val="22"/>
                <w:szCs w:val="22"/>
              </w:rPr>
              <w:t xml:space="preserve"> настоящего подпункта),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w:t>
            </w:r>
            <w:proofErr w:type="gramEnd"/>
            <w:r w:rsidRPr="00BA058E">
              <w:rPr>
                <w:sz w:val="22"/>
                <w:szCs w:val="22"/>
              </w:rPr>
              <w:t xml:space="preserve"> (</w:t>
            </w:r>
            <w:proofErr w:type="gramStart"/>
            <w:r w:rsidRPr="00BA058E">
              <w:rPr>
                <w:sz w:val="22"/>
                <w:szCs w:val="22"/>
              </w:rPr>
              <w:t xml:space="preserve">неограниченным кругом лиц), а также при наличии одного из следующих обстоятельств: в соответствии с требованиями, предъявляемыми к деятельности инвестиционного фонда, или </w:t>
            </w:r>
            <w:r w:rsidRPr="00BA058E">
              <w:rPr>
                <w:sz w:val="22"/>
                <w:szCs w:val="22"/>
              </w:rPr>
              <w:lastRenderedPageBreak/>
              <w:t>документами, регулирующими инвестиционную деятельность инвестиционного фонда (в том числе инвестиционной декларацией, проспектом эмиссии, правилами доверительного управления), доля ценных бумаг одного юридического лица не должна превышать 10 процентов стоимости активов инвестиционного фонда либо в соответствии с правом Европейского союза инвестиционному</w:t>
            </w:r>
            <w:proofErr w:type="gramEnd"/>
            <w:r w:rsidRPr="00BA058E">
              <w:rPr>
                <w:sz w:val="22"/>
                <w:szCs w:val="22"/>
              </w:rPr>
              <w:t xml:space="preserve">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rsidR="0074673E" w:rsidRPr="00BA058E" w:rsidRDefault="0074673E" w:rsidP="0074673E">
            <w:pPr>
              <w:pStyle w:val="ConsNormal"/>
              <w:ind w:firstLine="540"/>
              <w:jc w:val="both"/>
              <w:rPr>
                <w:rFonts w:ascii="Times New Roman" w:hAnsi="Times New Roman" w:cs="Times New Roman"/>
                <w:sz w:val="22"/>
                <w:szCs w:val="22"/>
              </w:rPr>
            </w:pPr>
            <w:r w:rsidRPr="00BA058E">
              <w:rPr>
                <w:rFonts w:ascii="Times New Roman" w:hAnsi="Times New Roman" w:cs="Times New Roman"/>
                <w:sz w:val="22"/>
                <w:szCs w:val="22"/>
              </w:rPr>
              <w:t>3) оценочная стоимость инвестиционных паев паевых инвестиционных фондов и (или) акций акционерных инвестиционных фондов и (или) паев (акций) иностранных инвестиционных фондов может составлять не более 40 процентов стоимости активов;</w:t>
            </w:r>
          </w:p>
          <w:p w:rsidR="0074673E" w:rsidRPr="00BA058E" w:rsidRDefault="0074673E" w:rsidP="0074673E">
            <w:pPr>
              <w:pStyle w:val="ConsNormal"/>
              <w:ind w:firstLine="540"/>
              <w:jc w:val="both"/>
              <w:rPr>
                <w:rFonts w:ascii="Times New Roman" w:hAnsi="Times New Roman" w:cs="Times New Roman"/>
                <w:sz w:val="22"/>
                <w:szCs w:val="22"/>
              </w:rPr>
            </w:pPr>
            <w:r w:rsidRPr="00BA058E">
              <w:rPr>
                <w:rFonts w:ascii="Times New Roman" w:hAnsi="Times New Roman" w:cs="Times New Roman"/>
                <w:sz w:val="22"/>
                <w:szCs w:val="22"/>
              </w:rPr>
              <w:t>4) количество инвестиционных паев паевого инвестиционного фонда или акций акционерного инвестиционного фонда или паев (акций) иностранного инвестиционного фонда может составлять не более 30 процентов количества выданных (выпущенных) инвестиционных паев (акций) каждого из этих фондов;</w:t>
            </w:r>
          </w:p>
          <w:p w:rsidR="0074673E" w:rsidRDefault="0074673E" w:rsidP="0074673E">
            <w:pPr>
              <w:autoSpaceDE w:val="0"/>
              <w:autoSpaceDN w:val="0"/>
              <w:adjustRightInd w:val="0"/>
              <w:ind w:firstLine="539"/>
              <w:jc w:val="both"/>
              <w:rPr>
                <w:sz w:val="22"/>
                <w:szCs w:val="22"/>
                <w:lang w:eastAsia="en-US"/>
              </w:rPr>
            </w:pPr>
            <w:proofErr w:type="gramStart"/>
            <w:r w:rsidRPr="00BA058E">
              <w:rPr>
                <w:sz w:val="22"/>
                <w:szCs w:val="22"/>
                <w:lang w:eastAsia="en-US"/>
              </w:rPr>
              <w:t xml:space="preserve">5) 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w:t>
            </w:r>
            <w:r w:rsidRPr="00A51E89">
              <w:rPr>
                <w:b/>
                <w:sz w:val="22"/>
                <w:szCs w:val="22"/>
                <w:lang w:eastAsia="en-US"/>
              </w:rPr>
              <w:t>15 процентов стоимости активов фонда до 31 декабря 2019 года, с 1 января 2020 года - 14 процентов стоимости активов фонда, с 1 июля 2020 года - 13 процентов стоимости активов фонда, с 1 января 2021 года - 12</w:t>
            </w:r>
            <w:proofErr w:type="gramEnd"/>
            <w:r w:rsidRPr="00A51E89">
              <w:rPr>
                <w:b/>
                <w:sz w:val="22"/>
                <w:szCs w:val="22"/>
                <w:lang w:eastAsia="en-US"/>
              </w:rPr>
              <w:t xml:space="preserve"> процентов стоимости активов фонда, с 1 июля 2021 года - 11 процентов стоимости активов фонда, а с 1 января 2022 года - 10 процентов стоимости активов фонда.</w:t>
            </w:r>
          </w:p>
          <w:p w:rsidR="0074673E" w:rsidRPr="00BA058E" w:rsidRDefault="0074673E" w:rsidP="0074673E">
            <w:pPr>
              <w:autoSpaceDE w:val="0"/>
              <w:autoSpaceDN w:val="0"/>
              <w:adjustRightInd w:val="0"/>
              <w:ind w:firstLine="540"/>
              <w:jc w:val="both"/>
              <w:rPr>
                <w:bCs/>
                <w:sz w:val="22"/>
                <w:szCs w:val="22"/>
              </w:rPr>
            </w:pPr>
            <w:r w:rsidRPr="00BA058E">
              <w:rPr>
                <w:bCs/>
                <w:sz w:val="22"/>
                <w:szCs w:val="22"/>
              </w:rPr>
              <w:t xml:space="preserve">Для целей настоящего подпункта иностранные депозитарные расписки рассматриваются как ценные бумаги, права </w:t>
            </w:r>
            <w:proofErr w:type="gramStart"/>
            <w:r w:rsidRPr="00BA058E">
              <w:rPr>
                <w:bCs/>
                <w:sz w:val="22"/>
                <w:szCs w:val="22"/>
              </w:rPr>
              <w:t>собственности</w:t>
            </w:r>
            <w:proofErr w:type="gramEnd"/>
            <w:r w:rsidRPr="00BA058E">
              <w:rPr>
                <w:bCs/>
                <w:sz w:val="22"/>
                <w:szCs w:val="22"/>
              </w:rPr>
              <w:t xml:space="preserve"> на которые удостоверяют соответствующие депозитарные расписки;</w:t>
            </w:r>
          </w:p>
          <w:p w:rsidR="0074673E" w:rsidRPr="00BA058E" w:rsidRDefault="0074673E" w:rsidP="0074673E">
            <w:pPr>
              <w:autoSpaceDE w:val="0"/>
              <w:autoSpaceDN w:val="0"/>
              <w:adjustRightInd w:val="0"/>
              <w:ind w:firstLine="540"/>
              <w:jc w:val="both"/>
              <w:rPr>
                <w:sz w:val="22"/>
                <w:szCs w:val="22"/>
              </w:rPr>
            </w:pPr>
            <w:proofErr w:type="gramStart"/>
            <w:r w:rsidRPr="00BA058E">
              <w:rPr>
                <w:sz w:val="22"/>
                <w:szCs w:val="22"/>
              </w:rPr>
              <w:t>6) доля стоимости инструментов денежного рынка со сроком до погашения (закрытия) менее трех месяцев, прав требований к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облигаций с фиксированным купонным доходом, рейтинг долгосрочной кредитоспособности</w:t>
            </w:r>
            <w:proofErr w:type="gramEnd"/>
            <w:r w:rsidRPr="00BA058E">
              <w:rPr>
                <w:sz w:val="22"/>
                <w:szCs w:val="22"/>
              </w:rPr>
              <w:t xml:space="preserve"> </w:t>
            </w:r>
            <w:proofErr w:type="gramStart"/>
            <w:r w:rsidRPr="00BA058E">
              <w:rPr>
                <w:sz w:val="22"/>
                <w:szCs w:val="22"/>
              </w:rPr>
              <w:t xml:space="preserve">выпуска (при отсутствии рейтинга выпуска - рейтинг эмитента) которых по классификации хотя бы одного из рейтинговых </w:t>
            </w:r>
            <w:r w:rsidRPr="00BA058E">
              <w:rPr>
                <w:sz w:val="22"/>
                <w:szCs w:val="22"/>
              </w:rPr>
              <w:lastRenderedPageBreak/>
              <w:t>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w:t>
            </w:r>
            <w:proofErr w:type="gramEnd"/>
            <w:r w:rsidRPr="00BA058E">
              <w:rPr>
                <w:sz w:val="22"/>
                <w:szCs w:val="22"/>
              </w:rPr>
              <w:t xml:space="preserve"> на одну ступень, ценных бумаг, входящих в расчет фондовых индексов, указанных в пункте 23.1 настоящих Правил, от стоимости чистых активов фонда в совокупности должна превышать большую из следующих величин:</w:t>
            </w:r>
          </w:p>
          <w:p w:rsidR="0074673E" w:rsidRPr="00BA058E" w:rsidRDefault="0074673E" w:rsidP="0074673E">
            <w:pPr>
              <w:autoSpaceDE w:val="0"/>
              <w:autoSpaceDN w:val="0"/>
              <w:adjustRightInd w:val="0"/>
              <w:ind w:firstLine="540"/>
              <w:jc w:val="both"/>
            </w:pPr>
            <w:r w:rsidRPr="00BA058E">
              <w:rPr>
                <w:sz w:val="22"/>
                <w:szCs w:val="22"/>
              </w:rPr>
              <w:t>пять процентов;</w:t>
            </w:r>
          </w:p>
          <w:p w:rsidR="0074673E" w:rsidRPr="00BA058E" w:rsidRDefault="0074673E" w:rsidP="0074673E">
            <w:pPr>
              <w:autoSpaceDE w:val="0"/>
              <w:autoSpaceDN w:val="0"/>
              <w:adjustRightInd w:val="0"/>
              <w:ind w:firstLine="540"/>
              <w:jc w:val="both"/>
            </w:pPr>
            <w:proofErr w:type="gramStart"/>
            <w:r w:rsidRPr="00BA058E">
              <w:rPr>
                <w:sz w:val="22"/>
                <w:szCs w:val="22"/>
              </w:rPr>
              <w:t>величину чистого месячного оттока инвестиционных паев, являющуюся минимальной из шести наибольших величин чистых месячных оттоков инвестиционных паев за последние 36 календарных месяцев</w:t>
            </w:r>
            <w:r w:rsidRPr="00BA058E">
              <w:t xml:space="preserve"> </w:t>
            </w:r>
            <w:r w:rsidRPr="00BA058E">
              <w:rPr>
                <w:sz w:val="22"/>
                <w:szCs w:val="22"/>
              </w:rPr>
              <w:t>(данное требование применяется, в случае если с даты завершения (окончания) формирования фонда прошло 36 календарных месяцев и более).</w:t>
            </w:r>
            <w:proofErr w:type="gramEnd"/>
            <w:r w:rsidRPr="00BA058E">
              <w:rPr>
                <w:sz w:val="22"/>
                <w:szCs w:val="22"/>
              </w:rPr>
              <w:t xml:space="preserve"> </w:t>
            </w:r>
            <w:proofErr w:type="gramStart"/>
            <w:r w:rsidRPr="00BA058E">
              <w:rPr>
                <w:sz w:val="22"/>
                <w:szCs w:val="22"/>
              </w:rPr>
              <w:t>Величина чистого месячного оттока инвестиционных паев определяется как отношение в процентах разности количества инвестиционных паев, в отношении которых по лицевым счетам в реестре владельцев инвестиционных паев были внесены расходные записи в результате их погашения или обмена, и количества инвестиционных паев, в отношении которых по лицевым счетам в реестре владельцев инвестиционных паев были внесены приходные записи в результате их выдачи или</w:t>
            </w:r>
            <w:proofErr w:type="gramEnd"/>
            <w:r w:rsidRPr="00BA058E">
              <w:rPr>
                <w:sz w:val="22"/>
                <w:szCs w:val="22"/>
              </w:rPr>
              <w:t xml:space="preserve"> обмена, за календарный месяц к общему количеству выданных инвестиционных паев по данным реестра владельцев инвестиционных паев на последний день предыдущего календарного месяца.</w:t>
            </w:r>
          </w:p>
          <w:p w:rsidR="0074673E" w:rsidRPr="00BA058E" w:rsidRDefault="0074673E" w:rsidP="0074673E">
            <w:pPr>
              <w:autoSpaceDE w:val="0"/>
              <w:autoSpaceDN w:val="0"/>
              <w:adjustRightInd w:val="0"/>
              <w:ind w:firstLine="540"/>
              <w:jc w:val="both"/>
            </w:pPr>
            <w:proofErr w:type="gramStart"/>
            <w:r w:rsidRPr="00BA058E">
              <w:rPr>
                <w:sz w:val="22"/>
                <w:szCs w:val="22"/>
              </w:rPr>
              <w:t>Для целей настоящего подпункта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roofErr w:type="gramEnd"/>
          </w:p>
          <w:p w:rsidR="0074673E" w:rsidRPr="00BA058E" w:rsidRDefault="0074673E" w:rsidP="0074673E">
            <w:pPr>
              <w:autoSpaceDE w:val="0"/>
              <w:autoSpaceDN w:val="0"/>
              <w:adjustRightInd w:val="0"/>
              <w:ind w:firstLine="540"/>
              <w:jc w:val="both"/>
            </w:pPr>
            <w:r w:rsidRPr="00BA058E">
              <w:rPr>
                <w:sz w:val="22"/>
                <w:szCs w:val="22"/>
              </w:rPr>
              <w:t>Для целей настоящего подпункта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rsidR="0074673E" w:rsidRPr="00BA058E" w:rsidRDefault="0074673E" w:rsidP="0074673E">
            <w:pPr>
              <w:autoSpaceDE w:val="0"/>
              <w:autoSpaceDN w:val="0"/>
              <w:adjustRightInd w:val="0"/>
              <w:ind w:firstLine="540"/>
              <w:jc w:val="both"/>
              <w:rPr>
                <w:bCs/>
                <w:sz w:val="22"/>
                <w:szCs w:val="22"/>
              </w:rPr>
            </w:pPr>
            <w:proofErr w:type="gramStart"/>
            <w:r w:rsidRPr="00BA058E">
              <w:rPr>
                <w:sz w:val="22"/>
                <w:szCs w:val="22"/>
              </w:rPr>
              <w:t xml:space="preserve">7) </w:t>
            </w:r>
            <w:r w:rsidRPr="00BA058E">
              <w:rPr>
                <w:bCs/>
                <w:sz w:val="22"/>
                <w:szCs w:val="22"/>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стоимость ценных бумаг (сумма денежных средств), полученных управляющей компанией по первой части договора </w:t>
            </w:r>
            <w:proofErr w:type="spellStart"/>
            <w:r w:rsidRPr="00BA058E">
              <w:rPr>
                <w:bCs/>
                <w:sz w:val="22"/>
                <w:szCs w:val="22"/>
              </w:rPr>
              <w:t>репо</w:t>
            </w:r>
            <w:proofErr w:type="spellEnd"/>
            <w:r w:rsidRPr="00BA058E">
              <w:rPr>
                <w:bCs/>
                <w:sz w:val="22"/>
                <w:szCs w:val="22"/>
              </w:rPr>
              <w:t xml:space="preserve">, размер </w:t>
            </w:r>
            <w:r w:rsidRPr="00BA058E">
              <w:rPr>
                <w:bCs/>
                <w:sz w:val="22"/>
                <w:szCs w:val="22"/>
              </w:rPr>
              <w:lastRenderedPageBreak/>
              <w:t>принятых обязательств по поставке активов по иным сделкам, дата исполнения которых не ранее 4 рабочих дней с даты заключения сделки, и</w:t>
            </w:r>
            <w:proofErr w:type="gramEnd"/>
            <w:r w:rsidRPr="00BA058E">
              <w:rPr>
                <w:bCs/>
                <w:sz w:val="22"/>
                <w:szCs w:val="22"/>
              </w:rPr>
              <w:t xml:space="preserve"> заемные средства, предусмотренные подпунктом 5 пункта 1 статьи 40 Федерального закона «Об инвестиционных фондах», в совокупности не должны превышать 40 процентов стоимости чистых активов фонда;</w:t>
            </w:r>
          </w:p>
          <w:p w:rsidR="0074673E" w:rsidRPr="00BA058E" w:rsidRDefault="0074673E" w:rsidP="0074673E">
            <w:pPr>
              <w:autoSpaceDE w:val="0"/>
              <w:autoSpaceDN w:val="0"/>
              <w:adjustRightInd w:val="0"/>
              <w:ind w:firstLine="540"/>
              <w:jc w:val="both"/>
              <w:rPr>
                <w:bCs/>
                <w:sz w:val="22"/>
                <w:szCs w:val="22"/>
              </w:rPr>
            </w:pPr>
            <w:proofErr w:type="gramStart"/>
            <w:r w:rsidRPr="00BA058E">
              <w:rPr>
                <w:bCs/>
                <w:sz w:val="22"/>
                <w:szCs w:val="22"/>
              </w:rPr>
              <w:t xml:space="preserve">8) на дату заключения сделок с производными финансовыми инструментами, договоров </w:t>
            </w:r>
            <w:proofErr w:type="spellStart"/>
            <w:r w:rsidRPr="00BA058E">
              <w:rPr>
                <w:bCs/>
                <w:sz w:val="22"/>
                <w:szCs w:val="22"/>
              </w:rPr>
              <w:t>репо</w:t>
            </w:r>
            <w:proofErr w:type="spellEnd"/>
            <w:r w:rsidRPr="00BA058E">
              <w:rPr>
                <w:bCs/>
                <w:sz w:val="22"/>
                <w:szCs w:val="22"/>
              </w:rPr>
              <w:t xml:space="preserve">, договоров займа, кредитных договоров или сделок, дата исполнения которых не ранее 4 рабочих дней с даты заключения сделки, совокупная стоимость активов, указанных в подпункте 7 настоящего пункта, с учетом заключенных ранее договоров </w:t>
            </w:r>
            <w:proofErr w:type="spellStart"/>
            <w:r w:rsidRPr="00BA058E">
              <w:rPr>
                <w:bCs/>
                <w:sz w:val="22"/>
                <w:szCs w:val="22"/>
              </w:rPr>
              <w:t>репо</w:t>
            </w:r>
            <w:proofErr w:type="spellEnd"/>
            <w:r w:rsidRPr="00BA058E">
              <w:rPr>
                <w:bCs/>
                <w:sz w:val="22"/>
                <w:szCs w:val="22"/>
              </w:rPr>
              <w:t xml:space="preserve"> и сделок, указанных в настоящем подпункте, и заемных средств, предусмотренных подпунктом 5 пункта 1 статьи 40</w:t>
            </w:r>
            <w:proofErr w:type="gramEnd"/>
            <w:r w:rsidRPr="00BA058E">
              <w:rPr>
                <w:bCs/>
                <w:sz w:val="22"/>
                <w:szCs w:val="22"/>
              </w:rPr>
              <w:t xml:space="preserve"> Федерального закона «Об инвестиционных фондах», не должна превышать 20 процентов стоимости чистых активов фонда.</w:t>
            </w:r>
          </w:p>
          <w:p w:rsidR="0074673E" w:rsidRPr="00BA058E" w:rsidRDefault="0074673E" w:rsidP="0074673E">
            <w:pPr>
              <w:autoSpaceDE w:val="0"/>
              <w:autoSpaceDN w:val="0"/>
              <w:adjustRightInd w:val="0"/>
              <w:ind w:firstLine="539"/>
              <w:jc w:val="both"/>
              <w:rPr>
                <w:sz w:val="22"/>
                <w:szCs w:val="22"/>
              </w:rPr>
            </w:pPr>
            <w:proofErr w:type="gramStart"/>
            <w:r w:rsidRPr="00BA058E">
              <w:rPr>
                <w:sz w:val="22"/>
                <w:szCs w:val="22"/>
              </w:rPr>
              <w:t xml:space="preserve">Договоры </w:t>
            </w:r>
            <w:proofErr w:type="spellStart"/>
            <w:r w:rsidRPr="00BA058E">
              <w:rPr>
                <w:sz w:val="22"/>
                <w:szCs w:val="22"/>
              </w:rPr>
              <w:t>репо</w:t>
            </w:r>
            <w:proofErr w:type="spellEnd"/>
            <w:r w:rsidRPr="00BA058E">
              <w:rPr>
                <w:sz w:val="22"/>
                <w:szCs w:val="22"/>
              </w:rPr>
              <w:t xml:space="preserve"> заключаются, если они соответствуют одному из следующих условий: контрагентом по договору </w:t>
            </w:r>
            <w:proofErr w:type="spellStart"/>
            <w:r w:rsidRPr="00BA058E">
              <w:rPr>
                <w:sz w:val="22"/>
                <w:szCs w:val="22"/>
              </w:rPr>
              <w:t>репо</w:t>
            </w:r>
            <w:proofErr w:type="spellEnd"/>
            <w:r w:rsidRPr="00BA058E">
              <w:rPr>
                <w:sz w:val="22"/>
                <w:szCs w:val="22"/>
              </w:rPr>
              <w:t xml:space="preserve"> является центральный контрагент либо указанный договор заключается на условиях поставки против платежа и предусмотренной договором </w:t>
            </w:r>
            <w:proofErr w:type="spellStart"/>
            <w:r w:rsidRPr="00BA058E">
              <w:rPr>
                <w:sz w:val="22"/>
                <w:szCs w:val="22"/>
              </w:rPr>
              <w:t>репо</w:t>
            </w:r>
            <w:proofErr w:type="spellEnd"/>
            <w:r w:rsidRPr="00BA058E">
              <w:rPr>
                <w:sz w:val="22"/>
                <w:szCs w:val="22"/>
              </w:rPr>
              <w:t xml:space="preserve"> обязанности каждой из сторон при изменении цены ценных бумаг, переданных по договору </w:t>
            </w:r>
            <w:proofErr w:type="spellStart"/>
            <w:r w:rsidRPr="00BA058E">
              <w:rPr>
                <w:sz w:val="22"/>
                <w:szCs w:val="22"/>
              </w:rPr>
              <w:t>репо</w:t>
            </w:r>
            <w:proofErr w:type="spellEnd"/>
            <w:r w:rsidRPr="00BA058E">
              <w:rPr>
                <w:sz w:val="22"/>
                <w:szCs w:val="22"/>
              </w:rPr>
              <w:t>, уплачивать другой стороне денежные суммы и (или) передавать ценные бумаги в соответствии с пунктом 14 статьи 51.3</w:t>
            </w:r>
            <w:proofErr w:type="gramEnd"/>
            <w:r w:rsidRPr="00BA058E">
              <w:rPr>
                <w:sz w:val="22"/>
                <w:szCs w:val="22"/>
              </w:rPr>
              <w:t xml:space="preserve"> Федерального закона от 22 апреля 1996 года № 39-ФЗ «О рынке ценных бумаг», при условии, что предметом договора </w:t>
            </w:r>
            <w:proofErr w:type="spellStart"/>
            <w:r w:rsidRPr="00BA058E">
              <w:rPr>
                <w:sz w:val="22"/>
                <w:szCs w:val="22"/>
              </w:rPr>
              <w:t>репо</w:t>
            </w:r>
            <w:proofErr w:type="spellEnd"/>
            <w:r w:rsidRPr="00BA058E">
              <w:rPr>
                <w:sz w:val="22"/>
                <w:szCs w:val="22"/>
              </w:rPr>
              <w:t xml:space="preserve"> могут быть только активы, включаемые в состав активов фонда, в соответствии с настоящими Правилами.</w:t>
            </w:r>
          </w:p>
          <w:p w:rsidR="0074673E" w:rsidRPr="00BA058E" w:rsidRDefault="0074673E" w:rsidP="0074673E">
            <w:pPr>
              <w:autoSpaceDE w:val="0"/>
              <w:autoSpaceDN w:val="0"/>
              <w:adjustRightInd w:val="0"/>
              <w:ind w:firstLine="540"/>
              <w:jc w:val="both"/>
              <w:rPr>
                <w:sz w:val="22"/>
                <w:szCs w:val="22"/>
              </w:rPr>
            </w:pPr>
            <w:proofErr w:type="gramStart"/>
            <w:r w:rsidRPr="00BA058E">
              <w:rPr>
                <w:sz w:val="22"/>
                <w:szCs w:val="22"/>
              </w:rPr>
              <w:t xml:space="preserve">Для целей подпунктов 7 и 8  настоящего пункта не учитываются договоры </w:t>
            </w:r>
            <w:proofErr w:type="spellStart"/>
            <w:r w:rsidRPr="00BA058E">
              <w:rPr>
                <w:sz w:val="22"/>
                <w:szCs w:val="22"/>
              </w:rPr>
              <w:t>репо</w:t>
            </w:r>
            <w:proofErr w:type="spellEnd"/>
            <w:r w:rsidRPr="00BA058E">
              <w:rPr>
                <w:sz w:val="22"/>
                <w:szCs w:val="22"/>
              </w:rPr>
              <w:t xml:space="preserve">, по которым управляющая компания является покупателем по первой части договора </w:t>
            </w:r>
            <w:proofErr w:type="spellStart"/>
            <w:r w:rsidRPr="00BA058E">
              <w:rPr>
                <w:sz w:val="22"/>
                <w:szCs w:val="22"/>
              </w:rPr>
              <w:t>репо</w:t>
            </w:r>
            <w:proofErr w:type="spellEnd"/>
            <w:r w:rsidRPr="00BA058E">
              <w:rPr>
                <w:sz w:val="22"/>
                <w:szCs w:val="22"/>
              </w:rPr>
              <w:t xml:space="preserve">, и которые предусматривают невозможность распоряжения приобретенными ценными бумагами, за исключением их возврата по второй части такого договора </w:t>
            </w:r>
            <w:proofErr w:type="spellStart"/>
            <w:r w:rsidRPr="00BA058E">
              <w:rPr>
                <w:sz w:val="22"/>
                <w:szCs w:val="22"/>
              </w:rPr>
              <w:t>репо</w:t>
            </w:r>
            <w:proofErr w:type="spellEnd"/>
            <w:r w:rsidRPr="00BA058E">
              <w:rPr>
                <w:sz w:val="22"/>
                <w:szCs w:val="22"/>
              </w:rPr>
              <w:t>, а также опционные договоры, по которым управляющая компания имеет право требовать от контрагента покупки или продажи базового (базисного) актива.</w:t>
            </w:r>
            <w:proofErr w:type="gramEnd"/>
          </w:p>
          <w:p w:rsidR="0074673E" w:rsidRPr="00BA058E" w:rsidRDefault="0074673E" w:rsidP="0074673E">
            <w:pPr>
              <w:autoSpaceDE w:val="0"/>
              <w:autoSpaceDN w:val="0"/>
              <w:adjustRightInd w:val="0"/>
              <w:ind w:firstLine="540"/>
              <w:jc w:val="both"/>
              <w:rPr>
                <w:sz w:val="22"/>
                <w:szCs w:val="22"/>
              </w:rPr>
            </w:pPr>
            <w:proofErr w:type="gramStart"/>
            <w:r w:rsidRPr="00BA058E">
              <w:rPr>
                <w:sz w:val="22"/>
                <w:szCs w:val="22"/>
              </w:rPr>
              <w:t>Для целей настоящего 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 открытой позиции, скорректированной по результатам клиринга.</w:t>
            </w:r>
            <w:proofErr w:type="gramEnd"/>
          </w:p>
          <w:p w:rsidR="0074673E" w:rsidRPr="00BA058E" w:rsidRDefault="0074673E" w:rsidP="0074673E">
            <w:pPr>
              <w:pStyle w:val="ConsPlusNormal"/>
              <w:widowControl/>
              <w:ind w:firstLine="539"/>
              <w:jc w:val="both"/>
              <w:rPr>
                <w:rFonts w:ascii="Times New Roman" w:hAnsi="Times New Roman" w:cs="Times New Roman"/>
                <w:sz w:val="22"/>
                <w:szCs w:val="22"/>
              </w:rPr>
            </w:pPr>
            <w:r w:rsidRPr="00BA058E">
              <w:rPr>
                <w:rFonts w:ascii="Times New Roman" w:hAnsi="Times New Roman" w:cs="Times New Roman"/>
                <w:sz w:val="22"/>
                <w:szCs w:val="22"/>
              </w:rPr>
              <w:t xml:space="preserve">Требования настоящего пункта применяются </w:t>
            </w:r>
            <w:r w:rsidRPr="00BA058E">
              <w:rPr>
                <w:rFonts w:ascii="Times New Roman" w:hAnsi="Times New Roman" w:cs="Times New Roman"/>
                <w:sz w:val="22"/>
                <w:szCs w:val="22"/>
              </w:rPr>
              <w:lastRenderedPageBreak/>
              <w:t>до даты возникновения основания прекращения фонда.</w:t>
            </w:r>
          </w:p>
          <w:p w:rsidR="00D46092" w:rsidRPr="007502EE" w:rsidRDefault="00D46092" w:rsidP="007502EE">
            <w:pPr>
              <w:jc w:val="both"/>
              <w:rPr>
                <w:sz w:val="22"/>
                <w:szCs w:val="22"/>
              </w:rPr>
            </w:pPr>
          </w:p>
        </w:tc>
        <w:tc>
          <w:tcPr>
            <w:tcW w:w="5101" w:type="dxa"/>
          </w:tcPr>
          <w:p w:rsidR="0074673E" w:rsidRPr="00BA058E" w:rsidRDefault="0074673E" w:rsidP="0074673E">
            <w:pPr>
              <w:pStyle w:val="ConsNormal"/>
              <w:ind w:firstLine="540"/>
              <w:jc w:val="both"/>
              <w:rPr>
                <w:rFonts w:ascii="Times New Roman" w:hAnsi="Times New Roman" w:cs="Times New Roman"/>
                <w:sz w:val="22"/>
                <w:szCs w:val="22"/>
              </w:rPr>
            </w:pPr>
            <w:r w:rsidRPr="00BA058E">
              <w:rPr>
                <w:rFonts w:ascii="Times New Roman" w:hAnsi="Times New Roman" w:cs="Times New Roman"/>
                <w:sz w:val="22"/>
                <w:szCs w:val="22"/>
              </w:rPr>
              <w:lastRenderedPageBreak/>
              <w:t>23. Структура активов фонда должна одновременно соответствовать следующим требованиям:</w:t>
            </w:r>
          </w:p>
          <w:p w:rsidR="0074673E" w:rsidRPr="00BA058E" w:rsidRDefault="0074673E" w:rsidP="0074673E">
            <w:pPr>
              <w:pStyle w:val="ConsNormal"/>
              <w:ind w:firstLine="540"/>
              <w:jc w:val="both"/>
              <w:rPr>
                <w:rFonts w:ascii="Times New Roman" w:hAnsi="Times New Roman" w:cs="Times New Roman"/>
                <w:sz w:val="22"/>
                <w:szCs w:val="22"/>
              </w:rPr>
            </w:pPr>
            <w:r w:rsidRPr="00BA058E">
              <w:rPr>
                <w:rFonts w:ascii="Times New Roman" w:hAnsi="Times New Roman" w:cs="Times New Roman"/>
                <w:sz w:val="22"/>
                <w:szCs w:val="22"/>
              </w:rPr>
              <w:t>1) оценочная стоимость долговых инструментов может составлять не более 40 процентов стоимости активов;</w:t>
            </w:r>
          </w:p>
          <w:p w:rsidR="0074673E" w:rsidRPr="00BA058E" w:rsidRDefault="0074673E" w:rsidP="0074673E">
            <w:pPr>
              <w:autoSpaceDE w:val="0"/>
              <w:autoSpaceDN w:val="0"/>
              <w:adjustRightInd w:val="0"/>
              <w:ind w:firstLine="540"/>
              <w:jc w:val="both"/>
              <w:rPr>
                <w:sz w:val="22"/>
                <w:szCs w:val="22"/>
              </w:rPr>
            </w:pPr>
            <w:proofErr w:type="gramStart"/>
            <w:r w:rsidRPr="00BA058E">
              <w:rPr>
                <w:sz w:val="22"/>
                <w:szCs w:val="22"/>
              </w:rPr>
              <w:t>2) 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или иностранным ба</w:t>
            </w:r>
            <w:r>
              <w:rPr>
                <w:sz w:val="22"/>
                <w:szCs w:val="22"/>
              </w:rPr>
              <w:t>нком иностранного государства),</w:t>
            </w:r>
            <w:r w:rsidRPr="004A5826">
              <w:rPr>
                <w:sz w:val="22"/>
                <w:szCs w:val="22"/>
              </w:rPr>
              <w:t xml:space="preserve"> </w:t>
            </w:r>
            <w:r w:rsidRPr="00BA058E">
              <w:rPr>
                <w:sz w:val="22"/>
                <w:szCs w:val="22"/>
              </w:rPr>
              <w:t xml:space="preserve">права требования к такому юридическому лицу в совокупности не должны превышать </w:t>
            </w:r>
            <w:r w:rsidRPr="00A51E89">
              <w:rPr>
                <w:b/>
                <w:sz w:val="22"/>
                <w:szCs w:val="22"/>
              </w:rPr>
              <w:t>14 процентов стоимости активов фонда, с 1 июля 2021 года – 13 процентов</w:t>
            </w:r>
            <w:proofErr w:type="gramEnd"/>
            <w:r w:rsidRPr="00A51E89">
              <w:rPr>
                <w:b/>
                <w:sz w:val="22"/>
                <w:szCs w:val="22"/>
              </w:rPr>
              <w:t xml:space="preserve"> стоимости активов фонда, с 1 января 2022 года – 12 процентов стоимости активов фонда, с 1 июля 2022 года – 11 процентов стоимости активов фонда, а с 1 января 2023 года</w:t>
            </w:r>
            <w:r w:rsidRPr="00BA058E">
              <w:rPr>
                <w:sz w:val="22"/>
                <w:szCs w:val="22"/>
              </w:rPr>
              <w:t xml:space="preserve"> – 10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74673E" w:rsidRPr="00BA058E" w:rsidRDefault="0074673E" w:rsidP="0074673E">
            <w:pPr>
              <w:autoSpaceDE w:val="0"/>
              <w:autoSpaceDN w:val="0"/>
              <w:adjustRightInd w:val="0"/>
              <w:ind w:firstLine="540"/>
              <w:jc w:val="both"/>
              <w:rPr>
                <w:bCs/>
                <w:sz w:val="22"/>
                <w:szCs w:val="22"/>
              </w:rPr>
            </w:pPr>
            <w:r w:rsidRPr="00BA058E">
              <w:rPr>
                <w:bCs/>
                <w:sz w:val="22"/>
                <w:szCs w:val="22"/>
              </w:rPr>
              <w:t xml:space="preserve">Для целей настоящего подпункта российские и иностранные депозитарные расписки рассматриваются как ценные бумаги, права </w:t>
            </w:r>
            <w:proofErr w:type="gramStart"/>
            <w:r w:rsidRPr="00BA058E">
              <w:rPr>
                <w:bCs/>
                <w:sz w:val="22"/>
                <w:szCs w:val="22"/>
              </w:rPr>
              <w:t>собственности</w:t>
            </w:r>
            <w:proofErr w:type="gramEnd"/>
            <w:r w:rsidRPr="00BA058E">
              <w:rPr>
                <w:bCs/>
                <w:sz w:val="22"/>
                <w:szCs w:val="22"/>
              </w:rPr>
              <w:t xml:space="preserve"> на которые удостоверяют соответствующие депозитарные расписки.</w:t>
            </w:r>
          </w:p>
          <w:p w:rsidR="0074673E" w:rsidRDefault="0074673E" w:rsidP="0074673E">
            <w:pPr>
              <w:autoSpaceDE w:val="0"/>
              <w:autoSpaceDN w:val="0"/>
              <w:adjustRightInd w:val="0"/>
              <w:ind w:firstLine="539"/>
              <w:jc w:val="both"/>
              <w:rPr>
                <w:sz w:val="22"/>
                <w:szCs w:val="22"/>
              </w:rPr>
            </w:pPr>
            <w:r w:rsidRPr="00BA058E">
              <w:rPr>
                <w:sz w:val="22"/>
                <w:szCs w:val="22"/>
              </w:rPr>
              <w:t xml:space="preserve"> </w:t>
            </w:r>
            <w:proofErr w:type="gramStart"/>
            <w:r w:rsidRPr="00BA058E">
              <w:rPr>
                <w:sz w:val="22"/>
                <w:szCs w:val="22"/>
              </w:rPr>
              <w:t xml:space="preserve">Для целей расчета ограничений, указанных в настоящем подпункте, при определении доли оценочной стоимости активов в стоимости активов  фонда в сумме денежных средств в рублях и в иностранной валюте на счетах в одном </w:t>
            </w:r>
            <w:r w:rsidRPr="00BA058E">
              <w:rPr>
                <w:sz w:val="22"/>
                <w:szCs w:val="22"/>
              </w:rPr>
              <w:lastRenderedPageBreak/>
              <w:t>юридическом лице 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w:t>
            </w:r>
            <w:proofErr w:type="gramEnd"/>
            <w:r w:rsidRPr="00BA058E">
              <w:rPr>
                <w:sz w:val="22"/>
                <w:szCs w:val="22"/>
              </w:rPr>
              <w:t xml:space="preserve"> юридическим лицом обязательств в течение одного рабочего дня </w:t>
            </w:r>
            <w:proofErr w:type="gramStart"/>
            <w:r w:rsidRPr="00BA058E">
              <w:rPr>
                <w:sz w:val="22"/>
                <w:szCs w:val="22"/>
              </w:rPr>
              <w:t>с даты предъявления</w:t>
            </w:r>
            <w:proofErr w:type="gramEnd"/>
            <w:r w:rsidRPr="00BA058E">
              <w:rPr>
                <w:sz w:val="22"/>
                <w:szCs w:val="22"/>
              </w:rPr>
              <w:t xml:space="preserve"> указанных требований к исполнению), составляющих</w:t>
            </w:r>
            <w:r>
              <w:rPr>
                <w:sz w:val="22"/>
                <w:szCs w:val="22"/>
              </w:rPr>
              <w:t xml:space="preserve"> </w:t>
            </w:r>
            <w:r w:rsidRPr="00BA058E">
              <w:rPr>
                <w:sz w:val="22"/>
                <w:szCs w:val="22"/>
              </w:rPr>
              <w:t xml:space="preserve">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w:t>
            </w:r>
            <w:proofErr w:type="gramStart"/>
            <w:r w:rsidRPr="00BA058E">
              <w:rPr>
                <w:sz w:val="22"/>
                <w:szCs w:val="22"/>
              </w:rPr>
              <w:t xml:space="preserve">При этом общая сумма денежных средств и стоимость прав требований, которые не учитываются при расчете ограничений, указанных </w:t>
            </w:r>
            <w:r w:rsidRPr="0074504C">
              <w:rPr>
                <w:sz w:val="22"/>
                <w:szCs w:val="22"/>
              </w:rPr>
              <w:t>в настоящем подпункте</w:t>
            </w:r>
            <w:r w:rsidRPr="00BA058E">
              <w:rPr>
                <w:sz w:val="22"/>
                <w:szCs w:val="22"/>
              </w:rPr>
              <w:t>, в отношении всех денежных средств в рублях и в иностранной валюте на всех счетах и в отношении всех прав требований к юридическим лицам, возникших на основании указанных договоров о брокерском обслуживании, составляющих фонд, в совокупности не должны превышать общую сумму</w:t>
            </w:r>
            <w:proofErr w:type="gramEnd"/>
            <w:r w:rsidRPr="00BA058E">
              <w:rPr>
                <w:sz w:val="22"/>
                <w:szCs w:val="22"/>
              </w:rPr>
              <w:t xml:space="preserve"> денежных средств, подлежащих выплате в связи с погашением и обменом инвестиционных паев фонда на момент расчета ограничения.</w:t>
            </w:r>
          </w:p>
          <w:p w:rsidR="0074673E" w:rsidRPr="00BA058E" w:rsidRDefault="0074673E" w:rsidP="0074673E">
            <w:pPr>
              <w:autoSpaceDE w:val="0"/>
              <w:autoSpaceDN w:val="0"/>
              <w:adjustRightInd w:val="0"/>
              <w:ind w:firstLine="539"/>
              <w:jc w:val="both"/>
              <w:rPr>
                <w:sz w:val="22"/>
                <w:szCs w:val="22"/>
              </w:rPr>
            </w:pPr>
            <w:proofErr w:type="gramStart"/>
            <w:r w:rsidRPr="00BA058E">
              <w:rPr>
                <w:sz w:val="22"/>
                <w:szCs w:val="22"/>
              </w:rPr>
              <w:t xml:space="preserve">Для целей расчета ограничений, указанных в настоящем </w:t>
            </w:r>
            <w:r>
              <w:rPr>
                <w:sz w:val="22"/>
                <w:szCs w:val="22"/>
              </w:rPr>
              <w:t>под</w:t>
            </w:r>
            <w:r w:rsidRPr="00BA058E">
              <w:rPr>
                <w:sz w:val="22"/>
                <w:szCs w:val="22"/>
              </w:rPr>
              <w:t>пункте,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фонд при выдаче и (или</w:t>
            </w:r>
            <w:proofErr w:type="gramEnd"/>
            <w:r w:rsidRPr="00BA058E">
              <w:rPr>
                <w:sz w:val="22"/>
                <w:szCs w:val="22"/>
              </w:rPr>
              <w:t xml:space="preserve">) </w:t>
            </w:r>
            <w:proofErr w:type="gramStart"/>
            <w:r w:rsidRPr="00BA058E">
              <w:rPr>
                <w:sz w:val="22"/>
                <w:szCs w:val="22"/>
              </w:rPr>
              <w:t>обмене</w:t>
            </w:r>
            <w:proofErr w:type="gramEnd"/>
            <w:r w:rsidRPr="00BA058E">
              <w:rPr>
                <w:sz w:val="22"/>
                <w:szCs w:val="22"/>
              </w:rPr>
              <w:t xml:space="preserve"> инвестиционных паев, в течение не более 2 рабочих дней с даты указанного включения.</w:t>
            </w:r>
          </w:p>
          <w:p w:rsidR="0074673E" w:rsidRPr="00BA058E" w:rsidRDefault="0074673E" w:rsidP="0074673E">
            <w:pPr>
              <w:autoSpaceDE w:val="0"/>
              <w:autoSpaceDN w:val="0"/>
              <w:adjustRightInd w:val="0"/>
              <w:ind w:firstLine="540"/>
              <w:jc w:val="both"/>
              <w:rPr>
                <w:sz w:val="22"/>
                <w:szCs w:val="22"/>
              </w:rPr>
            </w:pPr>
            <w:r w:rsidRPr="00BA058E">
              <w:rPr>
                <w:sz w:val="22"/>
                <w:szCs w:val="22"/>
              </w:rPr>
              <w:t xml:space="preserve">Для целей настоящего подпункта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 </w:t>
            </w:r>
            <w:proofErr w:type="gramStart"/>
            <w:r w:rsidRPr="00BA058E">
              <w:rPr>
                <w:sz w:val="22"/>
                <w:szCs w:val="22"/>
              </w:rPr>
              <w:t xml:space="preserve">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w:t>
            </w:r>
            <w:hyperlink r:id="rId14" w:history="1">
              <w:r w:rsidRPr="00BA058E">
                <w:rPr>
                  <w:sz w:val="22"/>
                  <w:szCs w:val="22"/>
                </w:rPr>
                <w:t>абзацем первым</w:t>
              </w:r>
            </w:hyperlink>
            <w:r w:rsidRPr="00BA058E">
              <w:rPr>
                <w:sz w:val="22"/>
                <w:szCs w:val="22"/>
              </w:rPr>
              <w:t xml:space="preserve"> настоящего подпункта),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w:t>
            </w:r>
            <w:proofErr w:type="gramEnd"/>
            <w:r w:rsidRPr="00BA058E">
              <w:rPr>
                <w:sz w:val="22"/>
                <w:szCs w:val="22"/>
              </w:rPr>
              <w:t xml:space="preserve"> (</w:t>
            </w:r>
            <w:proofErr w:type="gramStart"/>
            <w:r w:rsidRPr="00BA058E">
              <w:rPr>
                <w:sz w:val="22"/>
                <w:szCs w:val="22"/>
              </w:rPr>
              <w:t xml:space="preserve">неограниченным кругом лиц), а также при наличии одного из следующих обстоятельств: в соответствии с требованиями, предъявляемыми к деятельности инвестиционного фонда, или документами, регулирующими инвестиционную деятельность инвестиционного фонда (в том числе </w:t>
            </w:r>
            <w:r w:rsidRPr="00BA058E">
              <w:rPr>
                <w:sz w:val="22"/>
                <w:szCs w:val="22"/>
              </w:rPr>
              <w:lastRenderedPageBreak/>
              <w:t>инвестиционной декларацией, проспектом эмиссии, правилами доверительного управления), доля ценных бумаг одного юридического лица не должна превышать 10 процентов стоимости активов инвестиционного фонда либо в соответствии с правом Европейского союза инвестиционному</w:t>
            </w:r>
            <w:proofErr w:type="gramEnd"/>
            <w:r w:rsidRPr="00BA058E">
              <w:rPr>
                <w:sz w:val="22"/>
                <w:szCs w:val="22"/>
              </w:rPr>
              <w:t xml:space="preserve">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rsidR="0074673E" w:rsidRPr="00BA058E" w:rsidRDefault="0074673E" w:rsidP="0074673E">
            <w:pPr>
              <w:pStyle w:val="ConsNormal"/>
              <w:ind w:firstLine="540"/>
              <w:jc w:val="both"/>
              <w:rPr>
                <w:rFonts w:ascii="Times New Roman" w:hAnsi="Times New Roman" w:cs="Times New Roman"/>
                <w:sz w:val="22"/>
                <w:szCs w:val="22"/>
              </w:rPr>
            </w:pPr>
            <w:r w:rsidRPr="00BA058E">
              <w:rPr>
                <w:rFonts w:ascii="Times New Roman" w:hAnsi="Times New Roman" w:cs="Times New Roman"/>
                <w:sz w:val="22"/>
                <w:szCs w:val="22"/>
              </w:rPr>
              <w:t>3) оценочная стоимость инвестиционных паев паевых инвестиционных фондов и (или) акций акционерных инвестиционных фондов и (или) паев (акций) иностранных инвестиционных фондов может составлять не более 40 процентов стоимости активов;</w:t>
            </w:r>
          </w:p>
          <w:p w:rsidR="0074673E" w:rsidRPr="00BA058E" w:rsidRDefault="0074673E" w:rsidP="0074673E">
            <w:pPr>
              <w:pStyle w:val="ConsNormal"/>
              <w:ind w:firstLine="540"/>
              <w:jc w:val="both"/>
              <w:rPr>
                <w:rFonts w:ascii="Times New Roman" w:hAnsi="Times New Roman" w:cs="Times New Roman"/>
                <w:sz w:val="22"/>
                <w:szCs w:val="22"/>
              </w:rPr>
            </w:pPr>
            <w:r w:rsidRPr="00BA058E">
              <w:rPr>
                <w:rFonts w:ascii="Times New Roman" w:hAnsi="Times New Roman" w:cs="Times New Roman"/>
                <w:sz w:val="22"/>
                <w:szCs w:val="22"/>
              </w:rPr>
              <w:t>4) количество инвестиционных паев паевого инвестиционного фонда или акций акционерного инвестиционного фонда или паев (акций) иностранного инвестиционного фонда может составлять не более 30 процентов количества выданных (выпущенных) инвестиционных паев (акций) каждого из этих фондов;</w:t>
            </w:r>
          </w:p>
          <w:p w:rsidR="0074673E" w:rsidRPr="0074673E" w:rsidRDefault="0074673E" w:rsidP="0074673E">
            <w:pPr>
              <w:autoSpaceDE w:val="0"/>
              <w:autoSpaceDN w:val="0"/>
              <w:adjustRightInd w:val="0"/>
              <w:ind w:firstLine="539"/>
              <w:jc w:val="both"/>
              <w:rPr>
                <w:sz w:val="22"/>
                <w:szCs w:val="22"/>
                <w:lang w:eastAsia="en-US"/>
              </w:rPr>
            </w:pPr>
            <w:proofErr w:type="gramStart"/>
            <w:r w:rsidRPr="00BA058E">
              <w:rPr>
                <w:sz w:val="22"/>
                <w:szCs w:val="22"/>
                <w:lang w:eastAsia="en-US"/>
              </w:rPr>
              <w:t xml:space="preserve">5) 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w:t>
            </w:r>
            <w:r w:rsidRPr="00A51E89">
              <w:rPr>
                <w:b/>
                <w:sz w:val="22"/>
                <w:szCs w:val="22"/>
              </w:rPr>
              <w:t>14 процентов стоимости активов фонда, с 1 июля 2021 года – 13 процентов стоимости активов фонда, с 1 января 2022 года – 12 процентов стоимости активов фонда, с 1 июля 2022 года – 11 процентов стоимости активов фонда, а</w:t>
            </w:r>
            <w:proofErr w:type="gramEnd"/>
            <w:r w:rsidRPr="00A51E89">
              <w:rPr>
                <w:b/>
                <w:sz w:val="22"/>
                <w:szCs w:val="22"/>
              </w:rPr>
              <w:t xml:space="preserve"> с 1 января 2023 года – 10 процентов стоимости активов фонда</w:t>
            </w:r>
            <w:r w:rsidRPr="0074673E">
              <w:rPr>
                <w:sz w:val="22"/>
                <w:szCs w:val="22"/>
                <w:lang w:eastAsia="en-US"/>
              </w:rPr>
              <w:t>.</w:t>
            </w:r>
          </w:p>
          <w:p w:rsidR="0074673E" w:rsidRPr="00BA058E" w:rsidRDefault="0074673E" w:rsidP="0074673E">
            <w:pPr>
              <w:autoSpaceDE w:val="0"/>
              <w:autoSpaceDN w:val="0"/>
              <w:adjustRightInd w:val="0"/>
              <w:ind w:firstLine="540"/>
              <w:jc w:val="both"/>
              <w:rPr>
                <w:bCs/>
                <w:sz w:val="22"/>
                <w:szCs w:val="22"/>
              </w:rPr>
            </w:pPr>
            <w:r w:rsidRPr="00BA058E">
              <w:rPr>
                <w:bCs/>
                <w:sz w:val="22"/>
                <w:szCs w:val="22"/>
              </w:rPr>
              <w:t xml:space="preserve">Для целей настоящего подпункта иностранные депозитарные расписки рассматриваются как ценные бумаги, права </w:t>
            </w:r>
            <w:proofErr w:type="gramStart"/>
            <w:r w:rsidRPr="00BA058E">
              <w:rPr>
                <w:bCs/>
                <w:sz w:val="22"/>
                <w:szCs w:val="22"/>
              </w:rPr>
              <w:t>собственности</w:t>
            </w:r>
            <w:proofErr w:type="gramEnd"/>
            <w:r w:rsidRPr="00BA058E">
              <w:rPr>
                <w:bCs/>
                <w:sz w:val="22"/>
                <w:szCs w:val="22"/>
              </w:rPr>
              <w:t xml:space="preserve"> на которые удостоверяют соответствующие депозитарные расписки;</w:t>
            </w:r>
          </w:p>
          <w:p w:rsidR="0074673E" w:rsidRPr="00BA058E" w:rsidRDefault="0074673E" w:rsidP="0074673E">
            <w:pPr>
              <w:autoSpaceDE w:val="0"/>
              <w:autoSpaceDN w:val="0"/>
              <w:adjustRightInd w:val="0"/>
              <w:ind w:firstLine="540"/>
              <w:jc w:val="both"/>
              <w:rPr>
                <w:sz w:val="22"/>
                <w:szCs w:val="22"/>
              </w:rPr>
            </w:pPr>
            <w:proofErr w:type="gramStart"/>
            <w:r w:rsidRPr="00BA058E">
              <w:rPr>
                <w:sz w:val="22"/>
                <w:szCs w:val="22"/>
              </w:rPr>
              <w:t>6) доля стоимости инструментов денежного рынка со сроком до погашения (закрытия) менее трех месяцев, прав требований к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облигаций с фиксированным купонным доходом, рейтинг долгосрочной кредитоспособности</w:t>
            </w:r>
            <w:proofErr w:type="gramEnd"/>
            <w:r w:rsidRPr="00BA058E">
              <w:rPr>
                <w:sz w:val="22"/>
                <w:szCs w:val="22"/>
              </w:rPr>
              <w:t xml:space="preserve"> </w:t>
            </w:r>
            <w:proofErr w:type="gramStart"/>
            <w:r w:rsidRPr="00BA058E">
              <w:rPr>
                <w:sz w:val="22"/>
                <w:szCs w:val="22"/>
              </w:rPr>
              <w:t xml:space="preserve">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w:t>
            </w:r>
            <w:r w:rsidRPr="00BA058E">
              <w:rPr>
                <w:sz w:val="22"/>
                <w:szCs w:val="22"/>
              </w:rPr>
              <w:lastRenderedPageBreak/>
              <w:t>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w:t>
            </w:r>
            <w:proofErr w:type="gramEnd"/>
            <w:r w:rsidRPr="00BA058E">
              <w:rPr>
                <w:sz w:val="22"/>
                <w:szCs w:val="22"/>
              </w:rPr>
              <w:t xml:space="preserve"> на одну ступень, ценных бумаг, входящих в расчет фондовых индексов, указанных в пункте 23.1 настоящих Правил, от стоимости чистых активов фонда в совокупности должна превышать большую из следующих величин:</w:t>
            </w:r>
          </w:p>
          <w:p w:rsidR="0074673E" w:rsidRPr="00BA058E" w:rsidRDefault="0074673E" w:rsidP="0074673E">
            <w:pPr>
              <w:autoSpaceDE w:val="0"/>
              <w:autoSpaceDN w:val="0"/>
              <w:adjustRightInd w:val="0"/>
              <w:ind w:firstLine="540"/>
              <w:jc w:val="both"/>
            </w:pPr>
            <w:r w:rsidRPr="00BA058E">
              <w:rPr>
                <w:sz w:val="22"/>
                <w:szCs w:val="22"/>
              </w:rPr>
              <w:t>пять процентов;</w:t>
            </w:r>
          </w:p>
          <w:p w:rsidR="0074673E" w:rsidRPr="00BA058E" w:rsidRDefault="0074673E" w:rsidP="0074673E">
            <w:pPr>
              <w:autoSpaceDE w:val="0"/>
              <w:autoSpaceDN w:val="0"/>
              <w:adjustRightInd w:val="0"/>
              <w:ind w:firstLine="540"/>
              <w:jc w:val="both"/>
            </w:pPr>
            <w:proofErr w:type="gramStart"/>
            <w:r w:rsidRPr="00BA058E">
              <w:rPr>
                <w:sz w:val="22"/>
                <w:szCs w:val="22"/>
              </w:rPr>
              <w:t>величину чистого месячного оттока инвестиционных паев, являющуюся минимальной из шести наибольших величин чистых месячных оттоков инвестиционных паев за последние 36 календарных месяцев</w:t>
            </w:r>
            <w:r w:rsidRPr="00BA058E">
              <w:t xml:space="preserve"> </w:t>
            </w:r>
            <w:r w:rsidRPr="00BA058E">
              <w:rPr>
                <w:sz w:val="22"/>
                <w:szCs w:val="22"/>
              </w:rPr>
              <w:t>(данное требование применяется, в случае если с даты завершения (окончания) формирования фонда прошло 36 календарных месяцев и более).</w:t>
            </w:r>
            <w:proofErr w:type="gramEnd"/>
            <w:r w:rsidRPr="00BA058E">
              <w:rPr>
                <w:sz w:val="22"/>
                <w:szCs w:val="22"/>
              </w:rPr>
              <w:t xml:space="preserve"> </w:t>
            </w:r>
            <w:proofErr w:type="gramStart"/>
            <w:r w:rsidRPr="00BA058E">
              <w:rPr>
                <w:sz w:val="22"/>
                <w:szCs w:val="22"/>
              </w:rPr>
              <w:t>Величина чистого месячного оттока инвестиционных паев определяется как отношение в процентах разности количества инвестиционных паев, в отношении которых по лицевым счетам в реестре владельцев инвестиционных паев были внесены расходные записи в результате их погашения или обмена, и количества инвестиционных паев, в отношении которых по лицевым счетам в реестре владельцев инвестиционных паев были внесены приходные записи в результате их выдачи или</w:t>
            </w:r>
            <w:proofErr w:type="gramEnd"/>
            <w:r w:rsidRPr="00BA058E">
              <w:rPr>
                <w:sz w:val="22"/>
                <w:szCs w:val="22"/>
              </w:rPr>
              <w:t xml:space="preserve"> обмена, за календарный месяц к общему количеству выданных инвестиционных паев по данным реестра владельцев инвестиционных паев на последний день предыдущего календарного месяца.</w:t>
            </w:r>
          </w:p>
          <w:p w:rsidR="0074673E" w:rsidRPr="00BA058E" w:rsidRDefault="0074673E" w:rsidP="0074673E">
            <w:pPr>
              <w:autoSpaceDE w:val="0"/>
              <w:autoSpaceDN w:val="0"/>
              <w:adjustRightInd w:val="0"/>
              <w:ind w:firstLine="540"/>
              <w:jc w:val="both"/>
            </w:pPr>
            <w:proofErr w:type="gramStart"/>
            <w:r w:rsidRPr="00BA058E">
              <w:rPr>
                <w:sz w:val="22"/>
                <w:szCs w:val="22"/>
              </w:rPr>
              <w:t>Для целей настоящего подпункта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roofErr w:type="gramEnd"/>
          </w:p>
          <w:p w:rsidR="0074673E" w:rsidRPr="00BA058E" w:rsidRDefault="0074673E" w:rsidP="0074673E">
            <w:pPr>
              <w:autoSpaceDE w:val="0"/>
              <w:autoSpaceDN w:val="0"/>
              <w:adjustRightInd w:val="0"/>
              <w:ind w:firstLine="540"/>
              <w:jc w:val="both"/>
            </w:pPr>
            <w:r w:rsidRPr="00BA058E">
              <w:rPr>
                <w:sz w:val="22"/>
                <w:szCs w:val="22"/>
              </w:rPr>
              <w:t>Для целей настоящего подпункта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rsidR="0074673E" w:rsidRPr="00BA058E" w:rsidRDefault="0074673E" w:rsidP="0074673E">
            <w:pPr>
              <w:autoSpaceDE w:val="0"/>
              <w:autoSpaceDN w:val="0"/>
              <w:adjustRightInd w:val="0"/>
              <w:ind w:firstLine="540"/>
              <w:jc w:val="both"/>
              <w:rPr>
                <w:bCs/>
                <w:sz w:val="22"/>
                <w:szCs w:val="22"/>
              </w:rPr>
            </w:pPr>
            <w:proofErr w:type="gramStart"/>
            <w:r w:rsidRPr="00BA058E">
              <w:rPr>
                <w:sz w:val="22"/>
                <w:szCs w:val="22"/>
              </w:rPr>
              <w:t xml:space="preserve">7) </w:t>
            </w:r>
            <w:r w:rsidRPr="00BA058E">
              <w:rPr>
                <w:bCs/>
                <w:sz w:val="22"/>
                <w:szCs w:val="22"/>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стоимость ценных бумаг (сумма денежных средств), полученных управляющей компанией по первой части договора </w:t>
            </w:r>
            <w:proofErr w:type="spellStart"/>
            <w:r w:rsidRPr="00BA058E">
              <w:rPr>
                <w:bCs/>
                <w:sz w:val="22"/>
                <w:szCs w:val="22"/>
              </w:rPr>
              <w:t>репо</w:t>
            </w:r>
            <w:proofErr w:type="spellEnd"/>
            <w:r w:rsidRPr="00BA058E">
              <w:rPr>
                <w:bCs/>
                <w:sz w:val="22"/>
                <w:szCs w:val="22"/>
              </w:rPr>
              <w:t>, размер принятых обязательств по поставке активов по иным сделкам, дата исполнения которых не ранее 4 рабочих дней с даты заключения сделки, и</w:t>
            </w:r>
            <w:proofErr w:type="gramEnd"/>
            <w:r w:rsidRPr="00BA058E">
              <w:rPr>
                <w:bCs/>
                <w:sz w:val="22"/>
                <w:szCs w:val="22"/>
              </w:rPr>
              <w:t xml:space="preserve"> заемные средства, предусмотренные подпунктом 5 пункта 1 </w:t>
            </w:r>
            <w:r w:rsidRPr="00BA058E">
              <w:rPr>
                <w:bCs/>
                <w:sz w:val="22"/>
                <w:szCs w:val="22"/>
              </w:rPr>
              <w:lastRenderedPageBreak/>
              <w:t>статьи 40 Федерального закона «Об инвестиционных фондах», в совокупности не должны превышать 40 процентов стоимости чистых активов фонда;</w:t>
            </w:r>
          </w:p>
          <w:p w:rsidR="0074673E" w:rsidRPr="00BA058E" w:rsidRDefault="0074673E" w:rsidP="0074673E">
            <w:pPr>
              <w:autoSpaceDE w:val="0"/>
              <w:autoSpaceDN w:val="0"/>
              <w:adjustRightInd w:val="0"/>
              <w:ind w:firstLine="540"/>
              <w:jc w:val="both"/>
              <w:rPr>
                <w:bCs/>
                <w:sz w:val="22"/>
                <w:szCs w:val="22"/>
              </w:rPr>
            </w:pPr>
            <w:proofErr w:type="gramStart"/>
            <w:r w:rsidRPr="00BA058E">
              <w:rPr>
                <w:bCs/>
                <w:sz w:val="22"/>
                <w:szCs w:val="22"/>
              </w:rPr>
              <w:t xml:space="preserve">8) на дату заключения сделок с производными финансовыми инструментами, договоров </w:t>
            </w:r>
            <w:proofErr w:type="spellStart"/>
            <w:r w:rsidRPr="00BA058E">
              <w:rPr>
                <w:bCs/>
                <w:sz w:val="22"/>
                <w:szCs w:val="22"/>
              </w:rPr>
              <w:t>репо</w:t>
            </w:r>
            <w:proofErr w:type="spellEnd"/>
            <w:r w:rsidRPr="00BA058E">
              <w:rPr>
                <w:bCs/>
                <w:sz w:val="22"/>
                <w:szCs w:val="22"/>
              </w:rPr>
              <w:t xml:space="preserve">, договоров займа, кредитных договоров или сделок, дата исполнения которых не ранее 4 рабочих дней с даты заключения сделки, совокупная стоимость активов, указанных в подпункте 7 настоящего пункта, с учетом заключенных ранее договоров </w:t>
            </w:r>
            <w:proofErr w:type="spellStart"/>
            <w:r w:rsidRPr="00BA058E">
              <w:rPr>
                <w:bCs/>
                <w:sz w:val="22"/>
                <w:szCs w:val="22"/>
              </w:rPr>
              <w:t>репо</w:t>
            </w:r>
            <w:proofErr w:type="spellEnd"/>
            <w:r w:rsidRPr="00BA058E">
              <w:rPr>
                <w:bCs/>
                <w:sz w:val="22"/>
                <w:szCs w:val="22"/>
              </w:rPr>
              <w:t xml:space="preserve"> и сделок, указанных в настоящем подпункте, и заемных средств, предусмотренных подпунктом 5 пункта 1 статьи 40</w:t>
            </w:r>
            <w:proofErr w:type="gramEnd"/>
            <w:r w:rsidRPr="00BA058E">
              <w:rPr>
                <w:bCs/>
                <w:sz w:val="22"/>
                <w:szCs w:val="22"/>
              </w:rPr>
              <w:t xml:space="preserve"> Федерального закона «Об инвестиционных фондах», не должна превышать 20 процентов стоимости чистых активов фонда.</w:t>
            </w:r>
          </w:p>
          <w:p w:rsidR="0074673E" w:rsidRPr="00BA058E" w:rsidRDefault="0074673E" w:rsidP="0074673E">
            <w:pPr>
              <w:autoSpaceDE w:val="0"/>
              <w:autoSpaceDN w:val="0"/>
              <w:adjustRightInd w:val="0"/>
              <w:ind w:firstLine="539"/>
              <w:jc w:val="both"/>
              <w:rPr>
                <w:sz w:val="22"/>
                <w:szCs w:val="22"/>
              </w:rPr>
            </w:pPr>
            <w:proofErr w:type="gramStart"/>
            <w:r w:rsidRPr="00BA058E">
              <w:rPr>
                <w:sz w:val="22"/>
                <w:szCs w:val="22"/>
              </w:rPr>
              <w:t xml:space="preserve">Договоры </w:t>
            </w:r>
            <w:proofErr w:type="spellStart"/>
            <w:r w:rsidRPr="00BA058E">
              <w:rPr>
                <w:sz w:val="22"/>
                <w:szCs w:val="22"/>
              </w:rPr>
              <w:t>репо</w:t>
            </w:r>
            <w:proofErr w:type="spellEnd"/>
            <w:r w:rsidRPr="00BA058E">
              <w:rPr>
                <w:sz w:val="22"/>
                <w:szCs w:val="22"/>
              </w:rPr>
              <w:t xml:space="preserve"> заключаются, если они соответствуют одному из следующих условий: контрагентом по договору </w:t>
            </w:r>
            <w:proofErr w:type="spellStart"/>
            <w:r w:rsidRPr="00BA058E">
              <w:rPr>
                <w:sz w:val="22"/>
                <w:szCs w:val="22"/>
              </w:rPr>
              <w:t>репо</w:t>
            </w:r>
            <w:proofErr w:type="spellEnd"/>
            <w:r w:rsidRPr="00BA058E">
              <w:rPr>
                <w:sz w:val="22"/>
                <w:szCs w:val="22"/>
              </w:rPr>
              <w:t xml:space="preserve"> является центральный контрагент либо указанный договор заключается на условиях поставки против платежа и предусмотренной договором </w:t>
            </w:r>
            <w:proofErr w:type="spellStart"/>
            <w:r w:rsidRPr="00BA058E">
              <w:rPr>
                <w:sz w:val="22"/>
                <w:szCs w:val="22"/>
              </w:rPr>
              <w:t>репо</w:t>
            </w:r>
            <w:proofErr w:type="spellEnd"/>
            <w:r w:rsidRPr="00BA058E">
              <w:rPr>
                <w:sz w:val="22"/>
                <w:szCs w:val="22"/>
              </w:rPr>
              <w:t xml:space="preserve"> обязанности каждой из сторон при изменении цены ценных бумаг, переданных по договору </w:t>
            </w:r>
            <w:proofErr w:type="spellStart"/>
            <w:r w:rsidRPr="00BA058E">
              <w:rPr>
                <w:sz w:val="22"/>
                <w:szCs w:val="22"/>
              </w:rPr>
              <w:t>репо</w:t>
            </w:r>
            <w:proofErr w:type="spellEnd"/>
            <w:r w:rsidRPr="00BA058E">
              <w:rPr>
                <w:sz w:val="22"/>
                <w:szCs w:val="22"/>
              </w:rPr>
              <w:t>, уплачивать другой стороне денежные суммы и (или) передавать ценные бумаги в соответствии с пунктом 14 статьи 51.3</w:t>
            </w:r>
            <w:proofErr w:type="gramEnd"/>
            <w:r w:rsidRPr="00BA058E">
              <w:rPr>
                <w:sz w:val="22"/>
                <w:szCs w:val="22"/>
              </w:rPr>
              <w:t xml:space="preserve"> Федерального закона от 22 апреля 1996 года № 39-ФЗ «О рынке ценных бумаг», при условии, что предметом договора </w:t>
            </w:r>
            <w:proofErr w:type="spellStart"/>
            <w:r w:rsidRPr="00BA058E">
              <w:rPr>
                <w:sz w:val="22"/>
                <w:szCs w:val="22"/>
              </w:rPr>
              <w:t>репо</w:t>
            </w:r>
            <w:proofErr w:type="spellEnd"/>
            <w:r w:rsidRPr="00BA058E">
              <w:rPr>
                <w:sz w:val="22"/>
                <w:szCs w:val="22"/>
              </w:rPr>
              <w:t xml:space="preserve"> могут быть только активы, включаемые в состав активов фонда, в соответствии с настоящими Правилами.</w:t>
            </w:r>
          </w:p>
          <w:p w:rsidR="0074673E" w:rsidRPr="00BA058E" w:rsidRDefault="0074673E" w:rsidP="0074673E">
            <w:pPr>
              <w:autoSpaceDE w:val="0"/>
              <w:autoSpaceDN w:val="0"/>
              <w:adjustRightInd w:val="0"/>
              <w:ind w:firstLine="540"/>
              <w:jc w:val="both"/>
              <w:rPr>
                <w:sz w:val="22"/>
                <w:szCs w:val="22"/>
              </w:rPr>
            </w:pPr>
            <w:proofErr w:type="gramStart"/>
            <w:r w:rsidRPr="00BA058E">
              <w:rPr>
                <w:sz w:val="22"/>
                <w:szCs w:val="22"/>
              </w:rPr>
              <w:t xml:space="preserve">Для целей подпунктов 7 и 8  настоящего пункта не учитываются договоры </w:t>
            </w:r>
            <w:proofErr w:type="spellStart"/>
            <w:r w:rsidRPr="00BA058E">
              <w:rPr>
                <w:sz w:val="22"/>
                <w:szCs w:val="22"/>
              </w:rPr>
              <w:t>репо</w:t>
            </w:r>
            <w:proofErr w:type="spellEnd"/>
            <w:r w:rsidRPr="00BA058E">
              <w:rPr>
                <w:sz w:val="22"/>
                <w:szCs w:val="22"/>
              </w:rPr>
              <w:t xml:space="preserve">, по которым управляющая компания является покупателем по первой части договора </w:t>
            </w:r>
            <w:proofErr w:type="spellStart"/>
            <w:r w:rsidRPr="00BA058E">
              <w:rPr>
                <w:sz w:val="22"/>
                <w:szCs w:val="22"/>
              </w:rPr>
              <w:t>репо</w:t>
            </w:r>
            <w:proofErr w:type="spellEnd"/>
            <w:r w:rsidRPr="00BA058E">
              <w:rPr>
                <w:sz w:val="22"/>
                <w:szCs w:val="22"/>
              </w:rPr>
              <w:t xml:space="preserve">, и которые предусматривают невозможность распоряжения приобретенными ценными бумагами, за исключением их возврата по второй части такого договора </w:t>
            </w:r>
            <w:proofErr w:type="spellStart"/>
            <w:r w:rsidRPr="00BA058E">
              <w:rPr>
                <w:sz w:val="22"/>
                <w:szCs w:val="22"/>
              </w:rPr>
              <w:t>репо</w:t>
            </w:r>
            <w:proofErr w:type="spellEnd"/>
            <w:r w:rsidRPr="00BA058E">
              <w:rPr>
                <w:sz w:val="22"/>
                <w:szCs w:val="22"/>
              </w:rPr>
              <w:t>, а также опционные договоры, по которым управляющая компания имеет право требовать от контрагента покупки или продажи базового (базисного) актива.</w:t>
            </w:r>
            <w:proofErr w:type="gramEnd"/>
          </w:p>
          <w:p w:rsidR="0074673E" w:rsidRPr="00BA058E" w:rsidRDefault="0074673E" w:rsidP="0074673E">
            <w:pPr>
              <w:autoSpaceDE w:val="0"/>
              <w:autoSpaceDN w:val="0"/>
              <w:adjustRightInd w:val="0"/>
              <w:ind w:firstLine="540"/>
              <w:jc w:val="both"/>
              <w:rPr>
                <w:sz w:val="22"/>
                <w:szCs w:val="22"/>
              </w:rPr>
            </w:pPr>
            <w:proofErr w:type="gramStart"/>
            <w:r w:rsidRPr="00BA058E">
              <w:rPr>
                <w:sz w:val="22"/>
                <w:szCs w:val="22"/>
              </w:rPr>
              <w:t>Для целей настоящего 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 открытой позиции, скорректированной по результатам клиринга.</w:t>
            </w:r>
            <w:proofErr w:type="gramEnd"/>
          </w:p>
          <w:p w:rsidR="0074673E" w:rsidRPr="00BA058E" w:rsidRDefault="0074673E" w:rsidP="0074673E">
            <w:pPr>
              <w:pStyle w:val="ConsPlusNormal"/>
              <w:widowControl/>
              <w:ind w:firstLine="539"/>
              <w:jc w:val="both"/>
              <w:rPr>
                <w:rFonts w:ascii="Times New Roman" w:hAnsi="Times New Roman" w:cs="Times New Roman"/>
                <w:sz w:val="22"/>
                <w:szCs w:val="22"/>
              </w:rPr>
            </w:pPr>
            <w:r w:rsidRPr="00BA058E">
              <w:rPr>
                <w:rFonts w:ascii="Times New Roman" w:hAnsi="Times New Roman" w:cs="Times New Roman"/>
                <w:sz w:val="22"/>
                <w:szCs w:val="22"/>
              </w:rPr>
              <w:t>Требования настоящего пункта применяются до даты возникновения основания прекращения фонда.</w:t>
            </w:r>
          </w:p>
          <w:p w:rsidR="00D46092" w:rsidRPr="007502EE" w:rsidRDefault="00D46092" w:rsidP="007502EE">
            <w:pPr>
              <w:jc w:val="both"/>
              <w:rPr>
                <w:sz w:val="22"/>
                <w:szCs w:val="22"/>
              </w:rPr>
            </w:pPr>
          </w:p>
        </w:tc>
      </w:tr>
      <w:tr w:rsidR="00697309" w:rsidTr="00A51E89">
        <w:tc>
          <w:tcPr>
            <w:tcW w:w="5106" w:type="dxa"/>
          </w:tcPr>
          <w:p w:rsidR="00697309" w:rsidRPr="00697309" w:rsidRDefault="00697309" w:rsidP="00697309">
            <w:pPr>
              <w:jc w:val="both"/>
              <w:rPr>
                <w:sz w:val="22"/>
                <w:szCs w:val="22"/>
              </w:rPr>
            </w:pPr>
            <w:bookmarkStart w:id="0" w:name="p_81"/>
            <w:bookmarkStart w:id="1" w:name="p_82"/>
            <w:bookmarkEnd w:id="0"/>
            <w:bookmarkEnd w:id="1"/>
            <w:r w:rsidRPr="00697309">
              <w:rPr>
                <w:sz w:val="22"/>
                <w:szCs w:val="22"/>
              </w:rPr>
              <w:lastRenderedPageBreak/>
              <w:t>47. Порядок подачи заявок на приобретение инвестиционных паев:</w:t>
            </w:r>
          </w:p>
          <w:p w:rsidR="00697309" w:rsidRPr="00697309" w:rsidRDefault="00697309" w:rsidP="00697309">
            <w:pPr>
              <w:jc w:val="both"/>
              <w:rPr>
                <w:sz w:val="22"/>
                <w:szCs w:val="22"/>
              </w:rPr>
            </w:pPr>
            <w:r w:rsidRPr="00697309">
              <w:rPr>
                <w:sz w:val="22"/>
                <w:szCs w:val="22"/>
              </w:rPr>
              <w:t>- заявки на приобретение инвестиционных паев, оформленные в соответствии с Приложением № 1 к настоящим Правилам, подаются в пунктах приема заявок инвестором или его уполномоченным представителем;</w:t>
            </w:r>
          </w:p>
          <w:p w:rsidR="00697309" w:rsidRPr="00697309" w:rsidRDefault="00697309" w:rsidP="00697309">
            <w:pPr>
              <w:jc w:val="both"/>
              <w:rPr>
                <w:sz w:val="22"/>
                <w:szCs w:val="22"/>
              </w:rPr>
            </w:pPr>
            <w:r w:rsidRPr="00697309">
              <w:rPr>
                <w:sz w:val="22"/>
                <w:szCs w:val="22"/>
              </w:rPr>
              <w:t>- заявки на приобретение инвестиционных паев, оформленные в соответствии с Приложением № 2 к настоящим Правилам, подаются в пунктах приема заявок номинальным держателем или его уполномоченным представителем.</w:t>
            </w:r>
          </w:p>
          <w:p w:rsidR="00697309" w:rsidRPr="00697309" w:rsidRDefault="00697309" w:rsidP="00697309">
            <w:pPr>
              <w:jc w:val="both"/>
              <w:rPr>
                <w:sz w:val="22"/>
                <w:szCs w:val="22"/>
              </w:rPr>
            </w:pPr>
            <w:r w:rsidRPr="00697309">
              <w:rPr>
                <w:sz w:val="22"/>
                <w:szCs w:val="22"/>
              </w:rPr>
              <w:t xml:space="preserve">Заявки на приобретение инвестиционных паев могут направляться управляющей компании посредством почтовой связи заказным письмом с уведомлением о вручении на адрес: 115035, Россия, г. Москва, </w:t>
            </w:r>
            <w:proofErr w:type="spellStart"/>
            <w:r w:rsidRPr="00697309">
              <w:rPr>
                <w:sz w:val="22"/>
                <w:szCs w:val="22"/>
              </w:rPr>
              <w:t>Овчинниковская</w:t>
            </w:r>
            <w:proofErr w:type="spellEnd"/>
            <w:r w:rsidRPr="00697309">
              <w:rPr>
                <w:sz w:val="22"/>
                <w:szCs w:val="22"/>
              </w:rPr>
              <w:t xml:space="preserve"> набережная д. 20, стр.1, ООО «УК «Атон-менеджмент». Подпись лица, направившего заявку на приобретение инвестиционных паев фонда, должна быть удостоверена нотариально или лицом, заверение которым приравнено к </w:t>
            </w:r>
            <w:proofErr w:type="gramStart"/>
            <w:r w:rsidRPr="00697309">
              <w:rPr>
                <w:sz w:val="22"/>
                <w:szCs w:val="22"/>
              </w:rPr>
              <w:t>нотариальному</w:t>
            </w:r>
            <w:proofErr w:type="gramEnd"/>
            <w:r w:rsidRPr="00697309">
              <w:rPr>
                <w:sz w:val="22"/>
                <w:szCs w:val="22"/>
              </w:rPr>
              <w:t xml:space="preserve">. При этом датой и временем приема заявки на приобретение инвестиционных паев считается дата и время получения заказного письма управляющей компанией. </w:t>
            </w:r>
            <w:proofErr w:type="gramStart"/>
            <w:r w:rsidRPr="00697309">
              <w:rPr>
                <w:sz w:val="22"/>
                <w:szCs w:val="22"/>
              </w:rPr>
              <w:t>В случае отказа в приеме заявки на приобретение инвестиционных паев, направленной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roofErr w:type="gramEnd"/>
          </w:p>
          <w:p w:rsidR="00697309" w:rsidRDefault="00697309" w:rsidP="00697309">
            <w:pPr>
              <w:jc w:val="both"/>
              <w:rPr>
                <w:sz w:val="22"/>
                <w:szCs w:val="22"/>
              </w:rPr>
            </w:pPr>
            <w:r w:rsidRPr="00697309">
              <w:rPr>
                <w:sz w:val="22"/>
                <w:szCs w:val="22"/>
              </w:rPr>
              <w:t>Заявки на приобретение инвестиционных паев, направленные электронной почтой, факсом или курьером, не принимаются.</w:t>
            </w:r>
          </w:p>
        </w:tc>
        <w:tc>
          <w:tcPr>
            <w:tcW w:w="5101" w:type="dxa"/>
          </w:tcPr>
          <w:p w:rsidR="00697309" w:rsidRPr="00697309" w:rsidRDefault="00697309" w:rsidP="00697309">
            <w:pPr>
              <w:jc w:val="both"/>
              <w:rPr>
                <w:sz w:val="22"/>
                <w:szCs w:val="22"/>
              </w:rPr>
            </w:pPr>
            <w:r w:rsidRPr="00697309">
              <w:rPr>
                <w:sz w:val="22"/>
                <w:szCs w:val="22"/>
              </w:rPr>
              <w:t>47. Порядок подачи заявок на приобретение инвестиционных паев:</w:t>
            </w:r>
          </w:p>
          <w:p w:rsidR="00697309" w:rsidRPr="00697309" w:rsidRDefault="00697309" w:rsidP="00697309">
            <w:pPr>
              <w:jc w:val="both"/>
              <w:rPr>
                <w:sz w:val="22"/>
                <w:szCs w:val="22"/>
              </w:rPr>
            </w:pPr>
            <w:r w:rsidRPr="00697309">
              <w:rPr>
                <w:sz w:val="22"/>
                <w:szCs w:val="22"/>
              </w:rPr>
              <w:t>- заявки на приобретение инвестиционных паев, оформленные в соответствии с Приложением № 1 к настоящим Правилам, подаются в пунктах приема заявок инвестором или его уполномоченным представителем;</w:t>
            </w:r>
          </w:p>
          <w:p w:rsidR="00697309" w:rsidRPr="00697309" w:rsidRDefault="00697309" w:rsidP="00697309">
            <w:pPr>
              <w:jc w:val="both"/>
              <w:rPr>
                <w:sz w:val="22"/>
                <w:szCs w:val="22"/>
              </w:rPr>
            </w:pPr>
            <w:r w:rsidRPr="00697309">
              <w:rPr>
                <w:sz w:val="22"/>
                <w:szCs w:val="22"/>
              </w:rPr>
              <w:t>- заявки на приобретение инвестиционных паев, оформленные в соответствии с Приложением № 2 к настоящим Правилам, подаются в пунктах приема заявок номинальным держателем или его уполномоченным представителем.</w:t>
            </w:r>
          </w:p>
          <w:p w:rsidR="00697309" w:rsidRPr="00697309" w:rsidRDefault="00697309" w:rsidP="00697309">
            <w:pPr>
              <w:jc w:val="both"/>
              <w:rPr>
                <w:sz w:val="22"/>
                <w:szCs w:val="22"/>
              </w:rPr>
            </w:pPr>
            <w:r w:rsidRPr="00697309">
              <w:rPr>
                <w:sz w:val="22"/>
                <w:szCs w:val="22"/>
              </w:rPr>
              <w:t xml:space="preserve">Заявки на приобретение инвестиционных паев могут направляться управляющей компании посредством почтовой связи заказным письмом с уведомлением о вручении на адрес: 115035, Россия, г. Москва, </w:t>
            </w:r>
            <w:proofErr w:type="spellStart"/>
            <w:r w:rsidRPr="00697309">
              <w:rPr>
                <w:sz w:val="22"/>
                <w:szCs w:val="22"/>
              </w:rPr>
              <w:t>Овчинниковская</w:t>
            </w:r>
            <w:proofErr w:type="spellEnd"/>
            <w:r w:rsidRPr="00697309">
              <w:rPr>
                <w:sz w:val="22"/>
                <w:szCs w:val="22"/>
              </w:rPr>
              <w:t xml:space="preserve"> набережная д. 20, стр.1, </w:t>
            </w:r>
            <w:r w:rsidRPr="007502EE">
              <w:rPr>
                <w:b/>
                <w:sz w:val="22"/>
                <w:szCs w:val="22"/>
              </w:rPr>
              <w:t>этаж 11, комната №11-1, 11-2</w:t>
            </w:r>
            <w:r>
              <w:rPr>
                <w:b/>
                <w:sz w:val="22"/>
                <w:szCs w:val="22"/>
              </w:rPr>
              <w:t xml:space="preserve">, </w:t>
            </w:r>
            <w:r w:rsidRPr="00697309">
              <w:rPr>
                <w:sz w:val="22"/>
                <w:szCs w:val="22"/>
              </w:rPr>
              <w:t xml:space="preserve">ООО «УК «Атон-менеджмент». Подпись лица, направившего заявку на приобретение инвестиционных паев фонда, должна быть удостоверена нотариально или лицом, заверение которым приравнено к </w:t>
            </w:r>
            <w:proofErr w:type="gramStart"/>
            <w:r w:rsidRPr="00697309">
              <w:rPr>
                <w:sz w:val="22"/>
                <w:szCs w:val="22"/>
              </w:rPr>
              <w:t>нотариальному</w:t>
            </w:r>
            <w:proofErr w:type="gramEnd"/>
            <w:r w:rsidRPr="00697309">
              <w:rPr>
                <w:sz w:val="22"/>
                <w:szCs w:val="22"/>
              </w:rPr>
              <w:t xml:space="preserve">. При этом датой и временем приема заявки на приобретение инвестиционных паев считается дата и время получения заказного письма управляющей компанией. </w:t>
            </w:r>
            <w:proofErr w:type="gramStart"/>
            <w:r w:rsidRPr="00697309">
              <w:rPr>
                <w:sz w:val="22"/>
                <w:szCs w:val="22"/>
              </w:rPr>
              <w:t>В случае отказа в приеме заявки на приобретение инвестиционных паев, направленной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roofErr w:type="gramEnd"/>
          </w:p>
          <w:p w:rsidR="00697309" w:rsidRDefault="00697309" w:rsidP="00697309">
            <w:pPr>
              <w:jc w:val="both"/>
              <w:rPr>
                <w:sz w:val="22"/>
                <w:szCs w:val="22"/>
              </w:rPr>
            </w:pPr>
            <w:r w:rsidRPr="00697309">
              <w:rPr>
                <w:sz w:val="22"/>
                <w:szCs w:val="22"/>
              </w:rPr>
              <w:t>Заявки на приобретение инвестиционных паев, направленные электронной почтой, факсом или курьером, не принимаются.</w:t>
            </w:r>
          </w:p>
        </w:tc>
      </w:tr>
      <w:tr w:rsidR="00697309" w:rsidTr="00A51E89">
        <w:tc>
          <w:tcPr>
            <w:tcW w:w="5106" w:type="dxa"/>
          </w:tcPr>
          <w:p w:rsidR="00697309" w:rsidRPr="00697309" w:rsidRDefault="00697309" w:rsidP="00697309">
            <w:pPr>
              <w:jc w:val="both"/>
              <w:rPr>
                <w:sz w:val="22"/>
                <w:szCs w:val="22"/>
              </w:rPr>
            </w:pPr>
            <w:r w:rsidRPr="00697309">
              <w:rPr>
                <w:sz w:val="22"/>
                <w:szCs w:val="22"/>
              </w:rPr>
              <w:t>67. Требования о погашении инвестиционных паев подаются в форме заявок на погашение инвестиционных паев, содержащих обязательные сведения,  предусмотренные приложениями к настоящим Правилам.</w:t>
            </w:r>
          </w:p>
          <w:p w:rsidR="00697309" w:rsidRPr="00697309" w:rsidRDefault="00697309" w:rsidP="00697309">
            <w:pPr>
              <w:jc w:val="both"/>
              <w:rPr>
                <w:sz w:val="22"/>
                <w:szCs w:val="22"/>
              </w:rPr>
            </w:pPr>
            <w:r w:rsidRPr="00697309">
              <w:rPr>
                <w:sz w:val="22"/>
                <w:szCs w:val="22"/>
              </w:rPr>
              <w:t>Заявки на погашение инвестиционных паев носят безотзывный характер.</w:t>
            </w:r>
          </w:p>
          <w:p w:rsidR="00697309" w:rsidRPr="00697309" w:rsidRDefault="00697309" w:rsidP="00697309">
            <w:pPr>
              <w:jc w:val="both"/>
              <w:rPr>
                <w:sz w:val="22"/>
                <w:szCs w:val="22"/>
              </w:rPr>
            </w:pPr>
            <w:r w:rsidRPr="00697309">
              <w:rPr>
                <w:sz w:val="22"/>
                <w:szCs w:val="22"/>
              </w:rPr>
              <w:t>Заявки на погашение инвестиционных паев подаются в следующем порядке:</w:t>
            </w:r>
          </w:p>
          <w:p w:rsidR="00697309" w:rsidRPr="00697309" w:rsidRDefault="00697309" w:rsidP="00697309">
            <w:pPr>
              <w:jc w:val="both"/>
              <w:rPr>
                <w:sz w:val="22"/>
                <w:szCs w:val="22"/>
              </w:rPr>
            </w:pPr>
            <w:r w:rsidRPr="00697309">
              <w:rPr>
                <w:sz w:val="22"/>
                <w:szCs w:val="22"/>
              </w:rPr>
              <w:t>- заявки на погашение инвестиционных паев, оформленные в соответствии с Приложением № 3 к настоящим Правилам, подаются в пунктах приема заявок владельцем инвестиционных паев или его уполномоченным представителем;</w:t>
            </w:r>
          </w:p>
          <w:p w:rsidR="00697309" w:rsidRPr="00697309" w:rsidRDefault="00697309" w:rsidP="00697309">
            <w:pPr>
              <w:jc w:val="both"/>
              <w:rPr>
                <w:sz w:val="22"/>
                <w:szCs w:val="22"/>
              </w:rPr>
            </w:pPr>
            <w:r w:rsidRPr="00697309">
              <w:rPr>
                <w:sz w:val="22"/>
                <w:szCs w:val="22"/>
              </w:rPr>
              <w:t xml:space="preserve">- заявки на погашение инвестиционных паев, оформленные в соответствии с Приложением № 4 к настоящим Правилам, подаются в пунктах приема заявок номинальным держателем или его </w:t>
            </w:r>
            <w:r w:rsidRPr="00697309">
              <w:rPr>
                <w:sz w:val="22"/>
                <w:szCs w:val="22"/>
              </w:rPr>
              <w:lastRenderedPageBreak/>
              <w:t>уполномоченным представителем.</w:t>
            </w:r>
          </w:p>
          <w:p w:rsidR="00697309" w:rsidRPr="00697309" w:rsidRDefault="00697309" w:rsidP="00697309">
            <w:pPr>
              <w:jc w:val="both"/>
              <w:rPr>
                <w:sz w:val="22"/>
                <w:szCs w:val="22"/>
              </w:rPr>
            </w:pPr>
            <w:r w:rsidRPr="00697309">
              <w:rPr>
                <w:sz w:val="22"/>
                <w:szCs w:val="22"/>
              </w:rPr>
              <w:t xml:space="preserve">Заявки на погашение инвестиционных паев могут направляться управляющей компании посредством почтовой связи заказным письмом с уведомлением о вручении на адрес: 115035, Россия, г. Москва, </w:t>
            </w:r>
            <w:proofErr w:type="spellStart"/>
            <w:r w:rsidRPr="00697309">
              <w:rPr>
                <w:sz w:val="22"/>
                <w:szCs w:val="22"/>
              </w:rPr>
              <w:t>Овчинниковская</w:t>
            </w:r>
            <w:proofErr w:type="spellEnd"/>
            <w:r w:rsidRPr="00697309">
              <w:rPr>
                <w:sz w:val="22"/>
                <w:szCs w:val="22"/>
              </w:rPr>
              <w:t xml:space="preserve"> набережная д. 20, стр.1, ООО «УК «Атон-менеджмент». Подпись лица, направившего заявку на погашение инвестиционных паев фонда, должна быть удостоверена нотариально или лицом, заверение которым приравнено к </w:t>
            </w:r>
            <w:proofErr w:type="gramStart"/>
            <w:r w:rsidRPr="00697309">
              <w:rPr>
                <w:sz w:val="22"/>
                <w:szCs w:val="22"/>
              </w:rPr>
              <w:t>нотариальному</w:t>
            </w:r>
            <w:proofErr w:type="gramEnd"/>
            <w:r w:rsidRPr="00697309">
              <w:rPr>
                <w:sz w:val="22"/>
                <w:szCs w:val="22"/>
              </w:rPr>
              <w:t xml:space="preserve">. При этом датой и временем приема заявки на погашение инвестиционных паев считается дата и время получения заказного письма управляющей компанией. </w:t>
            </w:r>
            <w:proofErr w:type="gramStart"/>
            <w:r w:rsidRPr="00697309">
              <w:rPr>
                <w:sz w:val="22"/>
                <w:szCs w:val="22"/>
              </w:rPr>
              <w:t>В случае отказа в приеме заявки на погашение инвестиционных паев, направленной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roofErr w:type="gramEnd"/>
          </w:p>
          <w:p w:rsidR="00697309" w:rsidRPr="00697309" w:rsidRDefault="00697309" w:rsidP="00697309">
            <w:pPr>
              <w:jc w:val="both"/>
              <w:rPr>
                <w:sz w:val="22"/>
                <w:szCs w:val="22"/>
              </w:rPr>
            </w:pPr>
            <w:r w:rsidRPr="00697309">
              <w:rPr>
                <w:sz w:val="22"/>
                <w:szCs w:val="22"/>
              </w:rPr>
              <w:t>Заявки на погашение инвестиционных паев, направленные электронной почтой, факсом или курьером, не принимаются.</w:t>
            </w:r>
          </w:p>
          <w:p w:rsidR="00697309" w:rsidRDefault="00697309" w:rsidP="00697309">
            <w:pPr>
              <w:jc w:val="both"/>
              <w:rPr>
                <w:sz w:val="22"/>
                <w:szCs w:val="22"/>
              </w:rPr>
            </w:pPr>
            <w:r w:rsidRPr="00697309">
              <w:rPr>
                <w:sz w:val="22"/>
                <w:szCs w:val="22"/>
              </w:rPr>
              <w:t>Заявки на погашение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tc>
        <w:tc>
          <w:tcPr>
            <w:tcW w:w="5101" w:type="dxa"/>
          </w:tcPr>
          <w:p w:rsidR="00697309" w:rsidRPr="00697309" w:rsidRDefault="00697309" w:rsidP="00697309">
            <w:pPr>
              <w:jc w:val="both"/>
              <w:rPr>
                <w:sz w:val="22"/>
                <w:szCs w:val="22"/>
              </w:rPr>
            </w:pPr>
            <w:r w:rsidRPr="00697309">
              <w:rPr>
                <w:sz w:val="22"/>
                <w:szCs w:val="22"/>
              </w:rPr>
              <w:lastRenderedPageBreak/>
              <w:t>67. Требования о погашении инвестиционных паев подаются в форме заявок на погашение инвестиционных паев, содержащих обязательные сведения,  предусмотренные приложениями к настоящим Правилам.</w:t>
            </w:r>
          </w:p>
          <w:p w:rsidR="00697309" w:rsidRPr="00697309" w:rsidRDefault="00697309" w:rsidP="00697309">
            <w:pPr>
              <w:jc w:val="both"/>
              <w:rPr>
                <w:sz w:val="22"/>
                <w:szCs w:val="22"/>
              </w:rPr>
            </w:pPr>
            <w:r w:rsidRPr="00697309">
              <w:rPr>
                <w:sz w:val="22"/>
                <w:szCs w:val="22"/>
              </w:rPr>
              <w:t>Заявки на погашение инвестиционных паев носят безотзывный характер.</w:t>
            </w:r>
          </w:p>
          <w:p w:rsidR="00697309" w:rsidRPr="00697309" w:rsidRDefault="00697309" w:rsidP="00697309">
            <w:pPr>
              <w:jc w:val="both"/>
              <w:rPr>
                <w:sz w:val="22"/>
                <w:szCs w:val="22"/>
              </w:rPr>
            </w:pPr>
            <w:r w:rsidRPr="00697309">
              <w:rPr>
                <w:sz w:val="22"/>
                <w:szCs w:val="22"/>
              </w:rPr>
              <w:t>Заявки на погашение инвестиционных паев подаются в следующем порядке:</w:t>
            </w:r>
          </w:p>
          <w:p w:rsidR="00697309" w:rsidRPr="00697309" w:rsidRDefault="00697309" w:rsidP="00697309">
            <w:pPr>
              <w:jc w:val="both"/>
              <w:rPr>
                <w:sz w:val="22"/>
                <w:szCs w:val="22"/>
              </w:rPr>
            </w:pPr>
            <w:r w:rsidRPr="00697309">
              <w:rPr>
                <w:sz w:val="22"/>
                <w:szCs w:val="22"/>
              </w:rPr>
              <w:t>- заявки на погашение инвестиционных паев, оформленные в соответствии с Приложением № 3 к настоящим Правилам, подаются в пунктах приема заявок владельцем инвестиционных паев или его уполномоченным представителем;</w:t>
            </w:r>
          </w:p>
          <w:p w:rsidR="00697309" w:rsidRPr="00697309" w:rsidRDefault="00697309" w:rsidP="00697309">
            <w:pPr>
              <w:jc w:val="both"/>
              <w:rPr>
                <w:sz w:val="22"/>
                <w:szCs w:val="22"/>
              </w:rPr>
            </w:pPr>
            <w:r w:rsidRPr="00697309">
              <w:rPr>
                <w:sz w:val="22"/>
                <w:szCs w:val="22"/>
              </w:rPr>
              <w:t xml:space="preserve">- заявки на погашение инвестиционных паев, оформленные в соответствии с Приложением № 4 к настоящим Правилам, подаются в пунктах приема заявок номинальным держателем или его </w:t>
            </w:r>
            <w:r w:rsidRPr="00697309">
              <w:rPr>
                <w:sz w:val="22"/>
                <w:szCs w:val="22"/>
              </w:rPr>
              <w:lastRenderedPageBreak/>
              <w:t>уполномоченным представителем.</w:t>
            </w:r>
          </w:p>
          <w:p w:rsidR="00697309" w:rsidRPr="00697309" w:rsidRDefault="00697309" w:rsidP="00697309">
            <w:pPr>
              <w:jc w:val="both"/>
              <w:rPr>
                <w:sz w:val="22"/>
                <w:szCs w:val="22"/>
              </w:rPr>
            </w:pPr>
            <w:r w:rsidRPr="00697309">
              <w:rPr>
                <w:sz w:val="22"/>
                <w:szCs w:val="22"/>
              </w:rPr>
              <w:t xml:space="preserve">Заявки на погашение инвестиционных паев могут направляться управляющей компании посредством почтовой связи заказным письмом с уведомлением о вручении на адрес: 115035, Россия, г. Москва, </w:t>
            </w:r>
            <w:proofErr w:type="spellStart"/>
            <w:r w:rsidRPr="00697309">
              <w:rPr>
                <w:sz w:val="22"/>
                <w:szCs w:val="22"/>
              </w:rPr>
              <w:t>Овчинниковская</w:t>
            </w:r>
            <w:proofErr w:type="spellEnd"/>
            <w:r w:rsidRPr="00697309">
              <w:rPr>
                <w:sz w:val="22"/>
                <w:szCs w:val="22"/>
              </w:rPr>
              <w:t xml:space="preserve"> набережная д. 20, стр.1, </w:t>
            </w:r>
            <w:r w:rsidRPr="007502EE">
              <w:rPr>
                <w:b/>
                <w:sz w:val="22"/>
                <w:szCs w:val="22"/>
              </w:rPr>
              <w:t>этаж 11, комната №11-1, 11-2</w:t>
            </w:r>
            <w:r>
              <w:rPr>
                <w:b/>
                <w:sz w:val="22"/>
                <w:szCs w:val="22"/>
              </w:rPr>
              <w:t xml:space="preserve">, </w:t>
            </w:r>
            <w:r w:rsidRPr="00697309">
              <w:rPr>
                <w:sz w:val="22"/>
                <w:szCs w:val="22"/>
              </w:rPr>
              <w:t xml:space="preserve">ООО «УК «Атон-менеджмент». Подпись лица, направившего заявку на погашение инвестиционных паев фонда, должна быть удостоверена нотариально или лицом, заверение которым приравнено к </w:t>
            </w:r>
            <w:proofErr w:type="gramStart"/>
            <w:r w:rsidRPr="00697309">
              <w:rPr>
                <w:sz w:val="22"/>
                <w:szCs w:val="22"/>
              </w:rPr>
              <w:t>нотариальному</w:t>
            </w:r>
            <w:proofErr w:type="gramEnd"/>
            <w:r w:rsidRPr="00697309">
              <w:rPr>
                <w:sz w:val="22"/>
                <w:szCs w:val="22"/>
              </w:rPr>
              <w:t xml:space="preserve">. При этом датой и временем приема заявки на погашение инвестиционных паев считается дата и время получения заказного письма управляющей компанией. </w:t>
            </w:r>
            <w:proofErr w:type="gramStart"/>
            <w:r w:rsidRPr="00697309">
              <w:rPr>
                <w:sz w:val="22"/>
                <w:szCs w:val="22"/>
              </w:rPr>
              <w:t>В случае отказа в приеме заявки на погашение инвестиционных паев, направленной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roofErr w:type="gramEnd"/>
          </w:p>
          <w:p w:rsidR="00697309" w:rsidRPr="00697309" w:rsidRDefault="00697309" w:rsidP="00697309">
            <w:pPr>
              <w:jc w:val="both"/>
              <w:rPr>
                <w:sz w:val="22"/>
                <w:szCs w:val="22"/>
              </w:rPr>
            </w:pPr>
            <w:r w:rsidRPr="00697309">
              <w:rPr>
                <w:sz w:val="22"/>
                <w:szCs w:val="22"/>
              </w:rPr>
              <w:t>Заявки на погашение инвестиционных паев, направленные электронной почтой, факсом или курьером, не принимаются.</w:t>
            </w:r>
          </w:p>
          <w:p w:rsidR="00697309" w:rsidRDefault="00697309" w:rsidP="00697309">
            <w:pPr>
              <w:jc w:val="both"/>
              <w:rPr>
                <w:sz w:val="22"/>
                <w:szCs w:val="22"/>
              </w:rPr>
            </w:pPr>
            <w:r w:rsidRPr="00697309">
              <w:rPr>
                <w:sz w:val="22"/>
                <w:szCs w:val="22"/>
              </w:rPr>
              <w:t>Заявки на погашение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tc>
      </w:tr>
      <w:tr w:rsidR="00697309" w:rsidTr="00A51E89">
        <w:tc>
          <w:tcPr>
            <w:tcW w:w="5106" w:type="dxa"/>
          </w:tcPr>
          <w:p w:rsidR="00697309" w:rsidRPr="00697309" w:rsidRDefault="00697309" w:rsidP="00697309">
            <w:pPr>
              <w:jc w:val="both"/>
              <w:rPr>
                <w:sz w:val="22"/>
                <w:szCs w:val="22"/>
              </w:rPr>
            </w:pPr>
            <w:r w:rsidRPr="00697309">
              <w:rPr>
                <w:sz w:val="22"/>
                <w:szCs w:val="22"/>
              </w:rPr>
              <w:lastRenderedPageBreak/>
              <w:t>84. Заявки на обмен инвестиционных паев подаются в следующем порядке:</w:t>
            </w:r>
          </w:p>
          <w:p w:rsidR="00697309" w:rsidRPr="00697309" w:rsidRDefault="00697309" w:rsidP="00697309">
            <w:pPr>
              <w:jc w:val="both"/>
              <w:rPr>
                <w:sz w:val="22"/>
                <w:szCs w:val="22"/>
              </w:rPr>
            </w:pPr>
            <w:r w:rsidRPr="00697309">
              <w:rPr>
                <w:sz w:val="22"/>
                <w:szCs w:val="22"/>
              </w:rPr>
              <w:t>- заявки на обмен инвестиционных паев, оформленные в соответствии с Приложением № 5 к настоящим Правилам, подаются в пунктах приема заявок владельцем инвестиционных паев или его уполномоченным представителем; заявки на обмен инвестиционных паев на инвестиционные паи Открытого паевого инвестиционного фонда рыночных финансовых инструментов «</w:t>
            </w:r>
            <w:proofErr w:type="spellStart"/>
            <w:r w:rsidRPr="00697309">
              <w:rPr>
                <w:sz w:val="22"/>
                <w:szCs w:val="22"/>
              </w:rPr>
              <w:t>Атон</w:t>
            </w:r>
            <w:proofErr w:type="spellEnd"/>
            <w:r w:rsidRPr="00697309">
              <w:rPr>
                <w:sz w:val="22"/>
                <w:szCs w:val="22"/>
              </w:rPr>
              <w:t xml:space="preserve"> - Фонд Еврооблигаций», оформленные в соответствии с Приложением № 5 к настоящим Правилам, могут подаваться только нерезидентами, как этот термин определен Федеральным законом от 10.12.2003г. № 173-ФЗ «О валютном регулировании и валютном контроле»;</w:t>
            </w:r>
          </w:p>
          <w:p w:rsidR="00697309" w:rsidRPr="00697309" w:rsidRDefault="00697309" w:rsidP="00697309">
            <w:pPr>
              <w:jc w:val="both"/>
              <w:rPr>
                <w:sz w:val="22"/>
                <w:szCs w:val="22"/>
              </w:rPr>
            </w:pPr>
            <w:r w:rsidRPr="00697309">
              <w:rPr>
                <w:sz w:val="22"/>
                <w:szCs w:val="22"/>
              </w:rPr>
              <w:t>- заявки на обмен инвестиционных паев, оформленные в соответствии с Приложением № 6 к настоящим Правилам, подаются в пунктах приема заявок номинальным держателем или его уполномоченным представителем.</w:t>
            </w:r>
          </w:p>
          <w:p w:rsidR="00697309" w:rsidRPr="00697309" w:rsidRDefault="00697309" w:rsidP="00697309">
            <w:pPr>
              <w:jc w:val="both"/>
              <w:rPr>
                <w:sz w:val="22"/>
                <w:szCs w:val="22"/>
              </w:rPr>
            </w:pPr>
            <w:r w:rsidRPr="00697309">
              <w:rPr>
                <w:sz w:val="22"/>
                <w:szCs w:val="22"/>
              </w:rPr>
              <w:t xml:space="preserve">Заявки на обмен инвестиционных паев могут направляться управляющей компании посредством почтовой связи заказным письмом с уведомлением о вручении на адрес: 115035, Россия, г. Москва, </w:t>
            </w:r>
            <w:proofErr w:type="spellStart"/>
            <w:r w:rsidRPr="00697309">
              <w:rPr>
                <w:sz w:val="22"/>
                <w:szCs w:val="22"/>
              </w:rPr>
              <w:t>Овчинниковская</w:t>
            </w:r>
            <w:proofErr w:type="spellEnd"/>
            <w:r w:rsidRPr="00697309">
              <w:rPr>
                <w:sz w:val="22"/>
                <w:szCs w:val="22"/>
              </w:rPr>
              <w:t xml:space="preserve"> набережная д. 20, стр.1, ООО «УК «Атон-менеджмент». Подпись лица, направившего </w:t>
            </w:r>
            <w:r w:rsidRPr="00697309">
              <w:rPr>
                <w:sz w:val="22"/>
                <w:szCs w:val="22"/>
              </w:rPr>
              <w:lastRenderedPageBreak/>
              <w:t xml:space="preserve">заявку на обмен инвестиционных паев фонда, должна быть удостоверена нотариально или лицом, заверение которым приравнено к </w:t>
            </w:r>
            <w:proofErr w:type="gramStart"/>
            <w:r w:rsidRPr="00697309">
              <w:rPr>
                <w:sz w:val="22"/>
                <w:szCs w:val="22"/>
              </w:rPr>
              <w:t>нотариальному</w:t>
            </w:r>
            <w:proofErr w:type="gramEnd"/>
            <w:r w:rsidRPr="00697309">
              <w:rPr>
                <w:sz w:val="22"/>
                <w:szCs w:val="22"/>
              </w:rPr>
              <w:t xml:space="preserve">. При этом датой и временем приема заявки на обмен инвестиционных паев считается дата и время получения заказного письма управляющей компанией. </w:t>
            </w:r>
            <w:proofErr w:type="gramStart"/>
            <w:r w:rsidRPr="00697309">
              <w:rPr>
                <w:sz w:val="22"/>
                <w:szCs w:val="22"/>
              </w:rPr>
              <w:t>В случае отказа в приеме заявки на обмен инвестиционных паев, направленной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roofErr w:type="gramEnd"/>
          </w:p>
          <w:p w:rsidR="00697309" w:rsidRDefault="00697309" w:rsidP="00697309">
            <w:pPr>
              <w:jc w:val="both"/>
              <w:rPr>
                <w:sz w:val="22"/>
                <w:szCs w:val="22"/>
              </w:rPr>
            </w:pPr>
            <w:r w:rsidRPr="00697309">
              <w:rPr>
                <w:sz w:val="22"/>
                <w:szCs w:val="22"/>
              </w:rPr>
              <w:t>Заявки на обмен инвестиционных паев, направленные электронной почтой, факсом или курьером, не принимаются.</w:t>
            </w:r>
          </w:p>
        </w:tc>
        <w:tc>
          <w:tcPr>
            <w:tcW w:w="5101" w:type="dxa"/>
          </w:tcPr>
          <w:p w:rsidR="00697309" w:rsidRPr="00697309" w:rsidRDefault="00697309" w:rsidP="00697309">
            <w:pPr>
              <w:jc w:val="both"/>
              <w:rPr>
                <w:sz w:val="22"/>
                <w:szCs w:val="22"/>
              </w:rPr>
            </w:pPr>
            <w:r w:rsidRPr="00697309">
              <w:rPr>
                <w:sz w:val="22"/>
                <w:szCs w:val="22"/>
              </w:rPr>
              <w:lastRenderedPageBreak/>
              <w:t>84. Заявки на обмен инвестиционных паев подаются в следующем порядке:</w:t>
            </w:r>
          </w:p>
          <w:p w:rsidR="00697309" w:rsidRPr="00697309" w:rsidRDefault="00697309" w:rsidP="00697309">
            <w:pPr>
              <w:jc w:val="both"/>
              <w:rPr>
                <w:sz w:val="22"/>
                <w:szCs w:val="22"/>
              </w:rPr>
            </w:pPr>
            <w:r w:rsidRPr="00697309">
              <w:rPr>
                <w:sz w:val="22"/>
                <w:szCs w:val="22"/>
              </w:rPr>
              <w:t>- заявки на обмен инвестиционных паев, оформленные в соответствии с Приложением № 5 к настоящим Правилам, подаются в пунктах приема заявок владельцем инвестиционных паев или его уполномоченным представителем; заявки на обмен инвестиционных паев на инвестиционные паи Открытого паевого инвестиционного фонда рыночных финансовых инструментов «</w:t>
            </w:r>
            <w:proofErr w:type="spellStart"/>
            <w:r w:rsidRPr="00697309">
              <w:rPr>
                <w:sz w:val="22"/>
                <w:szCs w:val="22"/>
              </w:rPr>
              <w:t>Атон</w:t>
            </w:r>
            <w:proofErr w:type="spellEnd"/>
            <w:r w:rsidRPr="00697309">
              <w:rPr>
                <w:sz w:val="22"/>
                <w:szCs w:val="22"/>
              </w:rPr>
              <w:t xml:space="preserve"> - Фонд Еврооблигаций», оформленные в соответствии с Приложением № 5 к настоящим Правилам, могут подаваться только нерезидентами, как этот термин определен Федеральным законом от 10.12.2003г. № 173-ФЗ «О валютном регулировании и валютном контроле»;</w:t>
            </w:r>
          </w:p>
          <w:p w:rsidR="00697309" w:rsidRPr="00697309" w:rsidRDefault="00697309" w:rsidP="00697309">
            <w:pPr>
              <w:jc w:val="both"/>
              <w:rPr>
                <w:sz w:val="22"/>
                <w:szCs w:val="22"/>
              </w:rPr>
            </w:pPr>
            <w:r w:rsidRPr="00697309">
              <w:rPr>
                <w:sz w:val="22"/>
                <w:szCs w:val="22"/>
              </w:rPr>
              <w:t>- заявки на обмен инвестиционных паев, оформленные в соответствии с Приложением № 6 к настоящим Правилам, подаются в пунктах приема заявок номинальным держателем или его уполномоченным представителем.</w:t>
            </w:r>
          </w:p>
          <w:p w:rsidR="00697309" w:rsidRPr="00697309" w:rsidRDefault="00697309" w:rsidP="00697309">
            <w:pPr>
              <w:jc w:val="both"/>
              <w:rPr>
                <w:sz w:val="22"/>
                <w:szCs w:val="22"/>
              </w:rPr>
            </w:pPr>
            <w:r w:rsidRPr="00697309">
              <w:rPr>
                <w:sz w:val="22"/>
                <w:szCs w:val="22"/>
              </w:rPr>
              <w:t xml:space="preserve">Заявки на обмен инвестиционных паев могут направляться управляющей компании посредством почтовой связи заказным письмом с уведомлением о вручении на адрес: 115035, Россия, г. Москва, </w:t>
            </w:r>
            <w:proofErr w:type="spellStart"/>
            <w:r w:rsidRPr="00697309">
              <w:rPr>
                <w:sz w:val="22"/>
                <w:szCs w:val="22"/>
              </w:rPr>
              <w:t>Овчинниковская</w:t>
            </w:r>
            <w:proofErr w:type="spellEnd"/>
            <w:r w:rsidRPr="00697309">
              <w:rPr>
                <w:sz w:val="22"/>
                <w:szCs w:val="22"/>
              </w:rPr>
              <w:t xml:space="preserve"> набережная д. 20, стр.1, </w:t>
            </w:r>
            <w:r w:rsidRPr="00A51E89">
              <w:rPr>
                <w:b/>
                <w:sz w:val="22"/>
                <w:szCs w:val="22"/>
              </w:rPr>
              <w:t>этаж 11, комната №11-1, 11-2</w:t>
            </w:r>
            <w:r>
              <w:rPr>
                <w:sz w:val="22"/>
                <w:szCs w:val="22"/>
              </w:rPr>
              <w:t xml:space="preserve">, </w:t>
            </w:r>
            <w:r w:rsidRPr="00697309">
              <w:rPr>
                <w:sz w:val="22"/>
                <w:szCs w:val="22"/>
              </w:rPr>
              <w:t>ООО «УК «Атон-</w:t>
            </w:r>
            <w:r w:rsidRPr="00697309">
              <w:rPr>
                <w:sz w:val="22"/>
                <w:szCs w:val="22"/>
              </w:rPr>
              <w:lastRenderedPageBreak/>
              <w:t>менеджмент». Подпись лица,</w:t>
            </w:r>
            <w:bookmarkStart w:id="2" w:name="_GoBack"/>
            <w:bookmarkEnd w:id="2"/>
            <w:r w:rsidRPr="00697309">
              <w:rPr>
                <w:sz w:val="22"/>
                <w:szCs w:val="22"/>
              </w:rPr>
              <w:t xml:space="preserve"> направившего заявку на обмен инвестиционных паев фонда, должна быть удостоверена нотариально или лицом, заверение которым приравнено к </w:t>
            </w:r>
            <w:proofErr w:type="gramStart"/>
            <w:r w:rsidRPr="00697309">
              <w:rPr>
                <w:sz w:val="22"/>
                <w:szCs w:val="22"/>
              </w:rPr>
              <w:t>нотариальному</w:t>
            </w:r>
            <w:proofErr w:type="gramEnd"/>
            <w:r w:rsidRPr="00697309">
              <w:rPr>
                <w:sz w:val="22"/>
                <w:szCs w:val="22"/>
              </w:rPr>
              <w:t xml:space="preserve">. При этом датой и временем приема заявки на обмен инвестиционных паев считается дата и время получения заказного письма управляющей компанией. </w:t>
            </w:r>
            <w:proofErr w:type="gramStart"/>
            <w:r w:rsidRPr="00697309">
              <w:rPr>
                <w:sz w:val="22"/>
                <w:szCs w:val="22"/>
              </w:rPr>
              <w:t>В случае отказа в приеме заявки на обмен инвестиционных паев, направленной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roofErr w:type="gramEnd"/>
          </w:p>
          <w:p w:rsidR="00697309" w:rsidRDefault="00697309" w:rsidP="00697309">
            <w:pPr>
              <w:jc w:val="both"/>
              <w:rPr>
                <w:sz w:val="22"/>
                <w:szCs w:val="22"/>
              </w:rPr>
            </w:pPr>
            <w:r w:rsidRPr="00697309">
              <w:rPr>
                <w:sz w:val="22"/>
                <w:szCs w:val="22"/>
              </w:rPr>
              <w:t>Заявки на обмен инвестиционных паев, направленные электронной почтой, факсом или курьером, не принимаются.</w:t>
            </w:r>
          </w:p>
        </w:tc>
      </w:tr>
    </w:tbl>
    <w:p w:rsidR="006E4825" w:rsidRDefault="006E4825" w:rsidP="006A082E">
      <w:pPr>
        <w:jc w:val="both"/>
        <w:rPr>
          <w:sz w:val="22"/>
          <w:szCs w:val="22"/>
        </w:rPr>
      </w:pPr>
    </w:p>
    <w:p w:rsidR="006E4825" w:rsidRPr="00FB1E09" w:rsidRDefault="006E4825" w:rsidP="006A082E">
      <w:pPr>
        <w:jc w:val="both"/>
        <w:rPr>
          <w:sz w:val="22"/>
          <w:szCs w:val="22"/>
        </w:rPr>
      </w:pPr>
    </w:p>
    <w:p w:rsidR="004D3DEA" w:rsidRPr="004D0DF1" w:rsidRDefault="004D3DEA" w:rsidP="004D3DEA">
      <w:pPr>
        <w:autoSpaceDE w:val="0"/>
        <w:autoSpaceDN w:val="0"/>
        <w:adjustRightInd w:val="0"/>
        <w:jc w:val="both"/>
        <w:rPr>
          <w:sz w:val="22"/>
          <w:szCs w:val="22"/>
        </w:rPr>
      </w:pPr>
      <w:r w:rsidRPr="004D0DF1">
        <w:rPr>
          <w:sz w:val="22"/>
          <w:szCs w:val="22"/>
        </w:rPr>
        <w:t>Генеральный директор</w:t>
      </w:r>
    </w:p>
    <w:p w:rsidR="000A1097" w:rsidRDefault="004D3DEA" w:rsidP="004D3DEA">
      <w:pPr>
        <w:rPr>
          <w:sz w:val="22"/>
          <w:szCs w:val="22"/>
        </w:rPr>
      </w:pPr>
      <w:r w:rsidRPr="004D0DF1">
        <w:rPr>
          <w:sz w:val="22"/>
          <w:szCs w:val="22"/>
        </w:rPr>
        <w:t xml:space="preserve">ООО «УК «Атон-менеджмент»         </w:t>
      </w:r>
      <w:r>
        <w:rPr>
          <w:sz w:val="22"/>
          <w:szCs w:val="22"/>
        </w:rPr>
        <w:t xml:space="preserve">   </w:t>
      </w:r>
      <w:r>
        <w:rPr>
          <w:sz w:val="22"/>
          <w:szCs w:val="22"/>
        </w:rPr>
        <w:tab/>
      </w:r>
      <w:r>
        <w:rPr>
          <w:sz w:val="22"/>
          <w:szCs w:val="22"/>
        </w:rPr>
        <w:tab/>
        <w:t xml:space="preserve">        </w:t>
      </w:r>
      <w:r w:rsidRPr="004D0DF1">
        <w:rPr>
          <w:sz w:val="22"/>
          <w:szCs w:val="22"/>
        </w:rPr>
        <w:t xml:space="preserve">   _____________</w:t>
      </w:r>
      <w:r w:rsidRPr="004D0DF1">
        <w:rPr>
          <w:sz w:val="22"/>
          <w:szCs w:val="22"/>
        </w:rPr>
        <w:tab/>
        <w:t xml:space="preserve">   /</w:t>
      </w:r>
      <w:r w:rsidRPr="0020428E">
        <w:rPr>
          <w:sz w:val="22"/>
          <w:szCs w:val="22"/>
        </w:rPr>
        <w:t xml:space="preserve"> </w:t>
      </w:r>
      <w:r w:rsidR="00531D39">
        <w:rPr>
          <w:sz w:val="22"/>
          <w:szCs w:val="22"/>
        </w:rPr>
        <w:t xml:space="preserve">Кузякин </w:t>
      </w:r>
      <w:r>
        <w:rPr>
          <w:sz w:val="22"/>
          <w:szCs w:val="22"/>
        </w:rPr>
        <w:t>М.</w:t>
      </w:r>
      <w:r w:rsidR="00531D39">
        <w:rPr>
          <w:sz w:val="22"/>
          <w:szCs w:val="22"/>
        </w:rPr>
        <w:t>А</w:t>
      </w:r>
      <w:r>
        <w:rPr>
          <w:sz w:val="22"/>
          <w:szCs w:val="22"/>
        </w:rPr>
        <w:t>.</w:t>
      </w:r>
      <w:r w:rsidRPr="004D0DF1">
        <w:rPr>
          <w:sz w:val="22"/>
          <w:szCs w:val="22"/>
        </w:rPr>
        <w:t>/</w:t>
      </w:r>
    </w:p>
    <w:p w:rsidR="00D57E6C" w:rsidRPr="00BA5F8F" w:rsidRDefault="009004CA" w:rsidP="00CA4442">
      <w:pPr>
        <w:rPr>
          <w:sz w:val="22"/>
          <w:szCs w:val="22"/>
        </w:rPr>
      </w:pPr>
      <w:r>
        <w:rPr>
          <w:sz w:val="22"/>
          <w:szCs w:val="22"/>
        </w:rPr>
        <w:t xml:space="preserve">                                                                                                </w:t>
      </w:r>
      <w:r w:rsidRPr="009004CA">
        <w:rPr>
          <w:sz w:val="22"/>
          <w:szCs w:val="22"/>
        </w:rPr>
        <w:t>М.П.</w:t>
      </w:r>
    </w:p>
    <w:sectPr w:rsidR="00D57E6C" w:rsidRPr="00BA5F8F" w:rsidSect="00D0692D">
      <w:footerReference w:type="default" r:id="rId15"/>
      <w:pgSz w:w="11906" w:h="16838"/>
      <w:pgMar w:top="638" w:right="851" w:bottom="567" w:left="1438" w:header="426" w:footer="54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0DBF" w:rsidRDefault="00E50DBF">
      <w:r>
        <w:separator/>
      </w:r>
    </w:p>
  </w:endnote>
  <w:endnote w:type="continuationSeparator" w:id="0">
    <w:p w:rsidR="00E50DBF" w:rsidRDefault="00E50DB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altName w:val="Arial"/>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440" w:rsidRDefault="00D56215">
    <w:pPr>
      <w:pStyle w:val="ad"/>
      <w:framePr w:wrap="auto" w:vAnchor="text" w:hAnchor="margin" w:xAlign="center" w:y="1"/>
      <w:rPr>
        <w:rStyle w:val="a5"/>
      </w:rPr>
    </w:pPr>
    <w:r>
      <w:rPr>
        <w:rStyle w:val="a5"/>
      </w:rPr>
      <w:fldChar w:fldCharType="begin"/>
    </w:r>
    <w:r w:rsidR="00310440">
      <w:rPr>
        <w:rStyle w:val="a5"/>
      </w:rPr>
      <w:instrText xml:space="preserve">PAGE  </w:instrText>
    </w:r>
    <w:r>
      <w:rPr>
        <w:rStyle w:val="a5"/>
      </w:rPr>
      <w:fldChar w:fldCharType="separate"/>
    </w:r>
    <w:r w:rsidR="006D4613">
      <w:rPr>
        <w:rStyle w:val="a5"/>
        <w:noProof/>
      </w:rPr>
      <w:t>1</w:t>
    </w:r>
    <w:r>
      <w:rPr>
        <w:rStyle w:val="a5"/>
      </w:rPr>
      <w:fldChar w:fldCharType="end"/>
    </w:r>
  </w:p>
  <w:p w:rsidR="00310440" w:rsidRDefault="00310440">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0DBF" w:rsidRDefault="00E50DBF">
      <w:r>
        <w:separator/>
      </w:r>
    </w:p>
  </w:footnote>
  <w:footnote w:type="continuationSeparator" w:id="0">
    <w:p w:rsidR="00E50DBF" w:rsidRDefault="00E50D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F74CD"/>
    <w:multiLevelType w:val="hybridMultilevel"/>
    <w:tmpl w:val="520C0358"/>
    <w:lvl w:ilvl="0" w:tplc="0C090009">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4E50308"/>
    <w:multiLevelType w:val="hybridMultilevel"/>
    <w:tmpl w:val="F50A411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8445701"/>
    <w:multiLevelType w:val="singleLevel"/>
    <w:tmpl w:val="0C090009"/>
    <w:lvl w:ilvl="0">
      <w:start w:val="1"/>
      <w:numFmt w:val="bullet"/>
      <w:lvlText w:val=""/>
      <w:lvlJc w:val="left"/>
      <w:pPr>
        <w:tabs>
          <w:tab w:val="num" w:pos="360"/>
        </w:tabs>
        <w:ind w:left="360" w:hanging="360"/>
      </w:pPr>
      <w:rPr>
        <w:rFonts w:ascii="Wingdings" w:hAnsi="Wingdings" w:hint="default"/>
      </w:rPr>
    </w:lvl>
  </w:abstractNum>
  <w:abstractNum w:abstractNumId="3">
    <w:nsid w:val="0B6A066B"/>
    <w:multiLevelType w:val="singleLevel"/>
    <w:tmpl w:val="13AE3EF4"/>
    <w:lvl w:ilvl="0">
      <w:start w:val="1"/>
      <w:numFmt w:val="decimal"/>
      <w:lvlText w:val="%1."/>
      <w:lvlJc w:val="left"/>
      <w:pPr>
        <w:tabs>
          <w:tab w:val="num" w:pos="360"/>
        </w:tabs>
        <w:ind w:left="360" w:hanging="360"/>
      </w:pPr>
      <w:rPr>
        <w:rFonts w:cs="Times New Roman"/>
        <w:b w:val="0"/>
        <w:bCs w:val="0"/>
        <w:i w:val="0"/>
        <w:iCs w:val="0"/>
        <w:sz w:val="24"/>
        <w:szCs w:val="24"/>
      </w:rPr>
    </w:lvl>
  </w:abstractNum>
  <w:abstractNum w:abstractNumId="4">
    <w:nsid w:val="0F6C6476"/>
    <w:multiLevelType w:val="hybridMultilevel"/>
    <w:tmpl w:val="524CA746"/>
    <w:lvl w:ilvl="0" w:tplc="DD5A8050">
      <w:start w:val="1"/>
      <w:numFmt w:val="bullet"/>
      <w:lvlText w:val=""/>
      <w:lvlJc w:val="left"/>
      <w:pPr>
        <w:tabs>
          <w:tab w:val="num" w:pos="900"/>
        </w:tabs>
        <w:ind w:left="900" w:hanging="360"/>
      </w:pPr>
      <w:rPr>
        <w:rFonts w:ascii="Wingdings" w:hAnsi="Wingdings" w:hint="default"/>
        <w:color w:val="auto"/>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5">
    <w:nsid w:val="0F7C2C3A"/>
    <w:multiLevelType w:val="singleLevel"/>
    <w:tmpl w:val="0C090009"/>
    <w:lvl w:ilvl="0">
      <w:start w:val="1"/>
      <w:numFmt w:val="bullet"/>
      <w:lvlText w:val=""/>
      <w:lvlJc w:val="left"/>
      <w:pPr>
        <w:tabs>
          <w:tab w:val="num" w:pos="360"/>
        </w:tabs>
        <w:ind w:left="360" w:hanging="360"/>
      </w:pPr>
      <w:rPr>
        <w:rFonts w:ascii="Wingdings" w:hAnsi="Wingdings" w:hint="default"/>
      </w:rPr>
    </w:lvl>
  </w:abstractNum>
  <w:abstractNum w:abstractNumId="6">
    <w:nsid w:val="13D04507"/>
    <w:multiLevelType w:val="hybridMultilevel"/>
    <w:tmpl w:val="D512A988"/>
    <w:lvl w:ilvl="0" w:tplc="04190009">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7">
    <w:nsid w:val="1A474D0E"/>
    <w:multiLevelType w:val="hybridMultilevel"/>
    <w:tmpl w:val="A7D07532"/>
    <w:lvl w:ilvl="0" w:tplc="04190009">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8">
    <w:nsid w:val="227C2387"/>
    <w:multiLevelType w:val="hybridMultilevel"/>
    <w:tmpl w:val="56CAF4CC"/>
    <w:lvl w:ilvl="0" w:tplc="05A87450">
      <w:start w:val="1"/>
      <w:numFmt w:val="decimal"/>
      <w:lvlText w:val="%1."/>
      <w:lvlJc w:val="left"/>
      <w:pPr>
        <w:ind w:left="1080" w:hanging="360"/>
      </w:pPr>
      <w:rPr>
        <w:rFonts w:cs="Times New Roman"/>
        <w:b w:val="0"/>
        <w:bCs w:val="0"/>
      </w:rPr>
    </w:lvl>
    <w:lvl w:ilvl="1" w:tplc="04190019">
      <w:start w:val="1"/>
      <w:numFmt w:val="lowerLetter"/>
      <w:lvlText w:val="%2."/>
      <w:lvlJc w:val="left"/>
      <w:pPr>
        <w:ind w:left="1800" w:hanging="360"/>
      </w:pPr>
      <w:rPr>
        <w:rFonts w:cs="Times New Roman"/>
      </w:rPr>
    </w:lvl>
    <w:lvl w:ilvl="2" w:tplc="BED2EDC6">
      <w:start w:val="1"/>
      <w:numFmt w:val="decimal"/>
      <w:lvlText w:val="%3)"/>
      <w:lvlJc w:val="right"/>
      <w:pPr>
        <w:ind w:left="2520" w:hanging="180"/>
      </w:pPr>
      <w:rPr>
        <w:rFonts w:ascii="Times New Roman" w:eastAsia="Times New Roman" w:hAnsi="Times New Roman"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9">
    <w:nsid w:val="22D7579C"/>
    <w:multiLevelType w:val="hybridMultilevel"/>
    <w:tmpl w:val="1F489184"/>
    <w:lvl w:ilvl="0" w:tplc="04190009">
      <w:start w:val="1"/>
      <w:numFmt w:val="bullet"/>
      <w:lvlText w:val=""/>
      <w:lvlJc w:val="left"/>
      <w:pPr>
        <w:tabs>
          <w:tab w:val="num" w:pos="1282"/>
        </w:tabs>
        <w:ind w:left="1282" w:hanging="360"/>
      </w:pPr>
      <w:rPr>
        <w:rFonts w:ascii="Wingdings" w:hAnsi="Wingdings" w:hint="default"/>
      </w:rPr>
    </w:lvl>
    <w:lvl w:ilvl="1" w:tplc="04190003">
      <w:start w:val="1"/>
      <w:numFmt w:val="bullet"/>
      <w:lvlText w:val="o"/>
      <w:lvlJc w:val="left"/>
      <w:pPr>
        <w:tabs>
          <w:tab w:val="num" w:pos="2002"/>
        </w:tabs>
        <w:ind w:left="2002" w:hanging="360"/>
      </w:pPr>
      <w:rPr>
        <w:rFonts w:ascii="Courier New" w:hAnsi="Courier New" w:hint="default"/>
      </w:rPr>
    </w:lvl>
    <w:lvl w:ilvl="2" w:tplc="04190005">
      <w:start w:val="1"/>
      <w:numFmt w:val="bullet"/>
      <w:lvlText w:val=""/>
      <w:lvlJc w:val="left"/>
      <w:pPr>
        <w:tabs>
          <w:tab w:val="num" w:pos="2722"/>
        </w:tabs>
        <w:ind w:left="2722" w:hanging="360"/>
      </w:pPr>
      <w:rPr>
        <w:rFonts w:ascii="Wingdings" w:hAnsi="Wingdings" w:hint="default"/>
      </w:rPr>
    </w:lvl>
    <w:lvl w:ilvl="3" w:tplc="04190001">
      <w:start w:val="1"/>
      <w:numFmt w:val="bullet"/>
      <w:lvlText w:val=""/>
      <w:lvlJc w:val="left"/>
      <w:pPr>
        <w:tabs>
          <w:tab w:val="num" w:pos="3442"/>
        </w:tabs>
        <w:ind w:left="3442" w:hanging="360"/>
      </w:pPr>
      <w:rPr>
        <w:rFonts w:ascii="Symbol" w:hAnsi="Symbol" w:hint="default"/>
      </w:rPr>
    </w:lvl>
    <w:lvl w:ilvl="4" w:tplc="04190003">
      <w:start w:val="1"/>
      <w:numFmt w:val="bullet"/>
      <w:lvlText w:val="o"/>
      <w:lvlJc w:val="left"/>
      <w:pPr>
        <w:tabs>
          <w:tab w:val="num" w:pos="4162"/>
        </w:tabs>
        <w:ind w:left="4162" w:hanging="360"/>
      </w:pPr>
      <w:rPr>
        <w:rFonts w:ascii="Courier New" w:hAnsi="Courier New" w:hint="default"/>
      </w:rPr>
    </w:lvl>
    <w:lvl w:ilvl="5" w:tplc="04190005">
      <w:start w:val="1"/>
      <w:numFmt w:val="bullet"/>
      <w:lvlText w:val=""/>
      <w:lvlJc w:val="left"/>
      <w:pPr>
        <w:tabs>
          <w:tab w:val="num" w:pos="4882"/>
        </w:tabs>
        <w:ind w:left="4882" w:hanging="360"/>
      </w:pPr>
      <w:rPr>
        <w:rFonts w:ascii="Wingdings" w:hAnsi="Wingdings" w:hint="default"/>
      </w:rPr>
    </w:lvl>
    <w:lvl w:ilvl="6" w:tplc="04190001">
      <w:start w:val="1"/>
      <w:numFmt w:val="bullet"/>
      <w:lvlText w:val=""/>
      <w:lvlJc w:val="left"/>
      <w:pPr>
        <w:tabs>
          <w:tab w:val="num" w:pos="5602"/>
        </w:tabs>
        <w:ind w:left="5602" w:hanging="360"/>
      </w:pPr>
      <w:rPr>
        <w:rFonts w:ascii="Symbol" w:hAnsi="Symbol" w:hint="default"/>
      </w:rPr>
    </w:lvl>
    <w:lvl w:ilvl="7" w:tplc="04190003">
      <w:start w:val="1"/>
      <w:numFmt w:val="bullet"/>
      <w:lvlText w:val="o"/>
      <w:lvlJc w:val="left"/>
      <w:pPr>
        <w:tabs>
          <w:tab w:val="num" w:pos="6322"/>
        </w:tabs>
        <w:ind w:left="6322" w:hanging="360"/>
      </w:pPr>
      <w:rPr>
        <w:rFonts w:ascii="Courier New" w:hAnsi="Courier New" w:hint="default"/>
      </w:rPr>
    </w:lvl>
    <w:lvl w:ilvl="8" w:tplc="04190005">
      <w:start w:val="1"/>
      <w:numFmt w:val="bullet"/>
      <w:lvlText w:val=""/>
      <w:lvlJc w:val="left"/>
      <w:pPr>
        <w:tabs>
          <w:tab w:val="num" w:pos="7042"/>
        </w:tabs>
        <w:ind w:left="7042" w:hanging="360"/>
      </w:pPr>
      <w:rPr>
        <w:rFonts w:ascii="Wingdings" w:hAnsi="Wingdings" w:hint="default"/>
      </w:rPr>
    </w:lvl>
  </w:abstractNum>
  <w:abstractNum w:abstractNumId="10">
    <w:nsid w:val="2C98773A"/>
    <w:multiLevelType w:val="hybridMultilevel"/>
    <w:tmpl w:val="72BCF04E"/>
    <w:lvl w:ilvl="0" w:tplc="04190005">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1">
    <w:nsid w:val="36011040"/>
    <w:multiLevelType w:val="hybridMultilevel"/>
    <w:tmpl w:val="EAECE86C"/>
    <w:lvl w:ilvl="0" w:tplc="796CCB2C">
      <w:start w:val="3"/>
      <w:numFmt w:val="decimal"/>
      <w:lvlText w:val="%1)"/>
      <w:lvlJc w:val="left"/>
      <w:pPr>
        <w:tabs>
          <w:tab w:val="num" w:pos="1107"/>
        </w:tabs>
        <w:ind w:left="1107" w:hanging="360"/>
      </w:pPr>
      <w:rPr>
        <w:rFonts w:cs="Times New Roman" w:hint="default"/>
      </w:rPr>
    </w:lvl>
    <w:lvl w:ilvl="1" w:tplc="04190019">
      <w:start w:val="1"/>
      <w:numFmt w:val="lowerLetter"/>
      <w:lvlText w:val="%2."/>
      <w:lvlJc w:val="left"/>
      <w:pPr>
        <w:tabs>
          <w:tab w:val="num" w:pos="1827"/>
        </w:tabs>
        <w:ind w:left="1827" w:hanging="360"/>
      </w:pPr>
      <w:rPr>
        <w:rFonts w:cs="Times New Roman"/>
      </w:rPr>
    </w:lvl>
    <w:lvl w:ilvl="2" w:tplc="0419001B">
      <w:start w:val="1"/>
      <w:numFmt w:val="lowerRoman"/>
      <w:lvlText w:val="%3."/>
      <w:lvlJc w:val="right"/>
      <w:pPr>
        <w:tabs>
          <w:tab w:val="num" w:pos="2547"/>
        </w:tabs>
        <w:ind w:left="2547" w:hanging="180"/>
      </w:pPr>
      <w:rPr>
        <w:rFonts w:cs="Times New Roman"/>
      </w:rPr>
    </w:lvl>
    <w:lvl w:ilvl="3" w:tplc="0419000F">
      <w:start w:val="1"/>
      <w:numFmt w:val="decimal"/>
      <w:lvlText w:val="%4."/>
      <w:lvlJc w:val="left"/>
      <w:pPr>
        <w:tabs>
          <w:tab w:val="num" w:pos="3267"/>
        </w:tabs>
        <w:ind w:left="3267" w:hanging="360"/>
      </w:pPr>
      <w:rPr>
        <w:rFonts w:cs="Times New Roman"/>
      </w:rPr>
    </w:lvl>
    <w:lvl w:ilvl="4" w:tplc="04190019">
      <w:start w:val="1"/>
      <w:numFmt w:val="lowerLetter"/>
      <w:lvlText w:val="%5."/>
      <w:lvlJc w:val="left"/>
      <w:pPr>
        <w:tabs>
          <w:tab w:val="num" w:pos="3987"/>
        </w:tabs>
        <w:ind w:left="3987" w:hanging="360"/>
      </w:pPr>
      <w:rPr>
        <w:rFonts w:cs="Times New Roman"/>
      </w:rPr>
    </w:lvl>
    <w:lvl w:ilvl="5" w:tplc="0419001B">
      <w:start w:val="1"/>
      <w:numFmt w:val="lowerRoman"/>
      <w:lvlText w:val="%6."/>
      <w:lvlJc w:val="right"/>
      <w:pPr>
        <w:tabs>
          <w:tab w:val="num" w:pos="4707"/>
        </w:tabs>
        <w:ind w:left="4707" w:hanging="180"/>
      </w:pPr>
      <w:rPr>
        <w:rFonts w:cs="Times New Roman"/>
      </w:rPr>
    </w:lvl>
    <w:lvl w:ilvl="6" w:tplc="0419000F">
      <w:start w:val="1"/>
      <w:numFmt w:val="decimal"/>
      <w:lvlText w:val="%7."/>
      <w:lvlJc w:val="left"/>
      <w:pPr>
        <w:tabs>
          <w:tab w:val="num" w:pos="5427"/>
        </w:tabs>
        <w:ind w:left="5427" w:hanging="360"/>
      </w:pPr>
      <w:rPr>
        <w:rFonts w:cs="Times New Roman"/>
      </w:rPr>
    </w:lvl>
    <w:lvl w:ilvl="7" w:tplc="04190019">
      <w:start w:val="1"/>
      <w:numFmt w:val="lowerLetter"/>
      <w:lvlText w:val="%8."/>
      <w:lvlJc w:val="left"/>
      <w:pPr>
        <w:tabs>
          <w:tab w:val="num" w:pos="6147"/>
        </w:tabs>
        <w:ind w:left="6147" w:hanging="360"/>
      </w:pPr>
      <w:rPr>
        <w:rFonts w:cs="Times New Roman"/>
      </w:rPr>
    </w:lvl>
    <w:lvl w:ilvl="8" w:tplc="0419001B">
      <w:start w:val="1"/>
      <w:numFmt w:val="lowerRoman"/>
      <w:lvlText w:val="%9."/>
      <w:lvlJc w:val="right"/>
      <w:pPr>
        <w:tabs>
          <w:tab w:val="num" w:pos="6867"/>
        </w:tabs>
        <w:ind w:left="6867" w:hanging="180"/>
      </w:pPr>
      <w:rPr>
        <w:rFonts w:cs="Times New Roman"/>
      </w:rPr>
    </w:lvl>
  </w:abstractNum>
  <w:abstractNum w:abstractNumId="12">
    <w:nsid w:val="435545D8"/>
    <w:multiLevelType w:val="hybridMultilevel"/>
    <w:tmpl w:val="E79E2634"/>
    <w:lvl w:ilvl="0" w:tplc="04190009">
      <w:start w:val="1"/>
      <w:numFmt w:val="bullet"/>
      <w:lvlText w:val=""/>
      <w:lvlJc w:val="left"/>
      <w:pPr>
        <w:tabs>
          <w:tab w:val="num" w:pos="1287"/>
        </w:tabs>
        <w:ind w:left="1287" w:hanging="360"/>
      </w:pPr>
      <w:rPr>
        <w:rFonts w:ascii="Wingdings" w:hAnsi="Wingdings"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3">
    <w:nsid w:val="46B717A1"/>
    <w:multiLevelType w:val="hybridMultilevel"/>
    <w:tmpl w:val="48460E64"/>
    <w:lvl w:ilvl="0" w:tplc="04190009">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4">
    <w:nsid w:val="62437F16"/>
    <w:multiLevelType w:val="singleLevel"/>
    <w:tmpl w:val="0C090009"/>
    <w:lvl w:ilvl="0">
      <w:start w:val="1"/>
      <w:numFmt w:val="bullet"/>
      <w:lvlText w:val=""/>
      <w:lvlJc w:val="left"/>
      <w:pPr>
        <w:tabs>
          <w:tab w:val="num" w:pos="360"/>
        </w:tabs>
        <w:ind w:left="360" w:hanging="360"/>
      </w:pPr>
      <w:rPr>
        <w:rFonts w:ascii="Wingdings" w:hAnsi="Wingdings" w:hint="default"/>
      </w:rPr>
    </w:lvl>
  </w:abstractNum>
  <w:abstractNum w:abstractNumId="15">
    <w:nsid w:val="7B4A2487"/>
    <w:multiLevelType w:val="hybridMultilevel"/>
    <w:tmpl w:val="0290B04E"/>
    <w:lvl w:ilvl="0" w:tplc="DBEA3FD6">
      <w:start w:val="1"/>
      <w:numFmt w:val="bullet"/>
      <w:lvlText w:val=""/>
      <w:lvlJc w:val="left"/>
      <w:pPr>
        <w:tabs>
          <w:tab w:val="num" w:pos="900"/>
        </w:tabs>
        <w:ind w:left="900" w:hanging="360"/>
      </w:pPr>
      <w:rPr>
        <w:rFonts w:ascii="Wingdings" w:hAnsi="Wingdings" w:hint="default"/>
        <w:sz w:val="16"/>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
  </w:num>
  <w:num w:numId="3">
    <w:abstractNumId w:val="11"/>
  </w:num>
  <w:num w:numId="4">
    <w:abstractNumId w:val="6"/>
  </w:num>
  <w:num w:numId="5">
    <w:abstractNumId w:val="7"/>
  </w:num>
  <w:num w:numId="6">
    <w:abstractNumId w:val="4"/>
  </w:num>
  <w:num w:numId="7">
    <w:abstractNumId w:val="13"/>
  </w:num>
  <w:num w:numId="8">
    <w:abstractNumId w:val="5"/>
  </w:num>
  <w:num w:numId="9">
    <w:abstractNumId w:val="14"/>
  </w:num>
  <w:num w:numId="10">
    <w:abstractNumId w:val="12"/>
  </w:num>
  <w:num w:numId="11">
    <w:abstractNumId w:val="9"/>
  </w:num>
  <w:num w:numId="12">
    <w:abstractNumId w:val="0"/>
  </w:num>
  <w:num w:numId="13">
    <w:abstractNumId w:val="2"/>
  </w:num>
  <w:num w:numId="14">
    <w:abstractNumId w:val="4"/>
  </w:num>
  <w:num w:numId="15">
    <w:abstractNumId w:val="8"/>
  </w:num>
  <w:num w:numId="16">
    <w:abstractNumId w:val="10"/>
  </w:num>
  <w:num w:numId="17">
    <w:abstractNumId w:val="3"/>
  </w:num>
  <w:num w:numId="18">
    <w:abstractNumId w:val="5"/>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trackRevisions/>
  <w:defaultTabStop w:val="709"/>
  <w:doNotHyphenateCaps/>
  <w:characterSpacingControl w:val="doNotCompress"/>
  <w:doNotValidateAgainstSchema/>
  <w:doNotDemarcateInvalidXml/>
  <w:footnotePr>
    <w:footnote w:id="-1"/>
    <w:footnote w:id="0"/>
  </w:footnotePr>
  <w:endnotePr>
    <w:endnote w:id="-1"/>
    <w:endnote w:id="0"/>
  </w:endnotePr>
  <w:compat/>
  <w:rsids>
    <w:rsidRoot w:val="00276392"/>
    <w:rsid w:val="00000490"/>
    <w:rsid w:val="00001948"/>
    <w:rsid w:val="0000263C"/>
    <w:rsid w:val="00007AFD"/>
    <w:rsid w:val="00012D2D"/>
    <w:rsid w:val="000140D8"/>
    <w:rsid w:val="000145AD"/>
    <w:rsid w:val="00014A7B"/>
    <w:rsid w:val="00016027"/>
    <w:rsid w:val="00020E12"/>
    <w:rsid w:val="00021D79"/>
    <w:rsid w:val="00021F56"/>
    <w:rsid w:val="000244D7"/>
    <w:rsid w:val="00024603"/>
    <w:rsid w:val="00024C3C"/>
    <w:rsid w:val="000252C0"/>
    <w:rsid w:val="000276C9"/>
    <w:rsid w:val="00033EC2"/>
    <w:rsid w:val="00034AC6"/>
    <w:rsid w:val="00035718"/>
    <w:rsid w:val="00036248"/>
    <w:rsid w:val="00036754"/>
    <w:rsid w:val="00041417"/>
    <w:rsid w:val="00041425"/>
    <w:rsid w:val="000440C2"/>
    <w:rsid w:val="000441A3"/>
    <w:rsid w:val="000479D5"/>
    <w:rsid w:val="000532B1"/>
    <w:rsid w:val="00055D76"/>
    <w:rsid w:val="00056389"/>
    <w:rsid w:val="00057668"/>
    <w:rsid w:val="000578BA"/>
    <w:rsid w:val="0005792E"/>
    <w:rsid w:val="00057AAB"/>
    <w:rsid w:val="000605D1"/>
    <w:rsid w:val="00062CA3"/>
    <w:rsid w:val="00065EB6"/>
    <w:rsid w:val="0006671E"/>
    <w:rsid w:val="00066EC5"/>
    <w:rsid w:val="0006763C"/>
    <w:rsid w:val="000677B9"/>
    <w:rsid w:val="00072786"/>
    <w:rsid w:val="00075C8E"/>
    <w:rsid w:val="00077A0B"/>
    <w:rsid w:val="00080BC6"/>
    <w:rsid w:val="00084DEC"/>
    <w:rsid w:val="0008740E"/>
    <w:rsid w:val="0009198B"/>
    <w:rsid w:val="00091EB8"/>
    <w:rsid w:val="00092B2C"/>
    <w:rsid w:val="00093B3D"/>
    <w:rsid w:val="00096802"/>
    <w:rsid w:val="00096873"/>
    <w:rsid w:val="0009695C"/>
    <w:rsid w:val="000A0D9A"/>
    <w:rsid w:val="000A1097"/>
    <w:rsid w:val="000A2A3E"/>
    <w:rsid w:val="000A3D2D"/>
    <w:rsid w:val="000A5866"/>
    <w:rsid w:val="000A6EAD"/>
    <w:rsid w:val="000B09D4"/>
    <w:rsid w:val="000B0FDE"/>
    <w:rsid w:val="000B1291"/>
    <w:rsid w:val="000B12ED"/>
    <w:rsid w:val="000B5966"/>
    <w:rsid w:val="000B65C9"/>
    <w:rsid w:val="000C0077"/>
    <w:rsid w:val="000C1269"/>
    <w:rsid w:val="000C1675"/>
    <w:rsid w:val="000C28AE"/>
    <w:rsid w:val="000C4EC0"/>
    <w:rsid w:val="000C589E"/>
    <w:rsid w:val="000C6341"/>
    <w:rsid w:val="000C75C3"/>
    <w:rsid w:val="000C7F1C"/>
    <w:rsid w:val="000D0400"/>
    <w:rsid w:val="000D3447"/>
    <w:rsid w:val="000D3BB3"/>
    <w:rsid w:val="000D3C0E"/>
    <w:rsid w:val="000D3D99"/>
    <w:rsid w:val="000D4FCA"/>
    <w:rsid w:val="000D548C"/>
    <w:rsid w:val="000D5568"/>
    <w:rsid w:val="000D6739"/>
    <w:rsid w:val="000D67CE"/>
    <w:rsid w:val="000D6CA0"/>
    <w:rsid w:val="000D73BB"/>
    <w:rsid w:val="000E230A"/>
    <w:rsid w:val="000E2F2F"/>
    <w:rsid w:val="000E36AA"/>
    <w:rsid w:val="000E4661"/>
    <w:rsid w:val="000E48E0"/>
    <w:rsid w:val="000E68F3"/>
    <w:rsid w:val="000E694F"/>
    <w:rsid w:val="000F3151"/>
    <w:rsid w:val="000F340C"/>
    <w:rsid w:val="000F3897"/>
    <w:rsid w:val="000F4BC2"/>
    <w:rsid w:val="000F6889"/>
    <w:rsid w:val="001004AD"/>
    <w:rsid w:val="0010328C"/>
    <w:rsid w:val="00104778"/>
    <w:rsid w:val="00106F3C"/>
    <w:rsid w:val="00112839"/>
    <w:rsid w:val="00112C77"/>
    <w:rsid w:val="00114C61"/>
    <w:rsid w:val="00115E61"/>
    <w:rsid w:val="00117E5E"/>
    <w:rsid w:val="00121F84"/>
    <w:rsid w:val="00122804"/>
    <w:rsid w:val="001238C1"/>
    <w:rsid w:val="001246FF"/>
    <w:rsid w:val="00125EAA"/>
    <w:rsid w:val="001266A7"/>
    <w:rsid w:val="001302E2"/>
    <w:rsid w:val="00130D49"/>
    <w:rsid w:val="00132396"/>
    <w:rsid w:val="00132A2C"/>
    <w:rsid w:val="00136F21"/>
    <w:rsid w:val="001377F3"/>
    <w:rsid w:val="00137A4F"/>
    <w:rsid w:val="00140683"/>
    <w:rsid w:val="00145204"/>
    <w:rsid w:val="001454E7"/>
    <w:rsid w:val="00153524"/>
    <w:rsid w:val="0015441E"/>
    <w:rsid w:val="00155071"/>
    <w:rsid w:val="0015759D"/>
    <w:rsid w:val="00162059"/>
    <w:rsid w:val="001639E0"/>
    <w:rsid w:val="0016638A"/>
    <w:rsid w:val="00171E1C"/>
    <w:rsid w:val="00172114"/>
    <w:rsid w:val="0017548D"/>
    <w:rsid w:val="00175652"/>
    <w:rsid w:val="00175EAF"/>
    <w:rsid w:val="001763DB"/>
    <w:rsid w:val="001764A6"/>
    <w:rsid w:val="00180E84"/>
    <w:rsid w:val="00184C20"/>
    <w:rsid w:val="00186101"/>
    <w:rsid w:val="00186348"/>
    <w:rsid w:val="00187E90"/>
    <w:rsid w:val="00190267"/>
    <w:rsid w:val="00192E67"/>
    <w:rsid w:val="001949F6"/>
    <w:rsid w:val="001957F1"/>
    <w:rsid w:val="00195808"/>
    <w:rsid w:val="00197507"/>
    <w:rsid w:val="001A0086"/>
    <w:rsid w:val="001A0EEC"/>
    <w:rsid w:val="001A1A3F"/>
    <w:rsid w:val="001A4B1E"/>
    <w:rsid w:val="001A5248"/>
    <w:rsid w:val="001B129D"/>
    <w:rsid w:val="001B15D9"/>
    <w:rsid w:val="001B2FD4"/>
    <w:rsid w:val="001B3DA3"/>
    <w:rsid w:val="001B4C2C"/>
    <w:rsid w:val="001B5D8D"/>
    <w:rsid w:val="001C00DA"/>
    <w:rsid w:val="001C0B76"/>
    <w:rsid w:val="001C150E"/>
    <w:rsid w:val="001C171B"/>
    <w:rsid w:val="001C1C90"/>
    <w:rsid w:val="001C3AAD"/>
    <w:rsid w:val="001C6F26"/>
    <w:rsid w:val="001D2CE9"/>
    <w:rsid w:val="001D2E81"/>
    <w:rsid w:val="001D3452"/>
    <w:rsid w:val="001D4664"/>
    <w:rsid w:val="001E328E"/>
    <w:rsid w:val="001E66BE"/>
    <w:rsid w:val="001E74B9"/>
    <w:rsid w:val="001F11D2"/>
    <w:rsid w:val="001F343C"/>
    <w:rsid w:val="001F37AD"/>
    <w:rsid w:val="001F5248"/>
    <w:rsid w:val="001F6D76"/>
    <w:rsid w:val="00202A8A"/>
    <w:rsid w:val="00203363"/>
    <w:rsid w:val="0020428E"/>
    <w:rsid w:val="00204731"/>
    <w:rsid w:val="00207E2F"/>
    <w:rsid w:val="00210DDF"/>
    <w:rsid w:val="00211C4A"/>
    <w:rsid w:val="00212C4C"/>
    <w:rsid w:val="0021385B"/>
    <w:rsid w:val="00213923"/>
    <w:rsid w:val="00214A18"/>
    <w:rsid w:val="00215A82"/>
    <w:rsid w:val="002171C6"/>
    <w:rsid w:val="002178D8"/>
    <w:rsid w:val="00222340"/>
    <w:rsid w:val="00222837"/>
    <w:rsid w:val="00223C13"/>
    <w:rsid w:val="00226ACA"/>
    <w:rsid w:val="00227D1E"/>
    <w:rsid w:val="002321F4"/>
    <w:rsid w:val="00233731"/>
    <w:rsid w:val="00233753"/>
    <w:rsid w:val="00235791"/>
    <w:rsid w:val="00236219"/>
    <w:rsid w:val="00236ED4"/>
    <w:rsid w:val="0023750E"/>
    <w:rsid w:val="00237C1F"/>
    <w:rsid w:val="002408BC"/>
    <w:rsid w:val="002414F5"/>
    <w:rsid w:val="00243E64"/>
    <w:rsid w:val="00247940"/>
    <w:rsid w:val="0025283D"/>
    <w:rsid w:val="00254456"/>
    <w:rsid w:val="002569DE"/>
    <w:rsid w:val="002602E5"/>
    <w:rsid w:val="002620C4"/>
    <w:rsid w:val="0026316A"/>
    <w:rsid w:val="00264778"/>
    <w:rsid w:val="00266CA0"/>
    <w:rsid w:val="0027047C"/>
    <w:rsid w:val="00271AE5"/>
    <w:rsid w:val="00272C5D"/>
    <w:rsid w:val="002740C9"/>
    <w:rsid w:val="002749E9"/>
    <w:rsid w:val="0027547F"/>
    <w:rsid w:val="00276392"/>
    <w:rsid w:val="002816BD"/>
    <w:rsid w:val="002835F7"/>
    <w:rsid w:val="00284FA9"/>
    <w:rsid w:val="002925F7"/>
    <w:rsid w:val="00295F2E"/>
    <w:rsid w:val="0029774C"/>
    <w:rsid w:val="002A0FFA"/>
    <w:rsid w:val="002A18D6"/>
    <w:rsid w:val="002A2E74"/>
    <w:rsid w:val="002A41F5"/>
    <w:rsid w:val="002A6B76"/>
    <w:rsid w:val="002B076A"/>
    <w:rsid w:val="002B2597"/>
    <w:rsid w:val="002B6D99"/>
    <w:rsid w:val="002C03DB"/>
    <w:rsid w:val="002C106C"/>
    <w:rsid w:val="002C1530"/>
    <w:rsid w:val="002C17EF"/>
    <w:rsid w:val="002C1DAA"/>
    <w:rsid w:val="002C20D6"/>
    <w:rsid w:val="002C2606"/>
    <w:rsid w:val="002C3101"/>
    <w:rsid w:val="002C676C"/>
    <w:rsid w:val="002C73D9"/>
    <w:rsid w:val="002C760F"/>
    <w:rsid w:val="002C7BFA"/>
    <w:rsid w:val="002D185E"/>
    <w:rsid w:val="002D6C71"/>
    <w:rsid w:val="002D6E9D"/>
    <w:rsid w:val="002D7275"/>
    <w:rsid w:val="002E0187"/>
    <w:rsid w:val="002E076D"/>
    <w:rsid w:val="002E1325"/>
    <w:rsid w:val="002E1EC9"/>
    <w:rsid w:val="002E2CE2"/>
    <w:rsid w:val="002E5912"/>
    <w:rsid w:val="002E6790"/>
    <w:rsid w:val="002E774F"/>
    <w:rsid w:val="002F1F88"/>
    <w:rsid w:val="002F3D12"/>
    <w:rsid w:val="002F6BAF"/>
    <w:rsid w:val="002F7A98"/>
    <w:rsid w:val="0030048C"/>
    <w:rsid w:val="003008B7"/>
    <w:rsid w:val="00301288"/>
    <w:rsid w:val="00301D48"/>
    <w:rsid w:val="00306960"/>
    <w:rsid w:val="003070C4"/>
    <w:rsid w:val="00307460"/>
    <w:rsid w:val="00310440"/>
    <w:rsid w:val="003116F4"/>
    <w:rsid w:val="00312ED9"/>
    <w:rsid w:val="00312F02"/>
    <w:rsid w:val="00314A79"/>
    <w:rsid w:val="00314E04"/>
    <w:rsid w:val="00316394"/>
    <w:rsid w:val="00316F6C"/>
    <w:rsid w:val="003171B7"/>
    <w:rsid w:val="003207BA"/>
    <w:rsid w:val="00325B99"/>
    <w:rsid w:val="00325E5F"/>
    <w:rsid w:val="003264BB"/>
    <w:rsid w:val="00330B94"/>
    <w:rsid w:val="00332CAB"/>
    <w:rsid w:val="00334219"/>
    <w:rsid w:val="00337C7E"/>
    <w:rsid w:val="00343C6D"/>
    <w:rsid w:val="00345DF0"/>
    <w:rsid w:val="003561B9"/>
    <w:rsid w:val="0036053C"/>
    <w:rsid w:val="00362329"/>
    <w:rsid w:val="00363BFC"/>
    <w:rsid w:val="00364ACB"/>
    <w:rsid w:val="00365F4F"/>
    <w:rsid w:val="00370022"/>
    <w:rsid w:val="003739DF"/>
    <w:rsid w:val="00374D76"/>
    <w:rsid w:val="003755E9"/>
    <w:rsid w:val="00376395"/>
    <w:rsid w:val="003802C2"/>
    <w:rsid w:val="0038183D"/>
    <w:rsid w:val="00387027"/>
    <w:rsid w:val="00390E8E"/>
    <w:rsid w:val="00392F63"/>
    <w:rsid w:val="003931B4"/>
    <w:rsid w:val="00393EF2"/>
    <w:rsid w:val="003940AF"/>
    <w:rsid w:val="003A3F0F"/>
    <w:rsid w:val="003A455E"/>
    <w:rsid w:val="003B4E18"/>
    <w:rsid w:val="003C2497"/>
    <w:rsid w:val="003C4F70"/>
    <w:rsid w:val="003D0296"/>
    <w:rsid w:val="003D05A6"/>
    <w:rsid w:val="003D1095"/>
    <w:rsid w:val="003D2808"/>
    <w:rsid w:val="003D2F54"/>
    <w:rsid w:val="003D3E00"/>
    <w:rsid w:val="003D4588"/>
    <w:rsid w:val="003D4B23"/>
    <w:rsid w:val="003D4C46"/>
    <w:rsid w:val="003D4C72"/>
    <w:rsid w:val="003D4FAD"/>
    <w:rsid w:val="003D5894"/>
    <w:rsid w:val="003E0AD3"/>
    <w:rsid w:val="003E1906"/>
    <w:rsid w:val="003E5A47"/>
    <w:rsid w:val="003F16E0"/>
    <w:rsid w:val="003F3789"/>
    <w:rsid w:val="003F4185"/>
    <w:rsid w:val="003F447E"/>
    <w:rsid w:val="003F7849"/>
    <w:rsid w:val="003F7B2A"/>
    <w:rsid w:val="004024B5"/>
    <w:rsid w:val="00402CBE"/>
    <w:rsid w:val="00403BF1"/>
    <w:rsid w:val="00403D3C"/>
    <w:rsid w:val="00412682"/>
    <w:rsid w:val="00414D48"/>
    <w:rsid w:val="00420978"/>
    <w:rsid w:val="00421696"/>
    <w:rsid w:val="00422243"/>
    <w:rsid w:val="0042750A"/>
    <w:rsid w:val="0042778F"/>
    <w:rsid w:val="00430D21"/>
    <w:rsid w:val="00432258"/>
    <w:rsid w:val="00432D5E"/>
    <w:rsid w:val="00433D50"/>
    <w:rsid w:val="00434C52"/>
    <w:rsid w:val="00434F0C"/>
    <w:rsid w:val="004350D6"/>
    <w:rsid w:val="004354BB"/>
    <w:rsid w:val="00436583"/>
    <w:rsid w:val="00436CED"/>
    <w:rsid w:val="00436E69"/>
    <w:rsid w:val="004373BD"/>
    <w:rsid w:val="00437525"/>
    <w:rsid w:val="0044254F"/>
    <w:rsid w:val="0044585E"/>
    <w:rsid w:val="00445A9E"/>
    <w:rsid w:val="00446326"/>
    <w:rsid w:val="004477E1"/>
    <w:rsid w:val="00450E28"/>
    <w:rsid w:val="00451212"/>
    <w:rsid w:val="00451CFB"/>
    <w:rsid w:val="004525C8"/>
    <w:rsid w:val="00452953"/>
    <w:rsid w:val="00452C1E"/>
    <w:rsid w:val="00456988"/>
    <w:rsid w:val="00460188"/>
    <w:rsid w:val="00461D7E"/>
    <w:rsid w:val="00464FDD"/>
    <w:rsid w:val="0046618B"/>
    <w:rsid w:val="00467342"/>
    <w:rsid w:val="00470497"/>
    <w:rsid w:val="0047185F"/>
    <w:rsid w:val="00473B78"/>
    <w:rsid w:val="00473CD1"/>
    <w:rsid w:val="004759EE"/>
    <w:rsid w:val="00480B11"/>
    <w:rsid w:val="004816FA"/>
    <w:rsid w:val="00486BF4"/>
    <w:rsid w:val="00487D73"/>
    <w:rsid w:val="00495394"/>
    <w:rsid w:val="0049793E"/>
    <w:rsid w:val="004A0F40"/>
    <w:rsid w:val="004A2E9F"/>
    <w:rsid w:val="004A32BA"/>
    <w:rsid w:val="004A4693"/>
    <w:rsid w:val="004B2825"/>
    <w:rsid w:val="004B5AD2"/>
    <w:rsid w:val="004B6AF0"/>
    <w:rsid w:val="004B6B69"/>
    <w:rsid w:val="004B7624"/>
    <w:rsid w:val="004C2514"/>
    <w:rsid w:val="004C4692"/>
    <w:rsid w:val="004C6339"/>
    <w:rsid w:val="004D08EC"/>
    <w:rsid w:val="004D0DF1"/>
    <w:rsid w:val="004D282D"/>
    <w:rsid w:val="004D2E10"/>
    <w:rsid w:val="004D3185"/>
    <w:rsid w:val="004D3DEA"/>
    <w:rsid w:val="004D3E5F"/>
    <w:rsid w:val="004D5A03"/>
    <w:rsid w:val="004D7517"/>
    <w:rsid w:val="004E02CF"/>
    <w:rsid w:val="004E183B"/>
    <w:rsid w:val="004E1FD2"/>
    <w:rsid w:val="004E4065"/>
    <w:rsid w:val="004E468B"/>
    <w:rsid w:val="004E5466"/>
    <w:rsid w:val="004E5C6F"/>
    <w:rsid w:val="004F21EB"/>
    <w:rsid w:val="004F2AF8"/>
    <w:rsid w:val="004F5B9A"/>
    <w:rsid w:val="004F6462"/>
    <w:rsid w:val="005005AE"/>
    <w:rsid w:val="00502F38"/>
    <w:rsid w:val="00503EE7"/>
    <w:rsid w:val="00504E16"/>
    <w:rsid w:val="00504E6B"/>
    <w:rsid w:val="0050501F"/>
    <w:rsid w:val="00505BE3"/>
    <w:rsid w:val="0050721D"/>
    <w:rsid w:val="00511DEA"/>
    <w:rsid w:val="0051365F"/>
    <w:rsid w:val="00514B4C"/>
    <w:rsid w:val="0051520A"/>
    <w:rsid w:val="00515FBB"/>
    <w:rsid w:val="00521FA3"/>
    <w:rsid w:val="005225BE"/>
    <w:rsid w:val="00522778"/>
    <w:rsid w:val="00523A88"/>
    <w:rsid w:val="00524B5A"/>
    <w:rsid w:val="00526F1D"/>
    <w:rsid w:val="00527667"/>
    <w:rsid w:val="00531D39"/>
    <w:rsid w:val="005342B9"/>
    <w:rsid w:val="00534F8E"/>
    <w:rsid w:val="00540357"/>
    <w:rsid w:val="005411B0"/>
    <w:rsid w:val="00542885"/>
    <w:rsid w:val="00542AB2"/>
    <w:rsid w:val="005466F0"/>
    <w:rsid w:val="00547DA5"/>
    <w:rsid w:val="0055100E"/>
    <w:rsid w:val="005516E2"/>
    <w:rsid w:val="00551DE6"/>
    <w:rsid w:val="005542AC"/>
    <w:rsid w:val="00554ADC"/>
    <w:rsid w:val="005571E1"/>
    <w:rsid w:val="0056427A"/>
    <w:rsid w:val="00567655"/>
    <w:rsid w:val="00572E5C"/>
    <w:rsid w:val="00573274"/>
    <w:rsid w:val="00573BB8"/>
    <w:rsid w:val="00574B22"/>
    <w:rsid w:val="00580D24"/>
    <w:rsid w:val="00584AF1"/>
    <w:rsid w:val="005918BB"/>
    <w:rsid w:val="00593B1D"/>
    <w:rsid w:val="00595294"/>
    <w:rsid w:val="005973EA"/>
    <w:rsid w:val="005A09B7"/>
    <w:rsid w:val="005A0A82"/>
    <w:rsid w:val="005A14EA"/>
    <w:rsid w:val="005A1657"/>
    <w:rsid w:val="005A2D2D"/>
    <w:rsid w:val="005A4147"/>
    <w:rsid w:val="005A49D8"/>
    <w:rsid w:val="005A5874"/>
    <w:rsid w:val="005A63A0"/>
    <w:rsid w:val="005A6816"/>
    <w:rsid w:val="005A684C"/>
    <w:rsid w:val="005B5949"/>
    <w:rsid w:val="005B7375"/>
    <w:rsid w:val="005B73CB"/>
    <w:rsid w:val="005B7A7C"/>
    <w:rsid w:val="005C21D8"/>
    <w:rsid w:val="005C31E6"/>
    <w:rsid w:val="005D0EAB"/>
    <w:rsid w:val="005D44D0"/>
    <w:rsid w:val="005D5FCE"/>
    <w:rsid w:val="005D616B"/>
    <w:rsid w:val="005D663E"/>
    <w:rsid w:val="005E00A7"/>
    <w:rsid w:val="005E0B8A"/>
    <w:rsid w:val="005E1B5E"/>
    <w:rsid w:val="005E26AF"/>
    <w:rsid w:val="005E4425"/>
    <w:rsid w:val="005E5887"/>
    <w:rsid w:val="005F298E"/>
    <w:rsid w:val="005F5E93"/>
    <w:rsid w:val="006075EE"/>
    <w:rsid w:val="006078AB"/>
    <w:rsid w:val="00610025"/>
    <w:rsid w:val="0061015B"/>
    <w:rsid w:val="00613CDE"/>
    <w:rsid w:val="0061407A"/>
    <w:rsid w:val="00615FE1"/>
    <w:rsid w:val="006229EA"/>
    <w:rsid w:val="00625686"/>
    <w:rsid w:val="00627A9E"/>
    <w:rsid w:val="0063032A"/>
    <w:rsid w:val="006341C3"/>
    <w:rsid w:val="00636E59"/>
    <w:rsid w:val="00637321"/>
    <w:rsid w:val="00637745"/>
    <w:rsid w:val="00640B06"/>
    <w:rsid w:val="00640F46"/>
    <w:rsid w:val="0064635C"/>
    <w:rsid w:val="00656CEB"/>
    <w:rsid w:val="0065741B"/>
    <w:rsid w:val="0065789C"/>
    <w:rsid w:val="006608D1"/>
    <w:rsid w:val="006669BC"/>
    <w:rsid w:val="00667221"/>
    <w:rsid w:val="00670DFF"/>
    <w:rsid w:val="00672EDC"/>
    <w:rsid w:val="0067536B"/>
    <w:rsid w:val="00675529"/>
    <w:rsid w:val="0067563F"/>
    <w:rsid w:val="00676799"/>
    <w:rsid w:val="00676A85"/>
    <w:rsid w:val="0068095D"/>
    <w:rsid w:val="006812D7"/>
    <w:rsid w:val="006813A9"/>
    <w:rsid w:val="00681414"/>
    <w:rsid w:val="006819C3"/>
    <w:rsid w:val="006857AE"/>
    <w:rsid w:val="00687221"/>
    <w:rsid w:val="00687D7D"/>
    <w:rsid w:val="0069197B"/>
    <w:rsid w:val="00694379"/>
    <w:rsid w:val="00695171"/>
    <w:rsid w:val="00697309"/>
    <w:rsid w:val="00697E1A"/>
    <w:rsid w:val="006A0083"/>
    <w:rsid w:val="006A082E"/>
    <w:rsid w:val="006A2887"/>
    <w:rsid w:val="006A4A10"/>
    <w:rsid w:val="006A6621"/>
    <w:rsid w:val="006A7FB5"/>
    <w:rsid w:val="006B0066"/>
    <w:rsid w:val="006B5902"/>
    <w:rsid w:val="006B5C87"/>
    <w:rsid w:val="006B69C0"/>
    <w:rsid w:val="006B7D96"/>
    <w:rsid w:val="006C49F9"/>
    <w:rsid w:val="006C59CA"/>
    <w:rsid w:val="006C665F"/>
    <w:rsid w:val="006D0286"/>
    <w:rsid w:val="006D0828"/>
    <w:rsid w:val="006D2681"/>
    <w:rsid w:val="006D4613"/>
    <w:rsid w:val="006D4D57"/>
    <w:rsid w:val="006D625A"/>
    <w:rsid w:val="006D68B8"/>
    <w:rsid w:val="006D6B9D"/>
    <w:rsid w:val="006E4633"/>
    <w:rsid w:val="006E4825"/>
    <w:rsid w:val="006E4B4F"/>
    <w:rsid w:val="006E78E9"/>
    <w:rsid w:val="006E7D77"/>
    <w:rsid w:val="006F1258"/>
    <w:rsid w:val="006F1B0F"/>
    <w:rsid w:val="006F20CB"/>
    <w:rsid w:val="006F41F0"/>
    <w:rsid w:val="006F4B2C"/>
    <w:rsid w:val="006F5DAC"/>
    <w:rsid w:val="006F6DD1"/>
    <w:rsid w:val="006F7257"/>
    <w:rsid w:val="007000AF"/>
    <w:rsid w:val="00700C35"/>
    <w:rsid w:val="0070436B"/>
    <w:rsid w:val="00714908"/>
    <w:rsid w:val="00715896"/>
    <w:rsid w:val="00715E56"/>
    <w:rsid w:val="0071699C"/>
    <w:rsid w:val="007173F4"/>
    <w:rsid w:val="00722E9B"/>
    <w:rsid w:val="00724C34"/>
    <w:rsid w:val="00727ECB"/>
    <w:rsid w:val="0073191E"/>
    <w:rsid w:val="00732BE9"/>
    <w:rsid w:val="00733429"/>
    <w:rsid w:val="007362C0"/>
    <w:rsid w:val="0073792E"/>
    <w:rsid w:val="00737D55"/>
    <w:rsid w:val="00741056"/>
    <w:rsid w:val="00741242"/>
    <w:rsid w:val="007419FF"/>
    <w:rsid w:val="007425D3"/>
    <w:rsid w:val="0074354E"/>
    <w:rsid w:val="0074673E"/>
    <w:rsid w:val="00746943"/>
    <w:rsid w:val="00747E3B"/>
    <w:rsid w:val="007500EE"/>
    <w:rsid w:val="007502EE"/>
    <w:rsid w:val="00751236"/>
    <w:rsid w:val="007537CC"/>
    <w:rsid w:val="0075438E"/>
    <w:rsid w:val="0075447E"/>
    <w:rsid w:val="007546B9"/>
    <w:rsid w:val="00754D23"/>
    <w:rsid w:val="007616B6"/>
    <w:rsid w:val="007618C7"/>
    <w:rsid w:val="00763BC4"/>
    <w:rsid w:val="0076422D"/>
    <w:rsid w:val="00770104"/>
    <w:rsid w:val="0077327B"/>
    <w:rsid w:val="00773EAE"/>
    <w:rsid w:val="007755AF"/>
    <w:rsid w:val="0078046F"/>
    <w:rsid w:val="00780D1C"/>
    <w:rsid w:val="007811E6"/>
    <w:rsid w:val="0078241A"/>
    <w:rsid w:val="007826C1"/>
    <w:rsid w:val="007840E7"/>
    <w:rsid w:val="00786AD6"/>
    <w:rsid w:val="00787E0F"/>
    <w:rsid w:val="00787FEA"/>
    <w:rsid w:val="00790DE3"/>
    <w:rsid w:val="0079404B"/>
    <w:rsid w:val="00796581"/>
    <w:rsid w:val="00796F00"/>
    <w:rsid w:val="007A0224"/>
    <w:rsid w:val="007A08E5"/>
    <w:rsid w:val="007A1B50"/>
    <w:rsid w:val="007A1E90"/>
    <w:rsid w:val="007A3D86"/>
    <w:rsid w:val="007A6A53"/>
    <w:rsid w:val="007A768C"/>
    <w:rsid w:val="007A7B6E"/>
    <w:rsid w:val="007B004E"/>
    <w:rsid w:val="007B3189"/>
    <w:rsid w:val="007B391F"/>
    <w:rsid w:val="007B4F31"/>
    <w:rsid w:val="007B6615"/>
    <w:rsid w:val="007C2DDB"/>
    <w:rsid w:val="007C421A"/>
    <w:rsid w:val="007C67E1"/>
    <w:rsid w:val="007C7C9A"/>
    <w:rsid w:val="007D1422"/>
    <w:rsid w:val="007D5788"/>
    <w:rsid w:val="007E00FD"/>
    <w:rsid w:val="007E1D63"/>
    <w:rsid w:val="007E333F"/>
    <w:rsid w:val="007F0119"/>
    <w:rsid w:val="007F08E4"/>
    <w:rsid w:val="007F1822"/>
    <w:rsid w:val="007F1E68"/>
    <w:rsid w:val="007F3286"/>
    <w:rsid w:val="007F4533"/>
    <w:rsid w:val="007F518E"/>
    <w:rsid w:val="007F6A51"/>
    <w:rsid w:val="007F76BD"/>
    <w:rsid w:val="008008BC"/>
    <w:rsid w:val="00801DBC"/>
    <w:rsid w:val="008024A9"/>
    <w:rsid w:val="00803BF6"/>
    <w:rsid w:val="0080446C"/>
    <w:rsid w:val="00807FD7"/>
    <w:rsid w:val="00810262"/>
    <w:rsid w:val="008102A8"/>
    <w:rsid w:val="00811889"/>
    <w:rsid w:val="00812296"/>
    <w:rsid w:val="00813BE2"/>
    <w:rsid w:val="008149AC"/>
    <w:rsid w:val="00814AFA"/>
    <w:rsid w:val="0081583F"/>
    <w:rsid w:val="00815BBA"/>
    <w:rsid w:val="00816C0D"/>
    <w:rsid w:val="0082001E"/>
    <w:rsid w:val="00820041"/>
    <w:rsid w:val="00822F90"/>
    <w:rsid w:val="00836044"/>
    <w:rsid w:val="008361CF"/>
    <w:rsid w:val="00841305"/>
    <w:rsid w:val="00844B2E"/>
    <w:rsid w:val="00846937"/>
    <w:rsid w:val="00847201"/>
    <w:rsid w:val="008475B3"/>
    <w:rsid w:val="00847BDD"/>
    <w:rsid w:val="00852912"/>
    <w:rsid w:val="008548E7"/>
    <w:rsid w:val="008556ED"/>
    <w:rsid w:val="008565B4"/>
    <w:rsid w:val="00857672"/>
    <w:rsid w:val="00857B6B"/>
    <w:rsid w:val="00857EF2"/>
    <w:rsid w:val="008660AC"/>
    <w:rsid w:val="0087055D"/>
    <w:rsid w:val="0087177F"/>
    <w:rsid w:val="008724E1"/>
    <w:rsid w:val="00874193"/>
    <w:rsid w:val="00874E1A"/>
    <w:rsid w:val="00875000"/>
    <w:rsid w:val="008757A2"/>
    <w:rsid w:val="00880BED"/>
    <w:rsid w:val="008810FC"/>
    <w:rsid w:val="00886F7A"/>
    <w:rsid w:val="008912D7"/>
    <w:rsid w:val="00893B39"/>
    <w:rsid w:val="008966A1"/>
    <w:rsid w:val="00896CD3"/>
    <w:rsid w:val="008A16CD"/>
    <w:rsid w:val="008A309B"/>
    <w:rsid w:val="008A3955"/>
    <w:rsid w:val="008A704B"/>
    <w:rsid w:val="008A7909"/>
    <w:rsid w:val="008A7ABD"/>
    <w:rsid w:val="008B0B84"/>
    <w:rsid w:val="008B26A4"/>
    <w:rsid w:val="008B564B"/>
    <w:rsid w:val="008B6666"/>
    <w:rsid w:val="008B6AE8"/>
    <w:rsid w:val="008B72EB"/>
    <w:rsid w:val="008C04D7"/>
    <w:rsid w:val="008C16DD"/>
    <w:rsid w:val="008C185B"/>
    <w:rsid w:val="008C312C"/>
    <w:rsid w:val="008C3C30"/>
    <w:rsid w:val="008C409B"/>
    <w:rsid w:val="008C604B"/>
    <w:rsid w:val="008D0356"/>
    <w:rsid w:val="008D2B35"/>
    <w:rsid w:val="008D4938"/>
    <w:rsid w:val="008D5399"/>
    <w:rsid w:val="008D65D4"/>
    <w:rsid w:val="008D689D"/>
    <w:rsid w:val="008D6B1F"/>
    <w:rsid w:val="008E0BF8"/>
    <w:rsid w:val="008E12CF"/>
    <w:rsid w:val="008E1C9B"/>
    <w:rsid w:val="008E2B12"/>
    <w:rsid w:val="008E45D5"/>
    <w:rsid w:val="008E76CA"/>
    <w:rsid w:val="008F23A7"/>
    <w:rsid w:val="008F2A27"/>
    <w:rsid w:val="008F2BE5"/>
    <w:rsid w:val="008F40BA"/>
    <w:rsid w:val="008F40D0"/>
    <w:rsid w:val="008F5DC2"/>
    <w:rsid w:val="009004CA"/>
    <w:rsid w:val="009008E8"/>
    <w:rsid w:val="00901095"/>
    <w:rsid w:val="009010FD"/>
    <w:rsid w:val="00903195"/>
    <w:rsid w:val="0090381A"/>
    <w:rsid w:val="00906177"/>
    <w:rsid w:val="00906D8E"/>
    <w:rsid w:val="00907F2F"/>
    <w:rsid w:val="009107F8"/>
    <w:rsid w:val="009118FC"/>
    <w:rsid w:val="0091415B"/>
    <w:rsid w:val="0091467F"/>
    <w:rsid w:val="009254F6"/>
    <w:rsid w:val="00930B10"/>
    <w:rsid w:val="0093206F"/>
    <w:rsid w:val="00934018"/>
    <w:rsid w:val="009340D9"/>
    <w:rsid w:val="009353B8"/>
    <w:rsid w:val="0093733F"/>
    <w:rsid w:val="009407F7"/>
    <w:rsid w:val="00943F17"/>
    <w:rsid w:val="00945433"/>
    <w:rsid w:val="009462FC"/>
    <w:rsid w:val="009500A1"/>
    <w:rsid w:val="00952E47"/>
    <w:rsid w:val="00954937"/>
    <w:rsid w:val="0095546D"/>
    <w:rsid w:val="009559E6"/>
    <w:rsid w:val="00960F94"/>
    <w:rsid w:val="00962517"/>
    <w:rsid w:val="009659C9"/>
    <w:rsid w:val="009660EC"/>
    <w:rsid w:val="009752C1"/>
    <w:rsid w:val="00975362"/>
    <w:rsid w:val="009808A3"/>
    <w:rsid w:val="00980C11"/>
    <w:rsid w:val="00981133"/>
    <w:rsid w:val="00981B2C"/>
    <w:rsid w:val="00984441"/>
    <w:rsid w:val="009917EF"/>
    <w:rsid w:val="00992923"/>
    <w:rsid w:val="00993187"/>
    <w:rsid w:val="0099350F"/>
    <w:rsid w:val="00994CC5"/>
    <w:rsid w:val="009957B5"/>
    <w:rsid w:val="0099645C"/>
    <w:rsid w:val="0099691D"/>
    <w:rsid w:val="00997A25"/>
    <w:rsid w:val="009A275A"/>
    <w:rsid w:val="009A5914"/>
    <w:rsid w:val="009A64EF"/>
    <w:rsid w:val="009B155F"/>
    <w:rsid w:val="009B1ACD"/>
    <w:rsid w:val="009B41F4"/>
    <w:rsid w:val="009B650F"/>
    <w:rsid w:val="009B6C63"/>
    <w:rsid w:val="009B6F71"/>
    <w:rsid w:val="009C0C8F"/>
    <w:rsid w:val="009C305A"/>
    <w:rsid w:val="009C3205"/>
    <w:rsid w:val="009C3AE2"/>
    <w:rsid w:val="009C638E"/>
    <w:rsid w:val="009C69E2"/>
    <w:rsid w:val="009D5F03"/>
    <w:rsid w:val="009E1E73"/>
    <w:rsid w:val="009E28F7"/>
    <w:rsid w:val="009E2D3F"/>
    <w:rsid w:val="009E5D57"/>
    <w:rsid w:val="009E7953"/>
    <w:rsid w:val="009F01B4"/>
    <w:rsid w:val="009F0D7F"/>
    <w:rsid w:val="009F14CA"/>
    <w:rsid w:val="009F5EBC"/>
    <w:rsid w:val="009F5FB2"/>
    <w:rsid w:val="009F6FBE"/>
    <w:rsid w:val="009F76BA"/>
    <w:rsid w:val="009F7872"/>
    <w:rsid w:val="00A0035B"/>
    <w:rsid w:val="00A02AC6"/>
    <w:rsid w:val="00A04F6F"/>
    <w:rsid w:val="00A0518F"/>
    <w:rsid w:val="00A06B6C"/>
    <w:rsid w:val="00A1073E"/>
    <w:rsid w:val="00A111DD"/>
    <w:rsid w:val="00A13AEA"/>
    <w:rsid w:val="00A15405"/>
    <w:rsid w:val="00A155DD"/>
    <w:rsid w:val="00A179D3"/>
    <w:rsid w:val="00A20102"/>
    <w:rsid w:val="00A212C7"/>
    <w:rsid w:val="00A23D2F"/>
    <w:rsid w:val="00A23DB8"/>
    <w:rsid w:val="00A241BB"/>
    <w:rsid w:val="00A308A2"/>
    <w:rsid w:val="00A308C6"/>
    <w:rsid w:val="00A30970"/>
    <w:rsid w:val="00A369B3"/>
    <w:rsid w:val="00A400D4"/>
    <w:rsid w:val="00A402D4"/>
    <w:rsid w:val="00A4246C"/>
    <w:rsid w:val="00A44F4E"/>
    <w:rsid w:val="00A44FEC"/>
    <w:rsid w:val="00A4580B"/>
    <w:rsid w:val="00A4594D"/>
    <w:rsid w:val="00A462DF"/>
    <w:rsid w:val="00A46C9E"/>
    <w:rsid w:val="00A4760E"/>
    <w:rsid w:val="00A50C33"/>
    <w:rsid w:val="00A51E89"/>
    <w:rsid w:val="00A52253"/>
    <w:rsid w:val="00A5260D"/>
    <w:rsid w:val="00A52ECF"/>
    <w:rsid w:val="00A553B5"/>
    <w:rsid w:val="00A60B77"/>
    <w:rsid w:val="00A623A2"/>
    <w:rsid w:val="00A64BA1"/>
    <w:rsid w:val="00A6648F"/>
    <w:rsid w:val="00A70827"/>
    <w:rsid w:val="00A709A7"/>
    <w:rsid w:val="00A7335A"/>
    <w:rsid w:val="00A749E1"/>
    <w:rsid w:val="00A77588"/>
    <w:rsid w:val="00A8087B"/>
    <w:rsid w:val="00A80C3A"/>
    <w:rsid w:val="00A85D72"/>
    <w:rsid w:val="00A876D2"/>
    <w:rsid w:val="00A90D35"/>
    <w:rsid w:val="00A94832"/>
    <w:rsid w:val="00A949CE"/>
    <w:rsid w:val="00A9530A"/>
    <w:rsid w:val="00A96414"/>
    <w:rsid w:val="00AA5A60"/>
    <w:rsid w:val="00AA67B4"/>
    <w:rsid w:val="00AB433D"/>
    <w:rsid w:val="00AB44F4"/>
    <w:rsid w:val="00AB4527"/>
    <w:rsid w:val="00AC0EC4"/>
    <w:rsid w:val="00AC10FC"/>
    <w:rsid w:val="00AC6933"/>
    <w:rsid w:val="00AC7AF1"/>
    <w:rsid w:val="00AD18AB"/>
    <w:rsid w:val="00AD200F"/>
    <w:rsid w:val="00AD218E"/>
    <w:rsid w:val="00AD22C2"/>
    <w:rsid w:val="00AE00F8"/>
    <w:rsid w:val="00AE2818"/>
    <w:rsid w:val="00AE5573"/>
    <w:rsid w:val="00AF11C2"/>
    <w:rsid w:val="00AF20EC"/>
    <w:rsid w:val="00AF21F2"/>
    <w:rsid w:val="00AF23A5"/>
    <w:rsid w:val="00AF3257"/>
    <w:rsid w:val="00AF3E00"/>
    <w:rsid w:val="00AF4188"/>
    <w:rsid w:val="00AF5767"/>
    <w:rsid w:val="00AF6995"/>
    <w:rsid w:val="00AF71F6"/>
    <w:rsid w:val="00AF7E39"/>
    <w:rsid w:val="00B009BA"/>
    <w:rsid w:val="00B01C5B"/>
    <w:rsid w:val="00B03613"/>
    <w:rsid w:val="00B04E0C"/>
    <w:rsid w:val="00B056E0"/>
    <w:rsid w:val="00B07A01"/>
    <w:rsid w:val="00B14223"/>
    <w:rsid w:val="00B14F77"/>
    <w:rsid w:val="00B157FD"/>
    <w:rsid w:val="00B174DC"/>
    <w:rsid w:val="00B17BBD"/>
    <w:rsid w:val="00B223AC"/>
    <w:rsid w:val="00B257B2"/>
    <w:rsid w:val="00B25912"/>
    <w:rsid w:val="00B25A40"/>
    <w:rsid w:val="00B26714"/>
    <w:rsid w:val="00B267C4"/>
    <w:rsid w:val="00B31609"/>
    <w:rsid w:val="00B330F0"/>
    <w:rsid w:val="00B33D27"/>
    <w:rsid w:val="00B3489B"/>
    <w:rsid w:val="00B36234"/>
    <w:rsid w:val="00B36A15"/>
    <w:rsid w:val="00B37BEF"/>
    <w:rsid w:val="00B37E4E"/>
    <w:rsid w:val="00B37EA8"/>
    <w:rsid w:val="00B4081B"/>
    <w:rsid w:val="00B4081F"/>
    <w:rsid w:val="00B412F2"/>
    <w:rsid w:val="00B4407A"/>
    <w:rsid w:val="00B45BC3"/>
    <w:rsid w:val="00B5130B"/>
    <w:rsid w:val="00B513DD"/>
    <w:rsid w:val="00B51F39"/>
    <w:rsid w:val="00B537D6"/>
    <w:rsid w:val="00B5472D"/>
    <w:rsid w:val="00B5475F"/>
    <w:rsid w:val="00B60108"/>
    <w:rsid w:val="00B60DE3"/>
    <w:rsid w:val="00B6151D"/>
    <w:rsid w:val="00B6183D"/>
    <w:rsid w:val="00B63119"/>
    <w:rsid w:val="00B664C7"/>
    <w:rsid w:val="00B666A3"/>
    <w:rsid w:val="00B70D8B"/>
    <w:rsid w:val="00B71B4D"/>
    <w:rsid w:val="00B71DCF"/>
    <w:rsid w:val="00B7224A"/>
    <w:rsid w:val="00B73B9F"/>
    <w:rsid w:val="00B766D8"/>
    <w:rsid w:val="00B766F6"/>
    <w:rsid w:val="00B820A5"/>
    <w:rsid w:val="00B823CC"/>
    <w:rsid w:val="00B8346D"/>
    <w:rsid w:val="00B910A4"/>
    <w:rsid w:val="00B918BB"/>
    <w:rsid w:val="00B9229C"/>
    <w:rsid w:val="00B94ABF"/>
    <w:rsid w:val="00B95440"/>
    <w:rsid w:val="00BA1275"/>
    <w:rsid w:val="00BA1358"/>
    <w:rsid w:val="00BA24C8"/>
    <w:rsid w:val="00BA3EA1"/>
    <w:rsid w:val="00BA4490"/>
    <w:rsid w:val="00BA4B32"/>
    <w:rsid w:val="00BA5F8F"/>
    <w:rsid w:val="00BA62F2"/>
    <w:rsid w:val="00BB1B71"/>
    <w:rsid w:val="00BB3D02"/>
    <w:rsid w:val="00BB3EB1"/>
    <w:rsid w:val="00BB4E38"/>
    <w:rsid w:val="00BB54EE"/>
    <w:rsid w:val="00BB63E0"/>
    <w:rsid w:val="00BB74DC"/>
    <w:rsid w:val="00BC0704"/>
    <w:rsid w:val="00BC19A9"/>
    <w:rsid w:val="00BC2274"/>
    <w:rsid w:val="00BC4D6D"/>
    <w:rsid w:val="00BC54DF"/>
    <w:rsid w:val="00BC6D50"/>
    <w:rsid w:val="00BD36B3"/>
    <w:rsid w:val="00BD48E1"/>
    <w:rsid w:val="00BD5236"/>
    <w:rsid w:val="00BD55C1"/>
    <w:rsid w:val="00BD6D5A"/>
    <w:rsid w:val="00BE125B"/>
    <w:rsid w:val="00BE4302"/>
    <w:rsid w:val="00BE6D78"/>
    <w:rsid w:val="00BF0738"/>
    <w:rsid w:val="00BF0984"/>
    <w:rsid w:val="00BF281C"/>
    <w:rsid w:val="00BF3352"/>
    <w:rsid w:val="00BF3FA7"/>
    <w:rsid w:val="00C00CD4"/>
    <w:rsid w:val="00C012BB"/>
    <w:rsid w:val="00C01439"/>
    <w:rsid w:val="00C03E5B"/>
    <w:rsid w:val="00C043FD"/>
    <w:rsid w:val="00C05133"/>
    <w:rsid w:val="00C061FB"/>
    <w:rsid w:val="00C062B4"/>
    <w:rsid w:val="00C06C3C"/>
    <w:rsid w:val="00C076F5"/>
    <w:rsid w:val="00C07C50"/>
    <w:rsid w:val="00C07E0B"/>
    <w:rsid w:val="00C10987"/>
    <w:rsid w:val="00C10D67"/>
    <w:rsid w:val="00C11FCC"/>
    <w:rsid w:val="00C12728"/>
    <w:rsid w:val="00C1395D"/>
    <w:rsid w:val="00C13A1A"/>
    <w:rsid w:val="00C14810"/>
    <w:rsid w:val="00C17AD3"/>
    <w:rsid w:val="00C207E1"/>
    <w:rsid w:val="00C21224"/>
    <w:rsid w:val="00C2292F"/>
    <w:rsid w:val="00C237A8"/>
    <w:rsid w:val="00C23D66"/>
    <w:rsid w:val="00C25AB2"/>
    <w:rsid w:val="00C36F94"/>
    <w:rsid w:val="00C41ECE"/>
    <w:rsid w:val="00C42056"/>
    <w:rsid w:val="00C42D72"/>
    <w:rsid w:val="00C433B9"/>
    <w:rsid w:val="00C4621A"/>
    <w:rsid w:val="00C47977"/>
    <w:rsid w:val="00C500C1"/>
    <w:rsid w:val="00C541F9"/>
    <w:rsid w:val="00C54A54"/>
    <w:rsid w:val="00C55C0D"/>
    <w:rsid w:val="00C55E50"/>
    <w:rsid w:val="00C569A2"/>
    <w:rsid w:val="00C60930"/>
    <w:rsid w:val="00C6185E"/>
    <w:rsid w:val="00C636AA"/>
    <w:rsid w:val="00C643F9"/>
    <w:rsid w:val="00C64AEE"/>
    <w:rsid w:val="00C676DA"/>
    <w:rsid w:val="00C708D1"/>
    <w:rsid w:val="00C70D0E"/>
    <w:rsid w:val="00C74A81"/>
    <w:rsid w:val="00C77582"/>
    <w:rsid w:val="00C77FAC"/>
    <w:rsid w:val="00C83DD6"/>
    <w:rsid w:val="00C854A2"/>
    <w:rsid w:val="00C87196"/>
    <w:rsid w:val="00C90CEA"/>
    <w:rsid w:val="00C9110D"/>
    <w:rsid w:val="00C91386"/>
    <w:rsid w:val="00C91A09"/>
    <w:rsid w:val="00C928ED"/>
    <w:rsid w:val="00C92DA2"/>
    <w:rsid w:val="00CA17BE"/>
    <w:rsid w:val="00CA3145"/>
    <w:rsid w:val="00CA4442"/>
    <w:rsid w:val="00CA4B9F"/>
    <w:rsid w:val="00CA4C43"/>
    <w:rsid w:val="00CA5274"/>
    <w:rsid w:val="00CB1A21"/>
    <w:rsid w:val="00CB1C06"/>
    <w:rsid w:val="00CB648B"/>
    <w:rsid w:val="00CB6F7F"/>
    <w:rsid w:val="00CC272C"/>
    <w:rsid w:val="00CC382D"/>
    <w:rsid w:val="00CC6B58"/>
    <w:rsid w:val="00CC7C88"/>
    <w:rsid w:val="00CD000C"/>
    <w:rsid w:val="00CD0690"/>
    <w:rsid w:val="00CD1321"/>
    <w:rsid w:val="00CD193A"/>
    <w:rsid w:val="00CD482D"/>
    <w:rsid w:val="00CD53BF"/>
    <w:rsid w:val="00CD6444"/>
    <w:rsid w:val="00CD6C49"/>
    <w:rsid w:val="00CD71E7"/>
    <w:rsid w:val="00CE28A6"/>
    <w:rsid w:val="00CE469A"/>
    <w:rsid w:val="00CE51D3"/>
    <w:rsid w:val="00CE592A"/>
    <w:rsid w:val="00CE5B09"/>
    <w:rsid w:val="00CE5B3F"/>
    <w:rsid w:val="00CE687C"/>
    <w:rsid w:val="00CE7EAE"/>
    <w:rsid w:val="00CF1DFA"/>
    <w:rsid w:val="00CF2C92"/>
    <w:rsid w:val="00CF2C9A"/>
    <w:rsid w:val="00CF56B1"/>
    <w:rsid w:val="00CF5BE4"/>
    <w:rsid w:val="00CF751D"/>
    <w:rsid w:val="00CF755A"/>
    <w:rsid w:val="00CF7CA7"/>
    <w:rsid w:val="00D002D2"/>
    <w:rsid w:val="00D00690"/>
    <w:rsid w:val="00D00CA0"/>
    <w:rsid w:val="00D0276F"/>
    <w:rsid w:val="00D040D8"/>
    <w:rsid w:val="00D0692D"/>
    <w:rsid w:val="00D11C19"/>
    <w:rsid w:val="00D11EC2"/>
    <w:rsid w:val="00D12CEF"/>
    <w:rsid w:val="00D1652A"/>
    <w:rsid w:val="00D1667B"/>
    <w:rsid w:val="00D218ED"/>
    <w:rsid w:val="00D2287C"/>
    <w:rsid w:val="00D2395C"/>
    <w:rsid w:val="00D32941"/>
    <w:rsid w:val="00D32C3C"/>
    <w:rsid w:val="00D36943"/>
    <w:rsid w:val="00D37B99"/>
    <w:rsid w:val="00D41F34"/>
    <w:rsid w:val="00D42B57"/>
    <w:rsid w:val="00D45023"/>
    <w:rsid w:val="00D46092"/>
    <w:rsid w:val="00D476BB"/>
    <w:rsid w:val="00D47A25"/>
    <w:rsid w:val="00D52B0E"/>
    <w:rsid w:val="00D53609"/>
    <w:rsid w:val="00D54105"/>
    <w:rsid w:val="00D54BD4"/>
    <w:rsid w:val="00D550CE"/>
    <w:rsid w:val="00D55C55"/>
    <w:rsid w:val="00D5612F"/>
    <w:rsid w:val="00D56215"/>
    <w:rsid w:val="00D56963"/>
    <w:rsid w:val="00D5758F"/>
    <w:rsid w:val="00D577C2"/>
    <w:rsid w:val="00D57E6C"/>
    <w:rsid w:val="00D623CF"/>
    <w:rsid w:val="00D64BB2"/>
    <w:rsid w:val="00D708A8"/>
    <w:rsid w:val="00D71065"/>
    <w:rsid w:val="00D715C9"/>
    <w:rsid w:val="00D7192D"/>
    <w:rsid w:val="00D74993"/>
    <w:rsid w:val="00D762C5"/>
    <w:rsid w:val="00D7670D"/>
    <w:rsid w:val="00D76C3B"/>
    <w:rsid w:val="00D77440"/>
    <w:rsid w:val="00D77E15"/>
    <w:rsid w:val="00D81301"/>
    <w:rsid w:val="00D8165C"/>
    <w:rsid w:val="00D82122"/>
    <w:rsid w:val="00D8473E"/>
    <w:rsid w:val="00D867AC"/>
    <w:rsid w:val="00D877E3"/>
    <w:rsid w:val="00D9088C"/>
    <w:rsid w:val="00D92167"/>
    <w:rsid w:val="00D92245"/>
    <w:rsid w:val="00D93F9E"/>
    <w:rsid w:val="00D94C27"/>
    <w:rsid w:val="00D9571D"/>
    <w:rsid w:val="00D96A13"/>
    <w:rsid w:val="00D97840"/>
    <w:rsid w:val="00DA0CB9"/>
    <w:rsid w:val="00DA19B2"/>
    <w:rsid w:val="00DA22B6"/>
    <w:rsid w:val="00DA3CEC"/>
    <w:rsid w:val="00DA6CA5"/>
    <w:rsid w:val="00DA6D99"/>
    <w:rsid w:val="00DB1763"/>
    <w:rsid w:val="00DB26B8"/>
    <w:rsid w:val="00DB3EA3"/>
    <w:rsid w:val="00DB435E"/>
    <w:rsid w:val="00DC109B"/>
    <w:rsid w:val="00DC2D16"/>
    <w:rsid w:val="00DC3509"/>
    <w:rsid w:val="00DC72BC"/>
    <w:rsid w:val="00DC732E"/>
    <w:rsid w:val="00DD1165"/>
    <w:rsid w:val="00DD2F4F"/>
    <w:rsid w:val="00DD678F"/>
    <w:rsid w:val="00DD7C4D"/>
    <w:rsid w:val="00DE1EFE"/>
    <w:rsid w:val="00DE5625"/>
    <w:rsid w:val="00DF0102"/>
    <w:rsid w:val="00DF1A34"/>
    <w:rsid w:val="00DF7999"/>
    <w:rsid w:val="00E007FF"/>
    <w:rsid w:val="00E0176A"/>
    <w:rsid w:val="00E02BB7"/>
    <w:rsid w:val="00E0555B"/>
    <w:rsid w:val="00E05F3E"/>
    <w:rsid w:val="00E06881"/>
    <w:rsid w:val="00E07637"/>
    <w:rsid w:val="00E10F9B"/>
    <w:rsid w:val="00E1212A"/>
    <w:rsid w:val="00E157F2"/>
    <w:rsid w:val="00E15ED3"/>
    <w:rsid w:val="00E160CA"/>
    <w:rsid w:val="00E21BC7"/>
    <w:rsid w:val="00E23D41"/>
    <w:rsid w:val="00E315E0"/>
    <w:rsid w:val="00E32808"/>
    <w:rsid w:val="00E356A2"/>
    <w:rsid w:val="00E36957"/>
    <w:rsid w:val="00E36ED5"/>
    <w:rsid w:val="00E37A12"/>
    <w:rsid w:val="00E40535"/>
    <w:rsid w:val="00E40F6B"/>
    <w:rsid w:val="00E44D29"/>
    <w:rsid w:val="00E46AAD"/>
    <w:rsid w:val="00E50207"/>
    <w:rsid w:val="00E504F1"/>
    <w:rsid w:val="00E50DBF"/>
    <w:rsid w:val="00E51355"/>
    <w:rsid w:val="00E52B54"/>
    <w:rsid w:val="00E52F3B"/>
    <w:rsid w:val="00E5724F"/>
    <w:rsid w:val="00E57632"/>
    <w:rsid w:val="00E57B84"/>
    <w:rsid w:val="00E60DC2"/>
    <w:rsid w:val="00E619C8"/>
    <w:rsid w:val="00E66A37"/>
    <w:rsid w:val="00E67823"/>
    <w:rsid w:val="00E67FDE"/>
    <w:rsid w:val="00E724D9"/>
    <w:rsid w:val="00E74FC6"/>
    <w:rsid w:val="00E75E9B"/>
    <w:rsid w:val="00E767DF"/>
    <w:rsid w:val="00E76C56"/>
    <w:rsid w:val="00E80085"/>
    <w:rsid w:val="00E81370"/>
    <w:rsid w:val="00E83F09"/>
    <w:rsid w:val="00E840FC"/>
    <w:rsid w:val="00E847C6"/>
    <w:rsid w:val="00E8610B"/>
    <w:rsid w:val="00E87192"/>
    <w:rsid w:val="00E87BA0"/>
    <w:rsid w:val="00E9163A"/>
    <w:rsid w:val="00E941ED"/>
    <w:rsid w:val="00E9462B"/>
    <w:rsid w:val="00E94EFD"/>
    <w:rsid w:val="00E97A99"/>
    <w:rsid w:val="00EA1405"/>
    <w:rsid w:val="00EA3144"/>
    <w:rsid w:val="00EA412B"/>
    <w:rsid w:val="00EA4B63"/>
    <w:rsid w:val="00EA5DDB"/>
    <w:rsid w:val="00EB0859"/>
    <w:rsid w:val="00EB201D"/>
    <w:rsid w:val="00EB23DD"/>
    <w:rsid w:val="00EB4D97"/>
    <w:rsid w:val="00EB71FC"/>
    <w:rsid w:val="00EC05D1"/>
    <w:rsid w:val="00EC0FC2"/>
    <w:rsid w:val="00EC18E8"/>
    <w:rsid w:val="00EC247A"/>
    <w:rsid w:val="00EC260A"/>
    <w:rsid w:val="00EC28D1"/>
    <w:rsid w:val="00EC5310"/>
    <w:rsid w:val="00EC552C"/>
    <w:rsid w:val="00EC57F1"/>
    <w:rsid w:val="00EC5DD1"/>
    <w:rsid w:val="00ED6DD6"/>
    <w:rsid w:val="00EE1ACE"/>
    <w:rsid w:val="00EE642F"/>
    <w:rsid w:val="00EE6858"/>
    <w:rsid w:val="00EF0849"/>
    <w:rsid w:val="00EF29FF"/>
    <w:rsid w:val="00EF5637"/>
    <w:rsid w:val="00EF79B5"/>
    <w:rsid w:val="00F02799"/>
    <w:rsid w:val="00F03210"/>
    <w:rsid w:val="00F05BD4"/>
    <w:rsid w:val="00F07297"/>
    <w:rsid w:val="00F0771D"/>
    <w:rsid w:val="00F10DAA"/>
    <w:rsid w:val="00F11A5B"/>
    <w:rsid w:val="00F11F08"/>
    <w:rsid w:val="00F17F3B"/>
    <w:rsid w:val="00F21A7F"/>
    <w:rsid w:val="00F21AE3"/>
    <w:rsid w:val="00F2209B"/>
    <w:rsid w:val="00F22921"/>
    <w:rsid w:val="00F30640"/>
    <w:rsid w:val="00F3084A"/>
    <w:rsid w:val="00F3132D"/>
    <w:rsid w:val="00F3190A"/>
    <w:rsid w:val="00F356C9"/>
    <w:rsid w:val="00F35EDA"/>
    <w:rsid w:val="00F3617B"/>
    <w:rsid w:val="00F40FB1"/>
    <w:rsid w:val="00F4124B"/>
    <w:rsid w:val="00F41F0F"/>
    <w:rsid w:val="00F464E6"/>
    <w:rsid w:val="00F503AD"/>
    <w:rsid w:val="00F52AC8"/>
    <w:rsid w:val="00F52B07"/>
    <w:rsid w:val="00F534BB"/>
    <w:rsid w:val="00F543DC"/>
    <w:rsid w:val="00F55C3A"/>
    <w:rsid w:val="00F56F2E"/>
    <w:rsid w:val="00F5703A"/>
    <w:rsid w:val="00F570A8"/>
    <w:rsid w:val="00F63DF0"/>
    <w:rsid w:val="00F64438"/>
    <w:rsid w:val="00F6492A"/>
    <w:rsid w:val="00F67D3B"/>
    <w:rsid w:val="00F7019C"/>
    <w:rsid w:val="00F74D1D"/>
    <w:rsid w:val="00F75238"/>
    <w:rsid w:val="00F75A91"/>
    <w:rsid w:val="00F77611"/>
    <w:rsid w:val="00F82199"/>
    <w:rsid w:val="00F8501A"/>
    <w:rsid w:val="00F85604"/>
    <w:rsid w:val="00F86110"/>
    <w:rsid w:val="00F94D95"/>
    <w:rsid w:val="00FA1273"/>
    <w:rsid w:val="00FA16DC"/>
    <w:rsid w:val="00FA2091"/>
    <w:rsid w:val="00FA3B80"/>
    <w:rsid w:val="00FA43A1"/>
    <w:rsid w:val="00FA462B"/>
    <w:rsid w:val="00FA48F4"/>
    <w:rsid w:val="00FA4C86"/>
    <w:rsid w:val="00FA4F79"/>
    <w:rsid w:val="00FA520E"/>
    <w:rsid w:val="00FA6571"/>
    <w:rsid w:val="00FA787F"/>
    <w:rsid w:val="00FB0192"/>
    <w:rsid w:val="00FB1E09"/>
    <w:rsid w:val="00FB286B"/>
    <w:rsid w:val="00FB3211"/>
    <w:rsid w:val="00FB3487"/>
    <w:rsid w:val="00FB6639"/>
    <w:rsid w:val="00FC1E48"/>
    <w:rsid w:val="00FC2011"/>
    <w:rsid w:val="00FC6808"/>
    <w:rsid w:val="00FD0968"/>
    <w:rsid w:val="00FD1632"/>
    <w:rsid w:val="00FD1B12"/>
    <w:rsid w:val="00FD1F5C"/>
    <w:rsid w:val="00FD25DA"/>
    <w:rsid w:val="00FD2F78"/>
    <w:rsid w:val="00FD2FD4"/>
    <w:rsid w:val="00FD553E"/>
    <w:rsid w:val="00FD5CA0"/>
    <w:rsid w:val="00FD5E4C"/>
    <w:rsid w:val="00FD6298"/>
    <w:rsid w:val="00FD7ABD"/>
    <w:rsid w:val="00FE1437"/>
    <w:rsid w:val="00FE4118"/>
    <w:rsid w:val="00FE6159"/>
    <w:rsid w:val="00FE73BB"/>
    <w:rsid w:val="00FF104D"/>
    <w:rsid w:val="00FF1999"/>
    <w:rsid w:val="00FF7E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Firs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530"/>
    <w:rPr>
      <w:sz w:val="24"/>
      <w:szCs w:val="24"/>
    </w:rPr>
  </w:style>
  <w:style w:type="paragraph" w:styleId="1">
    <w:name w:val="heading 1"/>
    <w:basedOn w:val="a"/>
    <w:next w:val="a"/>
    <w:link w:val="10"/>
    <w:uiPriority w:val="99"/>
    <w:qFormat/>
    <w:rsid w:val="002C153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2C1530"/>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locked/>
    <w:rsid w:val="00D57E6C"/>
    <w:pPr>
      <w:keepNext/>
      <w:spacing w:before="240" w:after="60"/>
      <w:outlineLvl w:val="2"/>
    </w:pPr>
    <w:rPr>
      <w:rFonts w:ascii="Cambria" w:hAnsi="Cambria"/>
      <w:b/>
      <w:bCs/>
      <w:sz w:val="26"/>
      <w:szCs w:val="26"/>
    </w:rPr>
  </w:style>
  <w:style w:type="paragraph" w:styleId="5">
    <w:name w:val="heading 5"/>
    <w:basedOn w:val="a"/>
    <w:next w:val="a"/>
    <w:link w:val="50"/>
    <w:uiPriority w:val="99"/>
    <w:qFormat/>
    <w:rsid w:val="002C1530"/>
    <w:pPr>
      <w:spacing w:before="240" w:after="60"/>
      <w:outlineLvl w:val="4"/>
    </w:pPr>
    <w:rPr>
      <w:b/>
      <w:bCs/>
      <w:i/>
      <w:iCs/>
      <w:sz w:val="26"/>
      <w:szCs w:val="26"/>
    </w:rPr>
  </w:style>
  <w:style w:type="paragraph" w:styleId="6">
    <w:name w:val="heading 6"/>
    <w:basedOn w:val="a"/>
    <w:next w:val="a"/>
    <w:link w:val="60"/>
    <w:uiPriority w:val="99"/>
    <w:qFormat/>
    <w:rsid w:val="002C1530"/>
    <w:pPr>
      <w:spacing w:before="240" w:after="60"/>
      <w:outlineLvl w:val="5"/>
    </w:pPr>
    <w:rPr>
      <w:b/>
      <w:bCs/>
      <w:sz w:val="22"/>
      <w:szCs w:val="22"/>
    </w:rPr>
  </w:style>
  <w:style w:type="paragraph" w:styleId="9">
    <w:name w:val="heading 9"/>
    <w:basedOn w:val="a"/>
    <w:next w:val="a"/>
    <w:link w:val="90"/>
    <w:uiPriority w:val="99"/>
    <w:qFormat/>
    <w:locked/>
    <w:rsid w:val="002C1530"/>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2C1530"/>
    <w:rPr>
      <w:rFonts w:ascii="Cambria" w:hAnsi="Cambria" w:cs="Cambria"/>
      <w:b/>
      <w:bCs/>
      <w:i/>
      <w:iCs/>
      <w:sz w:val="28"/>
      <w:szCs w:val="28"/>
    </w:rPr>
  </w:style>
  <w:style w:type="character" w:customStyle="1" w:styleId="30">
    <w:name w:val="Заголовок 3 Знак"/>
    <w:basedOn w:val="a0"/>
    <w:link w:val="3"/>
    <w:uiPriority w:val="9"/>
    <w:semiHidden/>
    <w:locked/>
    <w:rsid w:val="00D57E6C"/>
    <w:rPr>
      <w:rFonts w:ascii="Cambria" w:hAnsi="Cambria" w:cs="Times New Roman"/>
      <w:b/>
      <w:bCs/>
      <w:sz w:val="26"/>
      <w:szCs w:val="26"/>
    </w:rPr>
  </w:style>
  <w:style w:type="character" w:customStyle="1" w:styleId="50">
    <w:name w:val="Заголовок 5 Знак"/>
    <w:basedOn w:val="a0"/>
    <w:link w:val="5"/>
    <w:uiPriority w:val="99"/>
    <w:semiHidden/>
    <w:locked/>
    <w:rsid w:val="002C1530"/>
    <w:rPr>
      <w:rFonts w:cs="Times New Roman"/>
      <w:b/>
      <w:bCs/>
      <w:i/>
      <w:iCs/>
      <w:sz w:val="26"/>
      <w:szCs w:val="26"/>
      <w:lang w:val="ru-RU" w:eastAsia="ru-RU"/>
    </w:rPr>
  </w:style>
  <w:style w:type="character" w:customStyle="1" w:styleId="60">
    <w:name w:val="Заголовок 6 Знак"/>
    <w:basedOn w:val="a0"/>
    <w:link w:val="6"/>
    <w:uiPriority w:val="99"/>
    <w:semiHidden/>
    <w:locked/>
    <w:rsid w:val="002C1530"/>
    <w:rPr>
      <w:rFonts w:cs="Times New Roman"/>
      <w:b/>
      <w:bCs/>
      <w:sz w:val="22"/>
      <w:szCs w:val="22"/>
      <w:lang w:val="ru-RU" w:eastAsia="ru-RU"/>
    </w:rPr>
  </w:style>
  <w:style w:type="character" w:customStyle="1" w:styleId="90">
    <w:name w:val="Заголовок 9 Знак"/>
    <w:basedOn w:val="a0"/>
    <w:link w:val="9"/>
    <w:uiPriority w:val="99"/>
    <w:semiHidden/>
    <w:locked/>
    <w:rsid w:val="002C1530"/>
    <w:rPr>
      <w:rFonts w:ascii="Arial" w:hAnsi="Arial" w:cs="Arial"/>
      <w:sz w:val="22"/>
      <w:szCs w:val="22"/>
      <w:lang w:val="ru-RU" w:eastAsia="ru-RU"/>
    </w:rPr>
  </w:style>
  <w:style w:type="paragraph" w:styleId="a3">
    <w:name w:val="Body Text"/>
    <w:basedOn w:val="a"/>
    <w:link w:val="a4"/>
    <w:uiPriority w:val="99"/>
    <w:rsid w:val="002C1530"/>
    <w:rPr>
      <w:lang w:eastAsia="en-US"/>
    </w:rPr>
  </w:style>
  <w:style w:type="character" w:customStyle="1" w:styleId="10">
    <w:name w:val="Заголовок 1 Знак"/>
    <w:basedOn w:val="a0"/>
    <w:link w:val="1"/>
    <w:uiPriority w:val="99"/>
    <w:locked/>
    <w:rsid w:val="002C1530"/>
    <w:rPr>
      <w:rFonts w:ascii="Arial" w:hAnsi="Arial" w:cs="Arial"/>
      <w:b/>
      <w:bCs/>
      <w:kern w:val="32"/>
      <w:sz w:val="32"/>
      <w:szCs w:val="32"/>
      <w:lang w:val="ru-RU" w:eastAsia="ru-RU"/>
    </w:rPr>
  </w:style>
  <w:style w:type="paragraph" w:styleId="21">
    <w:name w:val="Body Text Indent 2"/>
    <w:basedOn w:val="a"/>
    <w:link w:val="22"/>
    <w:uiPriority w:val="99"/>
    <w:rsid w:val="00436CED"/>
    <w:pPr>
      <w:spacing w:after="120" w:line="480" w:lineRule="auto"/>
      <w:ind w:left="283"/>
    </w:pPr>
  </w:style>
  <w:style w:type="character" w:customStyle="1" w:styleId="a4">
    <w:name w:val="Основной текст Знак"/>
    <w:basedOn w:val="a0"/>
    <w:link w:val="a3"/>
    <w:uiPriority w:val="99"/>
    <w:semiHidden/>
    <w:locked/>
    <w:rsid w:val="002C1530"/>
    <w:rPr>
      <w:rFonts w:cs="Times New Roman"/>
      <w:sz w:val="24"/>
      <w:szCs w:val="24"/>
      <w:lang w:val="ru-RU" w:eastAsia="en-US"/>
    </w:rPr>
  </w:style>
  <w:style w:type="character" w:styleId="a5">
    <w:name w:val="page number"/>
    <w:basedOn w:val="a0"/>
    <w:uiPriority w:val="99"/>
    <w:rsid w:val="002C1530"/>
    <w:rPr>
      <w:rFonts w:cs="Times New Roman"/>
    </w:rPr>
  </w:style>
  <w:style w:type="character" w:customStyle="1" w:styleId="22">
    <w:name w:val="Основной текст с отступом 2 Знак"/>
    <w:basedOn w:val="a0"/>
    <w:link w:val="21"/>
    <w:uiPriority w:val="99"/>
    <w:semiHidden/>
    <w:locked/>
    <w:rsid w:val="002C1530"/>
    <w:rPr>
      <w:rFonts w:cs="Times New Roman"/>
      <w:sz w:val="24"/>
      <w:szCs w:val="24"/>
    </w:rPr>
  </w:style>
  <w:style w:type="paragraph" w:customStyle="1" w:styleId="ConsPlusNormal">
    <w:name w:val="ConsPlusNormal"/>
    <w:uiPriority w:val="99"/>
    <w:rsid w:val="002C1530"/>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2C1530"/>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2C1530"/>
    <w:pPr>
      <w:widowControl w:val="0"/>
      <w:autoSpaceDE w:val="0"/>
      <w:autoSpaceDN w:val="0"/>
      <w:adjustRightInd w:val="0"/>
    </w:pPr>
    <w:rPr>
      <w:rFonts w:ascii="Arial" w:hAnsi="Arial" w:cs="Arial"/>
      <w:b/>
      <w:bCs/>
    </w:rPr>
  </w:style>
  <w:style w:type="character" w:styleId="a6">
    <w:name w:val="Hyperlink"/>
    <w:basedOn w:val="a0"/>
    <w:uiPriority w:val="99"/>
    <w:rsid w:val="002C1530"/>
    <w:rPr>
      <w:rFonts w:cs="Times New Roman"/>
      <w:color w:val="008000"/>
      <w:u w:val="single"/>
    </w:rPr>
  </w:style>
  <w:style w:type="paragraph" w:customStyle="1" w:styleId="ConsNormal">
    <w:name w:val="ConsNormal"/>
    <w:uiPriority w:val="99"/>
    <w:rsid w:val="002C1530"/>
    <w:pPr>
      <w:widowControl w:val="0"/>
      <w:ind w:firstLine="720"/>
    </w:pPr>
    <w:rPr>
      <w:rFonts w:ascii="Consultant" w:hAnsi="Consultant" w:cs="Consultant"/>
      <w:sz w:val="16"/>
      <w:szCs w:val="16"/>
      <w:lang w:eastAsia="en-US"/>
    </w:rPr>
  </w:style>
  <w:style w:type="paragraph" w:customStyle="1" w:styleId="BodyNum">
    <w:name w:val="Body Num"/>
    <w:basedOn w:val="a"/>
    <w:uiPriority w:val="99"/>
    <w:rsid w:val="002C1530"/>
    <w:pPr>
      <w:spacing w:after="120"/>
      <w:jc w:val="both"/>
    </w:pPr>
  </w:style>
  <w:style w:type="character" w:styleId="a7">
    <w:name w:val="Strong"/>
    <w:basedOn w:val="a0"/>
    <w:uiPriority w:val="99"/>
    <w:qFormat/>
    <w:rsid w:val="002C1530"/>
    <w:rPr>
      <w:rFonts w:cs="Times New Roman"/>
      <w:b/>
      <w:bCs/>
    </w:rPr>
  </w:style>
  <w:style w:type="table" w:styleId="a8">
    <w:name w:val="Table Grid"/>
    <w:basedOn w:val="a1"/>
    <w:uiPriority w:val="99"/>
    <w:rsid w:val="002C15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rsid w:val="002C1530"/>
    <w:pPr>
      <w:tabs>
        <w:tab w:val="center" w:pos="4677"/>
        <w:tab w:val="right" w:pos="9355"/>
      </w:tabs>
    </w:pPr>
  </w:style>
  <w:style w:type="paragraph" w:styleId="ab">
    <w:name w:val="Balloon Text"/>
    <w:basedOn w:val="a"/>
    <w:link w:val="ac"/>
    <w:uiPriority w:val="99"/>
    <w:semiHidden/>
    <w:rsid w:val="002C1530"/>
    <w:rPr>
      <w:rFonts w:ascii="Tahoma" w:hAnsi="Tahoma" w:cs="Tahoma"/>
      <w:sz w:val="16"/>
      <w:szCs w:val="16"/>
    </w:rPr>
  </w:style>
  <w:style w:type="character" w:customStyle="1" w:styleId="aa">
    <w:name w:val="Верхний колонтитул Знак"/>
    <w:basedOn w:val="a0"/>
    <w:link w:val="a9"/>
    <w:uiPriority w:val="99"/>
    <w:semiHidden/>
    <w:locked/>
    <w:rsid w:val="002C1530"/>
    <w:rPr>
      <w:rFonts w:cs="Times New Roman"/>
      <w:sz w:val="24"/>
      <w:szCs w:val="24"/>
    </w:rPr>
  </w:style>
  <w:style w:type="paragraph" w:styleId="ad">
    <w:name w:val="footer"/>
    <w:basedOn w:val="a"/>
    <w:link w:val="ae"/>
    <w:uiPriority w:val="99"/>
    <w:rsid w:val="002C1530"/>
    <w:pPr>
      <w:tabs>
        <w:tab w:val="center" w:pos="4677"/>
        <w:tab w:val="right" w:pos="9355"/>
      </w:tabs>
    </w:pPr>
  </w:style>
  <w:style w:type="character" w:customStyle="1" w:styleId="ac">
    <w:name w:val="Текст выноски Знак"/>
    <w:basedOn w:val="a0"/>
    <w:link w:val="ab"/>
    <w:uiPriority w:val="99"/>
    <w:semiHidden/>
    <w:locked/>
    <w:rsid w:val="002C1530"/>
    <w:rPr>
      <w:rFonts w:ascii="Tahoma" w:hAnsi="Tahoma" w:cs="Tahoma"/>
      <w:sz w:val="16"/>
      <w:szCs w:val="16"/>
    </w:rPr>
  </w:style>
  <w:style w:type="paragraph" w:customStyle="1" w:styleId="Style">
    <w:name w:val="Style"/>
    <w:basedOn w:val="a"/>
    <w:uiPriority w:val="99"/>
    <w:rsid w:val="002C1530"/>
    <w:pPr>
      <w:spacing w:after="160" w:line="240" w:lineRule="exact"/>
    </w:pPr>
    <w:rPr>
      <w:rFonts w:ascii="Verdana" w:hAnsi="Verdana" w:cs="Verdana"/>
      <w:sz w:val="20"/>
      <w:szCs w:val="20"/>
      <w:lang w:val="en-US" w:eastAsia="en-US"/>
    </w:rPr>
  </w:style>
  <w:style w:type="character" w:customStyle="1" w:styleId="ae">
    <w:name w:val="Нижний колонтитул Знак"/>
    <w:basedOn w:val="a0"/>
    <w:link w:val="ad"/>
    <w:uiPriority w:val="99"/>
    <w:semiHidden/>
    <w:locked/>
    <w:rsid w:val="002C1530"/>
    <w:rPr>
      <w:rFonts w:cs="Times New Roman"/>
      <w:sz w:val="24"/>
      <w:szCs w:val="24"/>
    </w:rPr>
  </w:style>
  <w:style w:type="character" w:styleId="af">
    <w:name w:val="annotation reference"/>
    <w:basedOn w:val="a0"/>
    <w:uiPriority w:val="99"/>
    <w:semiHidden/>
    <w:rsid w:val="002C1530"/>
    <w:rPr>
      <w:rFonts w:cs="Times New Roman"/>
      <w:sz w:val="16"/>
      <w:szCs w:val="16"/>
    </w:rPr>
  </w:style>
  <w:style w:type="paragraph" w:styleId="af0">
    <w:name w:val="annotation text"/>
    <w:basedOn w:val="a"/>
    <w:link w:val="af1"/>
    <w:uiPriority w:val="99"/>
    <w:semiHidden/>
    <w:rsid w:val="002C1530"/>
    <w:rPr>
      <w:sz w:val="20"/>
      <w:szCs w:val="20"/>
    </w:rPr>
  </w:style>
  <w:style w:type="paragraph" w:customStyle="1" w:styleId="consnormal0">
    <w:name w:val="consnormal"/>
    <w:basedOn w:val="a"/>
    <w:uiPriority w:val="99"/>
    <w:rsid w:val="002C1530"/>
    <w:pPr>
      <w:ind w:firstLine="720"/>
    </w:pPr>
    <w:rPr>
      <w:rFonts w:ascii="Consultant" w:hAnsi="Consultant" w:cs="Consultant"/>
      <w:sz w:val="16"/>
      <w:szCs w:val="16"/>
    </w:rPr>
  </w:style>
  <w:style w:type="character" w:customStyle="1" w:styleId="af1">
    <w:name w:val="Текст примечания Знак"/>
    <w:basedOn w:val="a0"/>
    <w:link w:val="af0"/>
    <w:uiPriority w:val="99"/>
    <w:semiHidden/>
    <w:locked/>
    <w:rsid w:val="002C1530"/>
    <w:rPr>
      <w:rFonts w:cs="Times New Roman"/>
      <w:sz w:val="20"/>
      <w:szCs w:val="20"/>
    </w:rPr>
  </w:style>
  <w:style w:type="paragraph" w:styleId="af2">
    <w:name w:val="annotation subject"/>
    <w:basedOn w:val="af0"/>
    <w:next w:val="af0"/>
    <w:link w:val="af3"/>
    <w:uiPriority w:val="99"/>
    <w:semiHidden/>
    <w:rsid w:val="002C1530"/>
    <w:rPr>
      <w:b/>
      <w:bCs/>
    </w:rPr>
  </w:style>
  <w:style w:type="paragraph" w:customStyle="1" w:styleId="af4">
    <w:name w:val="Стиль"/>
    <w:basedOn w:val="a"/>
    <w:uiPriority w:val="99"/>
    <w:rsid w:val="002C1530"/>
    <w:pPr>
      <w:spacing w:after="160" w:line="240" w:lineRule="exact"/>
    </w:pPr>
    <w:rPr>
      <w:rFonts w:ascii="Verdana" w:hAnsi="Verdana" w:cs="Verdana"/>
      <w:sz w:val="20"/>
      <w:szCs w:val="20"/>
      <w:lang w:val="en-US" w:eastAsia="en-US"/>
    </w:rPr>
  </w:style>
  <w:style w:type="character" w:customStyle="1" w:styleId="af3">
    <w:name w:val="Тема примечания Знак"/>
    <w:basedOn w:val="af1"/>
    <w:link w:val="af2"/>
    <w:uiPriority w:val="99"/>
    <w:semiHidden/>
    <w:locked/>
    <w:rsid w:val="002C1530"/>
    <w:rPr>
      <w:rFonts w:cs="Times New Roman"/>
      <w:b/>
      <w:bCs/>
      <w:sz w:val="20"/>
      <w:szCs w:val="20"/>
    </w:rPr>
  </w:style>
  <w:style w:type="paragraph" w:styleId="af5">
    <w:name w:val="Body Text Indent"/>
    <w:basedOn w:val="a"/>
    <w:link w:val="af6"/>
    <w:uiPriority w:val="99"/>
    <w:semiHidden/>
    <w:rsid w:val="002C1530"/>
    <w:pPr>
      <w:spacing w:after="120"/>
      <w:ind w:left="283"/>
    </w:pPr>
  </w:style>
  <w:style w:type="paragraph" w:styleId="af7">
    <w:name w:val="Normal (Web)"/>
    <w:basedOn w:val="a"/>
    <w:uiPriority w:val="99"/>
    <w:rsid w:val="00D57E6C"/>
    <w:pPr>
      <w:spacing w:before="45" w:after="45"/>
    </w:pPr>
    <w:rPr>
      <w:rFonts w:ascii="Arial" w:hAnsi="Arial" w:cs="Arial"/>
      <w:sz w:val="16"/>
      <w:szCs w:val="16"/>
      <w:lang w:val="en-US" w:eastAsia="en-US"/>
    </w:rPr>
  </w:style>
  <w:style w:type="character" w:customStyle="1" w:styleId="af6">
    <w:name w:val="Основной текст с отступом Знак"/>
    <w:basedOn w:val="a0"/>
    <w:link w:val="af5"/>
    <w:uiPriority w:val="99"/>
    <w:semiHidden/>
    <w:locked/>
    <w:rsid w:val="002C1530"/>
    <w:rPr>
      <w:rFonts w:cs="Times New Roman"/>
      <w:sz w:val="24"/>
      <w:szCs w:val="24"/>
    </w:rPr>
  </w:style>
  <w:style w:type="paragraph" w:styleId="23">
    <w:name w:val="Body Text First Indent 2"/>
    <w:basedOn w:val="a"/>
    <w:link w:val="24"/>
    <w:uiPriority w:val="99"/>
    <w:rsid w:val="002C1530"/>
    <w:pPr>
      <w:spacing w:after="120"/>
      <w:ind w:left="283" w:firstLine="210"/>
    </w:pPr>
    <w:rPr>
      <w:sz w:val="20"/>
      <w:szCs w:val="20"/>
      <w:lang w:val="en-GB" w:eastAsia="en-US"/>
    </w:rPr>
  </w:style>
  <w:style w:type="paragraph" w:customStyle="1" w:styleId="fieldcomment">
    <w:name w:val="field_comment"/>
    <w:basedOn w:val="a"/>
    <w:rsid w:val="00D57E6C"/>
    <w:pPr>
      <w:spacing w:before="45" w:after="45"/>
    </w:pPr>
    <w:rPr>
      <w:rFonts w:ascii="Arial" w:hAnsi="Arial" w:cs="Arial"/>
      <w:sz w:val="9"/>
      <w:szCs w:val="9"/>
      <w:lang w:val="en-US" w:eastAsia="en-US"/>
    </w:rPr>
  </w:style>
  <w:style w:type="character" w:customStyle="1" w:styleId="24">
    <w:name w:val="Красная строка 2 Знак"/>
    <w:basedOn w:val="af6"/>
    <w:link w:val="23"/>
    <w:uiPriority w:val="99"/>
    <w:locked/>
    <w:rsid w:val="002C1530"/>
    <w:rPr>
      <w:rFonts w:cs="Times New Roman"/>
      <w:sz w:val="20"/>
      <w:szCs w:val="20"/>
      <w:lang w:val="en-GB" w:eastAsia="en-US"/>
    </w:rPr>
  </w:style>
  <w:style w:type="paragraph" w:customStyle="1" w:styleId="fieldname">
    <w:name w:val="field_name"/>
    <w:basedOn w:val="a"/>
    <w:rsid w:val="00D57E6C"/>
    <w:pPr>
      <w:spacing w:before="45" w:after="45"/>
      <w:jc w:val="right"/>
    </w:pPr>
    <w:rPr>
      <w:rFonts w:ascii="Arial" w:hAnsi="Arial" w:cs="Arial"/>
      <w:b/>
      <w:bCs/>
      <w:sz w:val="16"/>
      <w:szCs w:val="16"/>
      <w:lang w:val="en-US" w:eastAsia="en-US"/>
    </w:rPr>
  </w:style>
  <w:style w:type="paragraph" w:customStyle="1" w:styleId="signfield">
    <w:name w:val="sign_field"/>
    <w:basedOn w:val="a"/>
    <w:rsid w:val="00D57E6C"/>
    <w:pPr>
      <w:pBdr>
        <w:bottom w:val="single" w:sz="8" w:space="0" w:color="000000"/>
      </w:pBdr>
      <w:spacing w:before="375" w:after="150"/>
      <w:textAlignment w:val="top"/>
    </w:pPr>
    <w:rPr>
      <w:rFonts w:ascii="Arial" w:hAnsi="Arial" w:cs="Arial"/>
      <w:sz w:val="16"/>
      <w:szCs w:val="16"/>
      <w:lang w:val="en-US" w:eastAsia="en-US"/>
    </w:rPr>
  </w:style>
  <w:style w:type="paragraph" w:customStyle="1" w:styleId="stampfield">
    <w:name w:val="stamp_field"/>
    <w:basedOn w:val="a"/>
    <w:rsid w:val="00D57E6C"/>
    <w:pPr>
      <w:spacing w:after="150"/>
      <w:ind w:left="6120"/>
      <w:jc w:val="center"/>
      <w:textAlignment w:val="top"/>
    </w:pPr>
    <w:rPr>
      <w:rFonts w:ascii="Arial" w:hAnsi="Arial" w:cs="Arial"/>
      <w:sz w:val="20"/>
      <w:szCs w:val="20"/>
      <w:lang w:val="en-US" w:eastAsia="en-US"/>
    </w:rPr>
  </w:style>
  <w:style w:type="paragraph" w:customStyle="1" w:styleId="fielddata">
    <w:name w:val="field_data"/>
    <w:basedOn w:val="a"/>
    <w:rsid w:val="00D57E6C"/>
    <w:pPr>
      <w:spacing w:before="45" w:after="45"/>
    </w:pPr>
    <w:rPr>
      <w:rFonts w:ascii="Arial" w:hAnsi="Arial" w:cs="Arial"/>
      <w:sz w:val="16"/>
      <w:szCs w:val="16"/>
      <w:lang w:val="en-US" w:eastAsia="en-US"/>
    </w:rPr>
  </w:style>
  <w:style w:type="character" w:customStyle="1" w:styleId="fieldcomment1">
    <w:name w:val="field_comment1"/>
    <w:rsid w:val="00D57E6C"/>
    <w:rPr>
      <w:sz w:val="9"/>
    </w:rPr>
  </w:style>
  <w:style w:type="paragraph" w:styleId="af8">
    <w:name w:val="footnote text"/>
    <w:basedOn w:val="a"/>
    <w:link w:val="af9"/>
    <w:uiPriority w:val="99"/>
    <w:rsid w:val="00D57E6C"/>
    <w:rPr>
      <w:sz w:val="20"/>
      <w:szCs w:val="20"/>
      <w:lang w:eastAsia="en-US"/>
    </w:rPr>
  </w:style>
  <w:style w:type="character" w:styleId="afa">
    <w:name w:val="footnote reference"/>
    <w:basedOn w:val="a0"/>
    <w:uiPriority w:val="99"/>
    <w:rsid w:val="00D57E6C"/>
    <w:rPr>
      <w:rFonts w:cs="Times New Roman"/>
      <w:vertAlign w:val="superscript"/>
    </w:rPr>
  </w:style>
  <w:style w:type="character" w:customStyle="1" w:styleId="af9">
    <w:name w:val="Текст сноски Знак"/>
    <w:basedOn w:val="a0"/>
    <w:link w:val="af8"/>
    <w:uiPriority w:val="99"/>
    <w:locked/>
    <w:rsid w:val="00D57E6C"/>
    <w:rPr>
      <w:rFonts w:cs="Times New Roman"/>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78985314">
      <w:marLeft w:val="0"/>
      <w:marRight w:val="0"/>
      <w:marTop w:val="0"/>
      <w:marBottom w:val="0"/>
      <w:divBdr>
        <w:top w:val="none" w:sz="0" w:space="0" w:color="auto"/>
        <w:left w:val="none" w:sz="0" w:space="0" w:color="auto"/>
        <w:bottom w:val="none" w:sz="0" w:space="0" w:color="auto"/>
        <w:right w:val="none" w:sz="0" w:space="0" w:color="auto"/>
      </w:divBdr>
    </w:div>
    <w:div w:id="778985320">
      <w:marLeft w:val="0"/>
      <w:marRight w:val="0"/>
      <w:marTop w:val="0"/>
      <w:marBottom w:val="0"/>
      <w:divBdr>
        <w:top w:val="none" w:sz="0" w:space="0" w:color="auto"/>
        <w:left w:val="none" w:sz="0" w:space="0" w:color="auto"/>
        <w:bottom w:val="none" w:sz="0" w:space="0" w:color="auto"/>
        <w:right w:val="none" w:sz="0" w:space="0" w:color="auto"/>
      </w:divBdr>
    </w:div>
    <w:div w:id="778985322">
      <w:marLeft w:val="0"/>
      <w:marRight w:val="0"/>
      <w:marTop w:val="0"/>
      <w:marBottom w:val="0"/>
      <w:divBdr>
        <w:top w:val="none" w:sz="0" w:space="0" w:color="auto"/>
        <w:left w:val="none" w:sz="0" w:space="0" w:color="auto"/>
        <w:bottom w:val="none" w:sz="0" w:space="0" w:color="auto"/>
        <w:right w:val="none" w:sz="0" w:space="0" w:color="auto"/>
      </w:divBdr>
      <w:divsChild>
        <w:div w:id="778985317">
          <w:marLeft w:val="0"/>
          <w:marRight w:val="0"/>
          <w:marTop w:val="0"/>
          <w:marBottom w:val="0"/>
          <w:divBdr>
            <w:top w:val="none" w:sz="0" w:space="0" w:color="auto"/>
            <w:left w:val="none" w:sz="0" w:space="0" w:color="auto"/>
            <w:bottom w:val="none" w:sz="0" w:space="0" w:color="auto"/>
            <w:right w:val="none" w:sz="0" w:space="0" w:color="auto"/>
          </w:divBdr>
          <w:divsChild>
            <w:div w:id="778985332">
              <w:marLeft w:val="0"/>
              <w:marRight w:val="0"/>
              <w:marTop w:val="0"/>
              <w:marBottom w:val="0"/>
              <w:divBdr>
                <w:top w:val="none" w:sz="0" w:space="0" w:color="auto"/>
                <w:left w:val="none" w:sz="0" w:space="0" w:color="auto"/>
                <w:bottom w:val="none" w:sz="0" w:space="0" w:color="auto"/>
                <w:right w:val="none" w:sz="0" w:space="0" w:color="auto"/>
              </w:divBdr>
              <w:divsChild>
                <w:div w:id="778985318">
                  <w:marLeft w:val="0"/>
                  <w:marRight w:val="0"/>
                  <w:marTop w:val="0"/>
                  <w:marBottom w:val="0"/>
                  <w:divBdr>
                    <w:top w:val="none" w:sz="0" w:space="0" w:color="auto"/>
                    <w:left w:val="none" w:sz="0" w:space="0" w:color="auto"/>
                    <w:bottom w:val="none" w:sz="0" w:space="0" w:color="auto"/>
                    <w:right w:val="none" w:sz="0" w:space="0" w:color="auto"/>
                  </w:divBdr>
                  <w:divsChild>
                    <w:div w:id="778985319">
                      <w:marLeft w:val="0"/>
                      <w:marRight w:val="0"/>
                      <w:marTop w:val="0"/>
                      <w:marBottom w:val="0"/>
                      <w:divBdr>
                        <w:top w:val="none" w:sz="0" w:space="0" w:color="auto"/>
                        <w:left w:val="none" w:sz="0" w:space="0" w:color="auto"/>
                        <w:bottom w:val="none" w:sz="0" w:space="0" w:color="auto"/>
                        <w:right w:val="none" w:sz="0" w:space="0" w:color="auto"/>
                      </w:divBdr>
                      <w:divsChild>
                        <w:div w:id="778985323">
                          <w:marLeft w:val="0"/>
                          <w:marRight w:val="0"/>
                          <w:marTop w:val="0"/>
                          <w:marBottom w:val="0"/>
                          <w:divBdr>
                            <w:top w:val="none" w:sz="0" w:space="0" w:color="auto"/>
                            <w:left w:val="none" w:sz="0" w:space="0" w:color="auto"/>
                            <w:bottom w:val="none" w:sz="0" w:space="0" w:color="auto"/>
                            <w:right w:val="none" w:sz="0" w:space="0" w:color="auto"/>
                          </w:divBdr>
                          <w:divsChild>
                            <w:div w:id="778985316">
                              <w:marLeft w:val="0"/>
                              <w:marRight w:val="0"/>
                              <w:marTop w:val="0"/>
                              <w:marBottom w:val="0"/>
                              <w:divBdr>
                                <w:top w:val="none" w:sz="0" w:space="0" w:color="auto"/>
                                <w:left w:val="none" w:sz="0" w:space="0" w:color="auto"/>
                                <w:bottom w:val="none" w:sz="0" w:space="0" w:color="auto"/>
                                <w:right w:val="none" w:sz="0" w:space="0" w:color="auto"/>
                              </w:divBdr>
                            </w:div>
                            <w:div w:id="778985321">
                              <w:marLeft w:val="0"/>
                              <w:marRight w:val="0"/>
                              <w:marTop w:val="0"/>
                              <w:marBottom w:val="0"/>
                              <w:divBdr>
                                <w:top w:val="none" w:sz="0" w:space="0" w:color="auto"/>
                                <w:left w:val="none" w:sz="0" w:space="0" w:color="auto"/>
                                <w:bottom w:val="none" w:sz="0" w:space="0" w:color="auto"/>
                                <w:right w:val="none" w:sz="0" w:space="0" w:color="auto"/>
                              </w:divBdr>
                            </w:div>
                            <w:div w:id="778985330">
                              <w:marLeft w:val="0"/>
                              <w:marRight w:val="0"/>
                              <w:marTop w:val="0"/>
                              <w:marBottom w:val="0"/>
                              <w:divBdr>
                                <w:top w:val="none" w:sz="0" w:space="0" w:color="auto"/>
                                <w:left w:val="none" w:sz="0" w:space="0" w:color="auto"/>
                                <w:bottom w:val="none" w:sz="0" w:space="0" w:color="auto"/>
                                <w:right w:val="none" w:sz="0" w:space="0" w:color="auto"/>
                              </w:divBdr>
                            </w:div>
                            <w:div w:id="77898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8985325">
      <w:marLeft w:val="0"/>
      <w:marRight w:val="0"/>
      <w:marTop w:val="0"/>
      <w:marBottom w:val="0"/>
      <w:divBdr>
        <w:top w:val="none" w:sz="0" w:space="0" w:color="auto"/>
        <w:left w:val="none" w:sz="0" w:space="0" w:color="auto"/>
        <w:bottom w:val="none" w:sz="0" w:space="0" w:color="auto"/>
        <w:right w:val="none" w:sz="0" w:space="0" w:color="auto"/>
      </w:divBdr>
      <w:divsChild>
        <w:div w:id="778985329">
          <w:marLeft w:val="0"/>
          <w:marRight w:val="0"/>
          <w:marTop w:val="0"/>
          <w:marBottom w:val="0"/>
          <w:divBdr>
            <w:top w:val="none" w:sz="0" w:space="0" w:color="auto"/>
            <w:left w:val="none" w:sz="0" w:space="0" w:color="auto"/>
            <w:bottom w:val="none" w:sz="0" w:space="0" w:color="auto"/>
            <w:right w:val="none" w:sz="0" w:space="0" w:color="auto"/>
          </w:divBdr>
          <w:divsChild>
            <w:div w:id="778985328">
              <w:marLeft w:val="0"/>
              <w:marRight w:val="0"/>
              <w:marTop w:val="0"/>
              <w:marBottom w:val="0"/>
              <w:divBdr>
                <w:top w:val="none" w:sz="0" w:space="0" w:color="auto"/>
                <w:left w:val="none" w:sz="0" w:space="0" w:color="auto"/>
                <w:bottom w:val="none" w:sz="0" w:space="0" w:color="auto"/>
                <w:right w:val="none" w:sz="0" w:space="0" w:color="auto"/>
              </w:divBdr>
              <w:divsChild>
                <w:div w:id="778985327">
                  <w:marLeft w:val="0"/>
                  <w:marRight w:val="0"/>
                  <w:marTop w:val="0"/>
                  <w:marBottom w:val="0"/>
                  <w:divBdr>
                    <w:top w:val="none" w:sz="0" w:space="0" w:color="auto"/>
                    <w:left w:val="none" w:sz="0" w:space="0" w:color="auto"/>
                    <w:bottom w:val="none" w:sz="0" w:space="0" w:color="auto"/>
                    <w:right w:val="none" w:sz="0" w:space="0" w:color="auto"/>
                  </w:divBdr>
                  <w:divsChild>
                    <w:div w:id="778985324">
                      <w:marLeft w:val="0"/>
                      <w:marRight w:val="0"/>
                      <w:marTop w:val="0"/>
                      <w:marBottom w:val="0"/>
                      <w:divBdr>
                        <w:top w:val="none" w:sz="0" w:space="0" w:color="auto"/>
                        <w:left w:val="none" w:sz="0" w:space="0" w:color="auto"/>
                        <w:bottom w:val="none" w:sz="0" w:space="0" w:color="auto"/>
                        <w:right w:val="none" w:sz="0" w:space="0" w:color="auto"/>
                      </w:divBdr>
                      <w:divsChild>
                        <w:div w:id="778985315">
                          <w:marLeft w:val="0"/>
                          <w:marRight w:val="0"/>
                          <w:marTop w:val="0"/>
                          <w:marBottom w:val="0"/>
                          <w:divBdr>
                            <w:top w:val="none" w:sz="0" w:space="0" w:color="auto"/>
                            <w:left w:val="none" w:sz="0" w:space="0" w:color="auto"/>
                            <w:bottom w:val="none" w:sz="0" w:space="0" w:color="auto"/>
                            <w:right w:val="none" w:sz="0" w:space="0" w:color="auto"/>
                          </w:divBdr>
                          <w:divsChild>
                            <w:div w:id="778985326">
                              <w:marLeft w:val="0"/>
                              <w:marRight w:val="0"/>
                              <w:marTop w:val="0"/>
                              <w:marBottom w:val="0"/>
                              <w:divBdr>
                                <w:top w:val="none" w:sz="0" w:space="0" w:color="auto"/>
                                <w:left w:val="none" w:sz="0" w:space="0" w:color="auto"/>
                                <w:bottom w:val="none" w:sz="0" w:space="0" w:color="auto"/>
                                <w:right w:val="none" w:sz="0" w:space="0" w:color="auto"/>
                              </w:divBdr>
                            </w:div>
                            <w:div w:id="778985331">
                              <w:marLeft w:val="0"/>
                              <w:marRight w:val="0"/>
                              <w:marTop w:val="0"/>
                              <w:marBottom w:val="0"/>
                              <w:divBdr>
                                <w:top w:val="none" w:sz="0" w:space="0" w:color="auto"/>
                                <w:left w:val="none" w:sz="0" w:space="0" w:color="auto"/>
                                <w:bottom w:val="none" w:sz="0" w:space="0" w:color="auto"/>
                                <w:right w:val="none" w:sz="0" w:space="0" w:color="auto"/>
                              </w:divBdr>
                            </w:div>
                            <w:div w:id="7789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8985335">
      <w:marLeft w:val="0"/>
      <w:marRight w:val="0"/>
      <w:marTop w:val="0"/>
      <w:marBottom w:val="0"/>
      <w:divBdr>
        <w:top w:val="none" w:sz="0" w:space="0" w:color="auto"/>
        <w:left w:val="none" w:sz="0" w:space="0" w:color="auto"/>
        <w:bottom w:val="none" w:sz="0" w:space="0" w:color="auto"/>
        <w:right w:val="none" w:sz="0" w:space="0" w:color="auto"/>
      </w:divBdr>
    </w:div>
    <w:div w:id="778985336">
      <w:marLeft w:val="0"/>
      <w:marRight w:val="0"/>
      <w:marTop w:val="0"/>
      <w:marBottom w:val="0"/>
      <w:divBdr>
        <w:top w:val="none" w:sz="0" w:space="0" w:color="auto"/>
        <w:left w:val="none" w:sz="0" w:space="0" w:color="auto"/>
        <w:bottom w:val="none" w:sz="0" w:space="0" w:color="auto"/>
        <w:right w:val="none" w:sz="0" w:space="0" w:color="auto"/>
      </w:divBdr>
    </w:div>
    <w:div w:id="778985337">
      <w:marLeft w:val="0"/>
      <w:marRight w:val="0"/>
      <w:marTop w:val="0"/>
      <w:marBottom w:val="0"/>
      <w:divBdr>
        <w:top w:val="none" w:sz="0" w:space="0" w:color="auto"/>
        <w:left w:val="none" w:sz="0" w:space="0" w:color="auto"/>
        <w:bottom w:val="none" w:sz="0" w:space="0" w:color="auto"/>
        <w:right w:val="none" w:sz="0" w:space="0" w:color="auto"/>
      </w:divBdr>
    </w:div>
    <w:div w:id="7789853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consultantplus://offline/ref=24BDD9628D7DE185046F8A7B7E9EFE57086349F2DD2E2F507F6A1CDD4D33C491352D6403CACCA5C7WENCH"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consultantplus://offline/ref=A90BE58FCCDA2CF0BC45FB35F601BCA559D5EF6DAB40553087E73D57F23B6C9A49A6DE859EE34B7DE7D83F43916110AF3E4D01C6F8F2d9a9I"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consultantplus://offline/ref=24BDD9628D7DE185046F8A7B7E9EFE57086349F2DD2E2F507F6A1CDD4D33C491352D6403CACCA5C7WEN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Статус_x0020_документа xmlns="a1d7872c-6126-4a32-b4d6-b4aed00f16be">044_частично действующая редакция</Статус_x0020_документа>
    <_EndDate xmlns="http://schemas.microsoft.com/sharepoint/v3/fields">17.09.2020</_EndDate>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AADFA-ABDC-4780-A847-2843534212CA}"/>
</file>

<file path=customXml/itemProps2.xml><?xml version="1.0" encoding="utf-8"?>
<ds:datastoreItem xmlns:ds="http://schemas.openxmlformats.org/officeDocument/2006/customXml" ds:itemID="{DB389719-B129-4D23-B2BB-81B38C095FDB}"/>
</file>

<file path=customXml/itemProps3.xml><?xml version="1.0" encoding="utf-8"?>
<ds:datastoreItem xmlns:ds="http://schemas.openxmlformats.org/officeDocument/2006/customXml" ds:itemID="{FA20D318-86D6-4AD6-8E00-9F1336920EB2}"/>
</file>

<file path=customXml/itemProps4.xml><?xml version="1.0" encoding="utf-8"?>
<ds:datastoreItem xmlns:ds="http://schemas.openxmlformats.org/officeDocument/2006/customXml" ds:itemID="{23CDB1E8-9A40-4F42-92C6-23300E06BCF6}"/>
</file>

<file path=customXml/itemProps5.xml><?xml version="1.0" encoding="utf-8"?>
<ds:datastoreItem xmlns:ds="http://schemas.openxmlformats.org/officeDocument/2006/customXml" ds:itemID="{063C13DA-413B-4832-91E7-64F0A11BEB25}"/>
</file>

<file path=docProps/app.xml><?xml version="1.0" encoding="utf-8"?>
<Properties xmlns="http://schemas.openxmlformats.org/officeDocument/2006/extended-properties" xmlns:vt="http://schemas.openxmlformats.org/officeDocument/2006/docPropsVTypes">
  <Template>Normal.dotm</Template>
  <TotalTime>2</TotalTime>
  <Pages>9</Pages>
  <Words>5108</Words>
  <Characters>35167</Characters>
  <Application>Microsoft Office Word</Application>
  <DocSecurity>0</DocSecurity>
  <Lines>293</Lines>
  <Paragraphs>80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FRSD</Company>
  <LinksUpToDate>false</LinksUpToDate>
  <CharactersWithSpaces>40195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malyhina</dc:creator>
  <cp:lastModifiedBy>kondratieva</cp:lastModifiedBy>
  <cp:revision>2</cp:revision>
  <cp:lastPrinted>2017-04-19T10:10:00Z</cp:lastPrinted>
  <dcterms:created xsi:type="dcterms:W3CDTF">2020-09-18T07:50:00Z</dcterms:created>
  <dcterms:modified xsi:type="dcterms:W3CDTF">2020-09-18T07:50:00Z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-1995418550</vt:i4>
  </property>
  <property fmtid="{D5CDD505-2E9C-101B-9397-08002B2CF9AE}" pid="3" name="_EmailEntryID">
    <vt:lpwstr>00000000881710AF863D1442A8E77D50874308560700F561D9501A0E87439AA8DF054EF47669000000BFFE100000F561D9501A0E87439AA8DF054EF476690000423E20350000</vt:lpwstr>
  </property>
  <property fmtid="{D5CDD505-2E9C-101B-9397-08002B2CF9AE}" pid="4" name="ContentTypeId">
    <vt:lpwstr>0x0101000A208CA240C4E143B0AB8415F7D7A4C9</vt:lpwstr>
  </property>
  <property fmtid="{D5CDD505-2E9C-101B-9397-08002B2CF9AE}" pid="5" name="_EmailStoreID0">
    <vt:lpwstr>0000000038A1BB1005E5101AA1BB08002B2A56C20000454D534D44422E444C4C00000000000000001B55FA20AA6611CD9BC800AA002FC45A0C0000004D4F53565345583031002F6F3D4455434D2F6F753D45786368616E67652041646D696E6973747261746976652047726F7570202846594449424F484632335350444C542</vt:lpwstr>
  </property>
  <property fmtid="{D5CDD505-2E9C-101B-9397-08002B2CF9AE}" pid="6" name="_EmailStoreID1">
    <vt:lpwstr>92F636E3D526563697069656E74732F636E3D4E656E617368657620416E6472657935643600</vt:lpwstr>
  </property>
  <property fmtid="{D5CDD505-2E9C-101B-9397-08002B2CF9AE}" pid="7" name="_ReviewingToolsShownOnce">
    <vt:lpwstr/>
  </property>
</Properties>
</file>