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BD" w:rsidRDefault="003533BD" w:rsidP="003533BD">
      <w:pPr>
        <w:pStyle w:val="af4"/>
        <w:spacing w:line="360" w:lineRule="auto"/>
        <w:rPr>
          <w:bCs/>
          <w:sz w:val="22"/>
          <w:szCs w:val="22"/>
        </w:rPr>
      </w:pPr>
      <w:r>
        <w:rPr>
          <w:bCs/>
          <w:sz w:val="22"/>
          <w:szCs w:val="22"/>
        </w:rPr>
        <w:t>Утверждено Решением</w:t>
      </w:r>
    </w:p>
    <w:p w:rsidR="003533BD" w:rsidRDefault="003533BD" w:rsidP="003533BD">
      <w:pPr>
        <w:pStyle w:val="af4"/>
        <w:spacing w:line="360" w:lineRule="auto"/>
        <w:rPr>
          <w:bCs/>
          <w:sz w:val="22"/>
          <w:szCs w:val="22"/>
        </w:rPr>
      </w:pPr>
      <w:r>
        <w:rPr>
          <w:bCs/>
          <w:sz w:val="22"/>
          <w:szCs w:val="22"/>
        </w:rPr>
        <w:t xml:space="preserve">Генерального директора </w:t>
      </w:r>
      <w:r w:rsidRPr="004B0ECD">
        <w:rPr>
          <w:bCs/>
          <w:sz w:val="22"/>
          <w:szCs w:val="22"/>
        </w:rPr>
        <w:t xml:space="preserve">от </w:t>
      </w:r>
      <w:r w:rsidR="006B2E8C" w:rsidRPr="004B0ECD">
        <w:rPr>
          <w:bCs/>
          <w:sz w:val="22"/>
          <w:szCs w:val="22"/>
        </w:rPr>
        <w:t>«</w:t>
      </w:r>
      <w:r w:rsidR="004B0ECD" w:rsidRPr="004B0ECD">
        <w:rPr>
          <w:bCs/>
          <w:sz w:val="22"/>
          <w:szCs w:val="22"/>
        </w:rPr>
        <w:t>21</w:t>
      </w:r>
      <w:r w:rsidR="006B2E8C" w:rsidRPr="004B0ECD">
        <w:rPr>
          <w:bCs/>
          <w:sz w:val="22"/>
          <w:szCs w:val="22"/>
        </w:rPr>
        <w:t>»</w:t>
      </w:r>
      <w:r w:rsidR="00DC27BF" w:rsidRPr="004B0ECD">
        <w:rPr>
          <w:bCs/>
          <w:sz w:val="22"/>
          <w:szCs w:val="22"/>
        </w:rPr>
        <w:t xml:space="preserve"> </w:t>
      </w:r>
      <w:r w:rsidR="004B0ECD" w:rsidRPr="004B0ECD">
        <w:rPr>
          <w:bCs/>
          <w:sz w:val="22"/>
          <w:szCs w:val="22"/>
        </w:rPr>
        <w:t>августа</w:t>
      </w:r>
      <w:r w:rsidR="00DC27BF" w:rsidRPr="004B0ECD">
        <w:rPr>
          <w:bCs/>
          <w:sz w:val="22"/>
          <w:szCs w:val="22"/>
        </w:rPr>
        <w:t xml:space="preserve"> </w:t>
      </w:r>
      <w:r w:rsidR="009B6AB9" w:rsidRPr="004B0ECD">
        <w:rPr>
          <w:bCs/>
          <w:sz w:val="22"/>
          <w:szCs w:val="22"/>
        </w:rPr>
        <w:t>20</w:t>
      </w:r>
      <w:r w:rsidR="00380893" w:rsidRPr="004B0ECD">
        <w:rPr>
          <w:bCs/>
          <w:sz w:val="22"/>
          <w:szCs w:val="22"/>
        </w:rPr>
        <w:t>20</w:t>
      </w:r>
      <w:r w:rsidRPr="004B0ECD">
        <w:rPr>
          <w:bCs/>
          <w:sz w:val="22"/>
          <w:szCs w:val="22"/>
        </w:rPr>
        <w:t xml:space="preserve"> года</w:t>
      </w:r>
    </w:p>
    <w:p w:rsidR="0009181F" w:rsidRDefault="003533BD" w:rsidP="0054758E">
      <w:pPr>
        <w:pStyle w:val="af4"/>
        <w:spacing w:line="360" w:lineRule="auto"/>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__________________________/</w:t>
      </w:r>
      <w:r w:rsidR="00E26588">
        <w:rPr>
          <w:bCs/>
          <w:sz w:val="22"/>
          <w:szCs w:val="22"/>
        </w:rPr>
        <w:t>Кузякин М. А</w:t>
      </w:r>
      <w:r>
        <w:rPr>
          <w:bCs/>
          <w:sz w:val="22"/>
          <w:szCs w:val="22"/>
        </w:rPr>
        <w:t>.</w:t>
      </w:r>
    </w:p>
    <w:p w:rsidR="0054758E" w:rsidRPr="0054758E" w:rsidRDefault="0054758E" w:rsidP="0054758E">
      <w:pPr>
        <w:pStyle w:val="af4"/>
        <w:spacing w:line="360" w:lineRule="auto"/>
        <w:rPr>
          <w:bCs/>
          <w:sz w:val="22"/>
          <w:szCs w:val="22"/>
        </w:rPr>
      </w:pPr>
    </w:p>
    <w:p w:rsidR="00CD3D5A" w:rsidRPr="00227812" w:rsidRDefault="002D2C28" w:rsidP="00CD3D5A">
      <w:pPr>
        <w:jc w:val="center"/>
        <w:rPr>
          <w:b/>
          <w:sz w:val="22"/>
          <w:szCs w:val="22"/>
        </w:rPr>
      </w:pPr>
      <w:r>
        <w:rPr>
          <w:b/>
          <w:sz w:val="22"/>
          <w:szCs w:val="22"/>
        </w:rPr>
        <w:t>И</w:t>
      </w:r>
      <w:r w:rsidRPr="004D0DF1">
        <w:rPr>
          <w:b/>
          <w:sz w:val="22"/>
          <w:szCs w:val="22"/>
        </w:rPr>
        <w:t>зменения и дополнения</w:t>
      </w:r>
      <w:r w:rsidRPr="0020428E">
        <w:rPr>
          <w:b/>
          <w:sz w:val="22"/>
          <w:szCs w:val="22"/>
        </w:rPr>
        <w:t xml:space="preserve"> </w:t>
      </w:r>
      <w:r>
        <w:rPr>
          <w:b/>
          <w:sz w:val="22"/>
          <w:szCs w:val="22"/>
        </w:rPr>
        <w:t xml:space="preserve">№ </w:t>
      </w:r>
      <w:r w:rsidR="00CA6D2F">
        <w:rPr>
          <w:b/>
          <w:sz w:val="22"/>
          <w:szCs w:val="22"/>
        </w:rPr>
        <w:t>2</w:t>
      </w:r>
      <w:r w:rsidR="0054758E">
        <w:rPr>
          <w:b/>
          <w:sz w:val="22"/>
          <w:szCs w:val="22"/>
        </w:rPr>
        <w:t>3</w:t>
      </w:r>
      <w:r w:rsidRPr="00EB3774">
        <w:rPr>
          <w:b/>
          <w:sz w:val="22"/>
          <w:szCs w:val="22"/>
        </w:rPr>
        <w:t xml:space="preserve"> </w:t>
      </w:r>
    </w:p>
    <w:p w:rsidR="00EF654D" w:rsidRPr="00227812" w:rsidRDefault="002D2C28" w:rsidP="00227812">
      <w:pPr>
        <w:pStyle w:val="ConsTitle"/>
        <w:widowControl/>
        <w:jc w:val="center"/>
        <w:rPr>
          <w:rFonts w:ascii="Times New Roman" w:hAnsi="Times New Roman" w:cs="Times New Roman"/>
          <w:bCs w:val="0"/>
          <w:sz w:val="22"/>
          <w:szCs w:val="22"/>
          <w:lang w:eastAsia="ru-RU"/>
        </w:rPr>
      </w:pPr>
      <w:r>
        <w:rPr>
          <w:rFonts w:ascii="Times New Roman" w:hAnsi="Times New Roman" w:cs="Times New Roman"/>
          <w:bCs w:val="0"/>
          <w:sz w:val="22"/>
          <w:szCs w:val="22"/>
          <w:lang w:eastAsia="ru-RU"/>
        </w:rPr>
        <w:t>в П</w:t>
      </w:r>
      <w:r w:rsidRPr="00227812">
        <w:rPr>
          <w:rFonts w:ascii="Times New Roman" w:hAnsi="Times New Roman" w:cs="Times New Roman"/>
          <w:bCs w:val="0"/>
          <w:sz w:val="22"/>
          <w:szCs w:val="22"/>
          <w:lang w:eastAsia="ru-RU"/>
        </w:rPr>
        <w:t>равила доверительного управления</w:t>
      </w:r>
    </w:p>
    <w:p w:rsidR="00C15428" w:rsidRPr="00C15428" w:rsidRDefault="00C15428" w:rsidP="00C15428">
      <w:pPr>
        <w:pStyle w:val="ConsTitle"/>
        <w:widowControl/>
        <w:jc w:val="center"/>
        <w:rPr>
          <w:rFonts w:ascii="Times New Roman" w:hAnsi="Times New Roman" w:cs="Times New Roman"/>
          <w:bCs w:val="0"/>
          <w:sz w:val="22"/>
          <w:szCs w:val="22"/>
          <w:lang w:eastAsia="ru-RU"/>
        </w:rPr>
      </w:pPr>
      <w:r w:rsidRPr="00C15428">
        <w:rPr>
          <w:rFonts w:ascii="Times New Roman" w:hAnsi="Times New Roman" w:cs="Times New Roman"/>
          <w:bCs w:val="0"/>
          <w:sz w:val="22"/>
          <w:szCs w:val="22"/>
          <w:lang w:eastAsia="ru-RU"/>
        </w:rPr>
        <w:t xml:space="preserve">Открытым паевым инвестиционным фондом </w:t>
      </w:r>
      <w:r w:rsidR="009B6AB9" w:rsidRPr="009B6AB9">
        <w:rPr>
          <w:rFonts w:ascii="Times New Roman" w:hAnsi="Times New Roman" w:cs="Times New Roman"/>
          <w:bCs w:val="0"/>
          <w:sz w:val="22"/>
          <w:szCs w:val="22"/>
          <w:lang w:eastAsia="ru-RU"/>
        </w:rPr>
        <w:t>рыночных финансовых инструментов</w:t>
      </w:r>
    </w:p>
    <w:p w:rsidR="00CD3D5A" w:rsidRPr="0054758E" w:rsidRDefault="00C15428" w:rsidP="0054758E">
      <w:pPr>
        <w:pStyle w:val="ConsTitle"/>
        <w:widowControl/>
        <w:jc w:val="center"/>
        <w:rPr>
          <w:rFonts w:ascii="Times New Roman" w:hAnsi="Times New Roman" w:cs="Times New Roman"/>
          <w:bCs w:val="0"/>
          <w:sz w:val="22"/>
          <w:szCs w:val="22"/>
          <w:lang w:eastAsia="ru-RU"/>
        </w:rPr>
      </w:pPr>
      <w:r w:rsidRPr="00C15428">
        <w:rPr>
          <w:rFonts w:ascii="Times New Roman" w:hAnsi="Times New Roman" w:cs="Times New Roman"/>
          <w:bCs w:val="0"/>
          <w:sz w:val="22"/>
          <w:szCs w:val="22"/>
          <w:lang w:eastAsia="ru-RU"/>
        </w:rPr>
        <w:t>«</w:t>
      </w:r>
      <w:proofErr w:type="spellStart"/>
      <w:r w:rsidRPr="00C15428">
        <w:rPr>
          <w:rFonts w:ascii="Times New Roman" w:hAnsi="Times New Roman" w:cs="Times New Roman"/>
          <w:bCs w:val="0"/>
          <w:sz w:val="22"/>
          <w:szCs w:val="22"/>
          <w:lang w:eastAsia="ru-RU"/>
        </w:rPr>
        <w:t>Атон</w:t>
      </w:r>
      <w:proofErr w:type="spellEnd"/>
      <w:r w:rsidRPr="00C15428">
        <w:rPr>
          <w:rFonts w:ascii="Times New Roman" w:hAnsi="Times New Roman" w:cs="Times New Roman"/>
          <w:bCs w:val="0"/>
          <w:sz w:val="22"/>
          <w:szCs w:val="22"/>
          <w:lang w:eastAsia="ru-RU"/>
        </w:rPr>
        <w:t xml:space="preserve"> – Фонд облигаций» </w:t>
      </w:r>
    </w:p>
    <w:p w:rsidR="00227812" w:rsidRPr="00CA6D2F" w:rsidRDefault="00227812" w:rsidP="00227812">
      <w:pPr>
        <w:pStyle w:val="ConsTitle"/>
        <w:widowControl/>
        <w:jc w:val="center"/>
        <w:rPr>
          <w:rFonts w:ascii="Times New Roman" w:hAnsi="Times New Roman" w:cs="Times New Roman"/>
          <w:b w:val="0"/>
          <w:bCs w:val="0"/>
          <w:sz w:val="22"/>
          <w:szCs w:val="22"/>
          <w:lang w:eastAsia="ru-RU"/>
        </w:rPr>
      </w:pPr>
      <w:proofErr w:type="gramStart"/>
      <w:r w:rsidRPr="00CA6D2F">
        <w:rPr>
          <w:rFonts w:ascii="Times New Roman" w:hAnsi="Times New Roman" w:cs="Times New Roman"/>
          <w:b w:val="0"/>
          <w:bCs w:val="0"/>
          <w:sz w:val="22"/>
          <w:szCs w:val="22"/>
          <w:lang w:eastAsia="ru-RU"/>
        </w:rPr>
        <w:t xml:space="preserve">(Правила доверительного управления фондом зарегистрированы </w:t>
      </w:r>
      <w:proofErr w:type="gramEnd"/>
    </w:p>
    <w:p w:rsidR="00227812" w:rsidRPr="00CA6D2F" w:rsidRDefault="00C15428" w:rsidP="00227812">
      <w:pPr>
        <w:pStyle w:val="ConsTitle"/>
        <w:widowControl/>
        <w:jc w:val="center"/>
        <w:rPr>
          <w:rFonts w:ascii="Times New Roman" w:hAnsi="Times New Roman" w:cs="Times New Roman"/>
          <w:b w:val="0"/>
          <w:bCs w:val="0"/>
          <w:sz w:val="22"/>
          <w:szCs w:val="22"/>
          <w:lang w:eastAsia="ru-RU"/>
        </w:rPr>
      </w:pPr>
      <w:proofErr w:type="gramStart"/>
      <w:r w:rsidRPr="00CA6D2F">
        <w:rPr>
          <w:rFonts w:ascii="Times New Roman" w:hAnsi="Times New Roman" w:cs="Times New Roman"/>
          <w:b w:val="0"/>
          <w:bCs w:val="0"/>
          <w:sz w:val="22"/>
          <w:szCs w:val="22"/>
          <w:lang w:eastAsia="ru-RU"/>
        </w:rPr>
        <w:t>«16» января 2007 года за № 0729-94125699</w:t>
      </w:r>
      <w:r w:rsidR="00227812" w:rsidRPr="00CA6D2F">
        <w:rPr>
          <w:rFonts w:ascii="Times New Roman" w:hAnsi="Times New Roman" w:cs="Times New Roman"/>
          <w:b w:val="0"/>
          <w:bCs w:val="0"/>
          <w:sz w:val="22"/>
          <w:szCs w:val="22"/>
          <w:lang w:eastAsia="ru-RU"/>
        </w:rPr>
        <w:t>)</w:t>
      </w:r>
      <w:proofErr w:type="gramEnd"/>
    </w:p>
    <w:p w:rsidR="00CD3D5A" w:rsidRPr="004D0DF1" w:rsidRDefault="00CD3D5A" w:rsidP="00CD3D5A">
      <w:pPr>
        <w:pStyle w:val="ConsTitle"/>
        <w:widowControl/>
        <w:jc w:val="center"/>
        <w:rPr>
          <w:rFonts w:ascii="Times New Roman" w:hAnsi="Times New Roman" w:cs="Times New Roman"/>
          <w:sz w:val="22"/>
          <w:szCs w:val="22"/>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0"/>
        <w:gridCol w:w="4819"/>
      </w:tblGrid>
      <w:tr w:rsidR="00EE759A" w:rsidRPr="000C7DA1" w:rsidTr="009B1659">
        <w:trPr>
          <w:trHeight w:val="327"/>
        </w:trPr>
        <w:tc>
          <w:tcPr>
            <w:tcW w:w="5000" w:type="dxa"/>
          </w:tcPr>
          <w:p w:rsidR="00EE759A" w:rsidRPr="000C7DA1" w:rsidRDefault="00EE759A" w:rsidP="000C7DA1">
            <w:pPr>
              <w:pStyle w:val="ConsTitle"/>
              <w:widowControl/>
              <w:spacing w:after="100"/>
              <w:jc w:val="center"/>
              <w:rPr>
                <w:rFonts w:ascii="Times New Roman" w:hAnsi="Times New Roman" w:cs="Times New Roman"/>
                <w:sz w:val="22"/>
                <w:szCs w:val="22"/>
              </w:rPr>
            </w:pPr>
            <w:r w:rsidRPr="000C7DA1">
              <w:rPr>
                <w:rFonts w:ascii="Times New Roman" w:hAnsi="Times New Roman" w:cs="Times New Roman"/>
                <w:sz w:val="22"/>
                <w:szCs w:val="22"/>
              </w:rPr>
              <w:t>Старая редакция</w:t>
            </w:r>
          </w:p>
        </w:tc>
        <w:tc>
          <w:tcPr>
            <w:tcW w:w="4819" w:type="dxa"/>
          </w:tcPr>
          <w:p w:rsidR="003D3B86" w:rsidRPr="000C7DA1" w:rsidRDefault="00EE759A" w:rsidP="003D3B86">
            <w:pPr>
              <w:pStyle w:val="ConsTitle"/>
              <w:widowControl/>
              <w:spacing w:after="100"/>
              <w:jc w:val="center"/>
              <w:rPr>
                <w:rFonts w:ascii="Times New Roman" w:hAnsi="Times New Roman" w:cs="Times New Roman"/>
                <w:sz w:val="22"/>
                <w:szCs w:val="22"/>
              </w:rPr>
            </w:pPr>
            <w:r w:rsidRPr="000C7DA1">
              <w:rPr>
                <w:rFonts w:ascii="Times New Roman" w:hAnsi="Times New Roman" w:cs="Times New Roman"/>
                <w:sz w:val="22"/>
                <w:szCs w:val="22"/>
              </w:rPr>
              <w:t>Новая редакция</w:t>
            </w:r>
          </w:p>
        </w:tc>
      </w:tr>
      <w:tr w:rsidR="00ED7D34" w:rsidRPr="000C7DA1" w:rsidTr="009B1659">
        <w:trPr>
          <w:trHeight w:val="240"/>
        </w:trPr>
        <w:tc>
          <w:tcPr>
            <w:tcW w:w="5000" w:type="dxa"/>
          </w:tcPr>
          <w:p w:rsidR="00ED7D34" w:rsidRPr="00A31DB5" w:rsidRDefault="0054758E" w:rsidP="00ED7D34">
            <w:pPr>
              <w:widowControl w:val="0"/>
              <w:autoSpaceDE w:val="0"/>
              <w:autoSpaceDN w:val="0"/>
              <w:adjustRightInd w:val="0"/>
              <w:ind w:firstLine="540"/>
              <w:jc w:val="both"/>
              <w:rPr>
                <w:sz w:val="22"/>
                <w:szCs w:val="22"/>
              </w:rPr>
            </w:pPr>
            <w:r w:rsidRPr="0054758E">
              <w:rPr>
                <w:sz w:val="22"/>
                <w:szCs w:val="22"/>
              </w:rPr>
              <w:t>5.</w:t>
            </w:r>
            <w:r w:rsidRPr="0054758E">
              <w:rPr>
                <w:sz w:val="22"/>
                <w:szCs w:val="22"/>
              </w:rPr>
              <w:tab/>
            </w:r>
            <w:r>
              <w:rPr>
                <w:sz w:val="22"/>
                <w:szCs w:val="22"/>
              </w:rPr>
              <w:t xml:space="preserve">  </w:t>
            </w:r>
            <w:r w:rsidRPr="0054758E">
              <w:rPr>
                <w:sz w:val="22"/>
                <w:szCs w:val="22"/>
              </w:rPr>
              <w:t xml:space="preserve">Место нахождения Управляющей компании: 115035, Россия, г. Москва, </w:t>
            </w:r>
            <w:proofErr w:type="spellStart"/>
            <w:r w:rsidRPr="0054758E">
              <w:rPr>
                <w:sz w:val="22"/>
                <w:szCs w:val="22"/>
              </w:rPr>
              <w:t>Овчинниковская</w:t>
            </w:r>
            <w:proofErr w:type="spellEnd"/>
            <w:r w:rsidRPr="0054758E">
              <w:rPr>
                <w:sz w:val="22"/>
                <w:szCs w:val="22"/>
              </w:rPr>
              <w:t xml:space="preserve"> набережная, дом 20, стр.1.</w:t>
            </w:r>
            <w:bookmarkStart w:id="0" w:name="_GoBack"/>
            <w:bookmarkEnd w:id="0"/>
          </w:p>
        </w:tc>
        <w:tc>
          <w:tcPr>
            <w:tcW w:w="4819" w:type="dxa"/>
          </w:tcPr>
          <w:p w:rsidR="00ED7D34" w:rsidRPr="0054758E" w:rsidRDefault="0054758E" w:rsidP="007C4AFE">
            <w:pPr>
              <w:widowControl w:val="0"/>
              <w:autoSpaceDE w:val="0"/>
              <w:autoSpaceDN w:val="0"/>
              <w:adjustRightInd w:val="0"/>
              <w:ind w:firstLine="540"/>
              <w:jc w:val="both"/>
              <w:rPr>
                <w:sz w:val="22"/>
                <w:szCs w:val="22"/>
              </w:rPr>
            </w:pPr>
            <w:r w:rsidRPr="0054758E">
              <w:rPr>
                <w:sz w:val="22"/>
                <w:szCs w:val="22"/>
              </w:rPr>
              <w:t>5.</w:t>
            </w:r>
            <w:r w:rsidRPr="0054758E">
              <w:rPr>
                <w:sz w:val="22"/>
                <w:szCs w:val="22"/>
              </w:rPr>
              <w:tab/>
            </w:r>
            <w:r>
              <w:rPr>
                <w:sz w:val="22"/>
                <w:szCs w:val="22"/>
              </w:rPr>
              <w:t xml:space="preserve">  </w:t>
            </w:r>
            <w:r w:rsidRPr="0054758E">
              <w:rPr>
                <w:sz w:val="22"/>
                <w:szCs w:val="22"/>
              </w:rPr>
              <w:t xml:space="preserve">Место нахождения Управляющей компании: 115035, Россия, г. Москва, </w:t>
            </w:r>
            <w:proofErr w:type="spellStart"/>
            <w:r w:rsidRPr="0054758E">
              <w:rPr>
                <w:sz w:val="22"/>
                <w:szCs w:val="22"/>
              </w:rPr>
              <w:t>Овчинниковская</w:t>
            </w:r>
            <w:proofErr w:type="spellEnd"/>
            <w:r w:rsidRPr="0054758E">
              <w:rPr>
                <w:sz w:val="22"/>
                <w:szCs w:val="22"/>
              </w:rPr>
              <w:t xml:space="preserve"> набережная, дом 20, стр.1</w:t>
            </w:r>
            <w:r>
              <w:rPr>
                <w:sz w:val="22"/>
                <w:szCs w:val="22"/>
              </w:rPr>
              <w:t xml:space="preserve">, </w:t>
            </w:r>
            <w:r w:rsidRPr="0054758E">
              <w:rPr>
                <w:b/>
                <w:sz w:val="22"/>
                <w:szCs w:val="22"/>
              </w:rPr>
              <w:t>этаж 11, комната №11-1, 11-2</w:t>
            </w:r>
            <w:r w:rsidRPr="0054758E">
              <w:rPr>
                <w:sz w:val="22"/>
                <w:szCs w:val="22"/>
              </w:rPr>
              <w:t>.</w:t>
            </w:r>
          </w:p>
        </w:tc>
      </w:tr>
      <w:tr w:rsidR="003D3B86" w:rsidRPr="000C7DA1" w:rsidTr="009B1659">
        <w:trPr>
          <w:trHeight w:val="240"/>
        </w:trPr>
        <w:tc>
          <w:tcPr>
            <w:tcW w:w="5000" w:type="dxa"/>
          </w:tcPr>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22.2. В целях настоящих Правил под долговыми инструментами понимаются:</w:t>
            </w:r>
          </w:p>
          <w:p w:rsidR="0054758E" w:rsidRPr="0054758E" w:rsidRDefault="0054758E" w:rsidP="0054758E">
            <w:pPr>
              <w:widowControl w:val="0"/>
              <w:autoSpaceDE w:val="0"/>
              <w:autoSpaceDN w:val="0"/>
              <w:adjustRightInd w:val="0"/>
              <w:ind w:firstLine="540"/>
              <w:jc w:val="both"/>
              <w:rPr>
                <w:sz w:val="22"/>
                <w:szCs w:val="22"/>
              </w:rPr>
            </w:pPr>
            <w:proofErr w:type="gramStart"/>
            <w:r w:rsidRPr="0054758E">
              <w:rPr>
                <w:sz w:val="22"/>
                <w:szCs w:val="22"/>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 xml:space="preserve">б) биржевые облигации российских юридических лиц;   </w:t>
            </w:r>
          </w:p>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в) государственные ценные бумаги субъектов Российской Федерации и муниципальные ценные бумаги;</w:t>
            </w:r>
          </w:p>
          <w:p w:rsidR="0054758E" w:rsidRPr="0054758E" w:rsidRDefault="0054758E" w:rsidP="0054758E">
            <w:pPr>
              <w:widowControl w:val="0"/>
              <w:autoSpaceDE w:val="0"/>
              <w:autoSpaceDN w:val="0"/>
              <w:adjustRightInd w:val="0"/>
              <w:ind w:firstLine="540"/>
              <w:jc w:val="both"/>
              <w:rPr>
                <w:sz w:val="22"/>
                <w:szCs w:val="22"/>
              </w:rPr>
            </w:pPr>
            <w:proofErr w:type="gramStart"/>
            <w:r w:rsidRPr="0054758E">
              <w:rPr>
                <w:sz w:val="22"/>
                <w:szCs w:val="22"/>
              </w:rPr>
              <w:t xml:space="preserve">г) облигации иностранных эмитентов и международных финансовых организаций (далее вместе - облигации иностранных эмитентов), если </w:t>
            </w:r>
            <w:r w:rsidRPr="0054758E">
              <w:rPr>
                <w:b/>
                <w:sz w:val="22"/>
                <w:szCs w:val="22"/>
              </w:rPr>
              <w:t>по ним предусмотрен возврат суммы основного долга в полном объеме и</w:t>
            </w:r>
            <w:r w:rsidRPr="0054758E">
              <w:rPr>
                <w:sz w:val="22"/>
                <w:szCs w:val="22"/>
              </w:rPr>
              <w:t xml:space="preserve">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roofErr w:type="gramEnd"/>
          </w:p>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3D3B86" w:rsidRPr="000C7DA1" w:rsidRDefault="0054758E" w:rsidP="0054758E">
            <w:pPr>
              <w:widowControl w:val="0"/>
              <w:autoSpaceDE w:val="0"/>
              <w:autoSpaceDN w:val="0"/>
              <w:adjustRightInd w:val="0"/>
              <w:ind w:firstLine="540"/>
              <w:jc w:val="both"/>
              <w:rPr>
                <w:sz w:val="22"/>
                <w:szCs w:val="22"/>
              </w:rPr>
            </w:pPr>
            <w:r w:rsidRPr="0054758E">
              <w:rPr>
                <w:sz w:val="22"/>
                <w:szCs w:val="22"/>
              </w:rPr>
              <w:t>В целях настоящих Правил термин «иностранное государство» применяется в значении, определенном пунктом 22.3. настоящих Правил.</w:t>
            </w:r>
          </w:p>
        </w:tc>
        <w:tc>
          <w:tcPr>
            <w:tcW w:w="4819" w:type="dxa"/>
          </w:tcPr>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22.2. В целях настоящих Правил под долговыми инструментами понимаются:</w:t>
            </w:r>
          </w:p>
          <w:p w:rsidR="0054758E" w:rsidRPr="0054758E" w:rsidRDefault="0054758E" w:rsidP="0054758E">
            <w:pPr>
              <w:widowControl w:val="0"/>
              <w:autoSpaceDE w:val="0"/>
              <w:autoSpaceDN w:val="0"/>
              <w:adjustRightInd w:val="0"/>
              <w:ind w:firstLine="540"/>
              <w:jc w:val="both"/>
              <w:rPr>
                <w:sz w:val="22"/>
                <w:szCs w:val="22"/>
              </w:rPr>
            </w:pPr>
            <w:proofErr w:type="gramStart"/>
            <w:r w:rsidRPr="0054758E">
              <w:rPr>
                <w:sz w:val="22"/>
                <w:szCs w:val="22"/>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 xml:space="preserve">б) биржевые облигации российских юридических лиц;   </w:t>
            </w:r>
          </w:p>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в) государственные ценные бумаги субъектов Российской Федерации и муниципальные ценные бумаги;</w:t>
            </w:r>
          </w:p>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г) 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54758E" w:rsidRPr="0054758E" w:rsidRDefault="0054758E" w:rsidP="0054758E">
            <w:pPr>
              <w:widowControl w:val="0"/>
              <w:autoSpaceDE w:val="0"/>
              <w:autoSpaceDN w:val="0"/>
              <w:adjustRightInd w:val="0"/>
              <w:ind w:firstLine="540"/>
              <w:jc w:val="both"/>
              <w:rPr>
                <w:sz w:val="22"/>
                <w:szCs w:val="22"/>
              </w:rPr>
            </w:pPr>
            <w:r w:rsidRPr="0054758E">
              <w:rPr>
                <w:sz w:val="22"/>
                <w:szCs w:val="22"/>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3D3B86" w:rsidRPr="00A31DB5" w:rsidRDefault="0054758E" w:rsidP="0054758E">
            <w:pPr>
              <w:widowControl w:val="0"/>
              <w:autoSpaceDE w:val="0"/>
              <w:autoSpaceDN w:val="0"/>
              <w:adjustRightInd w:val="0"/>
              <w:ind w:firstLine="540"/>
              <w:jc w:val="both"/>
              <w:rPr>
                <w:b/>
                <w:sz w:val="22"/>
                <w:szCs w:val="22"/>
              </w:rPr>
            </w:pPr>
            <w:r w:rsidRPr="0054758E">
              <w:rPr>
                <w:sz w:val="22"/>
                <w:szCs w:val="22"/>
              </w:rPr>
              <w:t>В целях настоящих Правил термин «иностранное государство» применяется в значении, определенном пунктом 22.3. настоящих Правил.</w:t>
            </w:r>
          </w:p>
        </w:tc>
      </w:tr>
      <w:tr w:rsidR="00C357BF" w:rsidRPr="000C7DA1" w:rsidTr="009B1659">
        <w:trPr>
          <w:trHeight w:val="240"/>
        </w:trPr>
        <w:tc>
          <w:tcPr>
            <w:tcW w:w="5000" w:type="dxa"/>
          </w:tcPr>
          <w:p w:rsidR="00C357BF" w:rsidRPr="004B0ECD" w:rsidRDefault="00C357BF" w:rsidP="00C357BF">
            <w:pPr>
              <w:widowControl w:val="0"/>
              <w:autoSpaceDE w:val="0"/>
              <w:autoSpaceDN w:val="0"/>
              <w:adjustRightInd w:val="0"/>
              <w:ind w:firstLine="540"/>
              <w:jc w:val="both"/>
              <w:rPr>
                <w:b/>
                <w:sz w:val="22"/>
                <w:szCs w:val="22"/>
              </w:rPr>
            </w:pPr>
            <w:r w:rsidRPr="00547928">
              <w:rPr>
                <w:sz w:val="22"/>
                <w:szCs w:val="22"/>
              </w:rPr>
              <w:t xml:space="preserve">22.3. </w:t>
            </w:r>
            <w:proofErr w:type="gramStart"/>
            <w:r w:rsidRPr="00547928">
              <w:rPr>
                <w:sz w:val="22"/>
                <w:szCs w:val="22"/>
              </w:rPr>
              <w:t xml:space="preserve">Ценные бумаги, составляющие Фонд, за исключением ценных бумаг, относящихся к </w:t>
            </w:r>
            <w:r w:rsidRPr="00547928">
              <w:rPr>
                <w:sz w:val="22"/>
                <w:szCs w:val="22"/>
              </w:rPr>
              <w:lastRenderedPageBreak/>
              <w:t>инструментам денежного рынка</w:t>
            </w:r>
            <w:r>
              <w:rPr>
                <w:sz w:val="22"/>
                <w:szCs w:val="22"/>
              </w:rPr>
              <w:t>,</w:t>
            </w:r>
            <w:r w:rsidRPr="00547928">
              <w:rPr>
                <w:sz w:val="22"/>
                <w:szCs w:val="22"/>
              </w:rPr>
              <w:t xml:space="preserve"> инвестиционных паев открытых паевых инвестиционных фондов</w:t>
            </w:r>
            <w:r>
              <w:rPr>
                <w:sz w:val="22"/>
                <w:szCs w:val="22"/>
              </w:rPr>
              <w:t xml:space="preserve"> и клиринговых сертификатов участия</w:t>
            </w:r>
            <w:r w:rsidRPr="00547928">
              <w:rPr>
                <w:sz w:val="22"/>
                <w:szCs w:val="22"/>
              </w:rPr>
              <w:t xml:space="preserve">,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4B0ECD">
              <w:rPr>
                <w:b/>
                <w:sz w:val="22"/>
                <w:szCs w:val="22"/>
              </w:rPr>
              <w:t>отвечающих условиям, предусмотренным Указанием Банка России от</w:t>
            </w:r>
            <w:proofErr w:type="gramEnd"/>
            <w:r w:rsidRPr="004B0ECD">
              <w:rPr>
                <w:b/>
                <w:sz w:val="22"/>
                <w:szCs w:val="22"/>
              </w:rPr>
              <w:t xml:space="preserve"> 05.09.2016 № 4129-У «О составе и структуре активов акционерных инвестиционных фондов и активов паевых инвестиционных фондов» (далее – иностранные государства).</w:t>
            </w:r>
          </w:p>
          <w:p w:rsidR="00C357BF" w:rsidRPr="0054758E" w:rsidRDefault="00C357BF">
            <w:pPr>
              <w:widowControl w:val="0"/>
              <w:autoSpaceDE w:val="0"/>
              <w:autoSpaceDN w:val="0"/>
              <w:adjustRightInd w:val="0"/>
              <w:ind w:firstLine="540"/>
              <w:jc w:val="both"/>
              <w:rPr>
                <w:sz w:val="22"/>
                <w:szCs w:val="22"/>
              </w:rPr>
            </w:pPr>
            <w:r w:rsidRPr="00547928">
              <w:rPr>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547928">
              <w:rPr>
                <w:sz w:val="22"/>
                <w:szCs w:val="22"/>
              </w:rPr>
              <w:t>быть</w:t>
            </w:r>
            <w:proofErr w:type="gramEnd"/>
            <w:r w:rsidRPr="00547928">
              <w:rPr>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tc>
        <w:tc>
          <w:tcPr>
            <w:tcW w:w="4819" w:type="dxa"/>
          </w:tcPr>
          <w:p w:rsidR="00C357BF" w:rsidRPr="00547928" w:rsidRDefault="00C357BF" w:rsidP="00C357BF">
            <w:pPr>
              <w:widowControl w:val="0"/>
              <w:autoSpaceDE w:val="0"/>
              <w:autoSpaceDN w:val="0"/>
              <w:adjustRightInd w:val="0"/>
              <w:ind w:firstLine="540"/>
              <w:jc w:val="both"/>
              <w:rPr>
                <w:sz w:val="22"/>
                <w:szCs w:val="22"/>
              </w:rPr>
            </w:pPr>
            <w:r w:rsidRPr="00547928">
              <w:rPr>
                <w:sz w:val="22"/>
                <w:szCs w:val="22"/>
              </w:rPr>
              <w:lastRenderedPageBreak/>
              <w:t xml:space="preserve">22.3. </w:t>
            </w:r>
            <w:proofErr w:type="gramStart"/>
            <w:r w:rsidRPr="00547928">
              <w:rPr>
                <w:sz w:val="22"/>
                <w:szCs w:val="22"/>
              </w:rPr>
              <w:t xml:space="preserve">Ценные бумаги, составляющие Фонд, за исключением ценных бумаг, относящихся к </w:t>
            </w:r>
            <w:r w:rsidRPr="00547928">
              <w:rPr>
                <w:sz w:val="22"/>
                <w:szCs w:val="22"/>
              </w:rPr>
              <w:lastRenderedPageBreak/>
              <w:t>инструментам денежного рынка</w:t>
            </w:r>
            <w:r>
              <w:rPr>
                <w:sz w:val="22"/>
                <w:szCs w:val="22"/>
              </w:rPr>
              <w:t>,</w:t>
            </w:r>
            <w:r w:rsidRPr="00547928">
              <w:rPr>
                <w:sz w:val="22"/>
                <w:szCs w:val="22"/>
              </w:rPr>
              <w:t xml:space="preserve"> инвестиционных паев открытых паевых инвестиционных фондов</w:t>
            </w:r>
            <w:r>
              <w:rPr>
                <w:sz w:val="22"/>
                <w:szCs w:val="22"/>
              </w:rPr>
              <w:t xml:space="preserve"> и клиринговых сертификатов участия</w:t>
            </w:r>
            <w:r w:rsidRPr="00547928">
              <w:rPr>
                <w:sz w:val="22"/>
                <w:szCs w:val="22"/>
              </w:rPr>
              <w:t xml:space="preserve">, должны быть  допущены к организованным </w:t>
            </w:r>
            <w:r w:rsidRPr="00C357BF">
              <w:rPr>
                <w:sz w:val="22"/>
                <w:szCs w:val="22"/>
              </w:rPr>
              <w:t xml:space="preserve">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4B0ECD">
              <w:rPr>
                <w:b/>
                <w:sz w:val="22"/>
                <w:szCs w:val="22"/>
              </w:rPr>
              <w:t>являющихся членами Евразийского экономического союза (ЕАЭС), Организации</w:t>
            </w:r>
            <w:proofErr w:type="gramEnd"/>
            <w:r w:rsidRPr="004B0ECD">
              <w:rPr>
                <w:b/>
                <w:sz w:val="22"/>
                <w:szCs w:val="22"/>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4B0ECD">
              <w:rPr>
                <w:b/>
                <w:color w:val="000000" w:themeColor="text1"/>
                <w:sz w:val="22"/>
                <w:szCs w:val="22"/>
              </w:rPr>
              <w:t xml:space="preserve">предусмотренный </w:t>
            </w:r>
            <w:hyperlink r:id="rId11" w:history="1">
              <w:r w:rsidRPr="004B0ECD">
                <w:rPr>
                  <w:b/>
                  <w:color w:val="000000" w:themeColor="text1"/>
                  <w:sz w:val="22"/>
                  <w:szCs w:val="22"/>
                </w:rPr>
                <w:t>пунктом 4 статьи 51.1</w:t>
              </w:r>
            </w:hyperlink>
            <w:r w:rsidRPr="004B0ECD">
              <w:rPr>
                <w:b/>
                <w:sz w:val="22"/>
                <w:szCs w:val="22"/>
              </w:rPr>
              <w:t xml:space="preserve"> Федерального закона от 22 апреля 1996 года N 39-ФЗ "О рынке ценных бумаг".</w:t>
            </w:r>
          </w:p>
          <w:p w:rsidR="00C357BF" w:rsidRPr="00547928" w:rsidRDefault="00C357BF" w:rsidP="00C357BF">
            <w:pPr>
              <w:widowControl w:val="0"/>
              <w:autoSpaceDE w:val="0"/>
              <w:autoSpaceDN w:val="0"/>
              <w:adjustRightInd w:val="0"/>
              <w:ind w:firstLine="540"/>
              <w:jc w:val="both"/>
              <w:rPr>
                <w:sz w:val="22"/>
                <w:szCs w:val="22"/>
              </w:rPr>
            </w:pPr>
            <w:r w:rsidRPr="00547928">
              <w:rPr>
                <w:sz w:val="22"/>
                <w:szCs w:val="22"/>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547928">
              <w:rPr>
                <w:sz w:val="22"/>
                <w:szCs w:val="22"/>
              </w:rPr>
              <w:t>быть</w:t>
            </w:r>
            <w:proofErr w:type="gramEnd"/>
            <w:r w:rsidRPr="00547928">
              <w:rPr>
                <w:sz w:val="22"/>
                <w:szCs w:val="22"/>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357BF" w:rsidRPr="0054758E" w:rsidRDefault="00C357BF" w:rsidP="0054758E">
            <w:pPr>
              <w:widowControl w:val="0"/>
              <w:autoSpaceDE w:val="0"/>
              <w:autoSpaceDN w:val="0"/>
              <w:adjustRightInd w:val="0"/>
              <w:ind w:firstLine="540"/>
              <w:jc w:val="both"/>
              <w:rPr>
                <w:sz w:val="22"/>
                <w:szCs w:val="22"/>
              </w:rPr>
            </w:pPr>
          </w:p>
        </w:tc>
      </w:tr>
      <w:tr w:rsidR="00C357BF" w:rsidRPr="000C7DA1" w:rsidTr="009B1659">
        <w:trPr>
          <w:trHeight w:val="240"/>
        </w:trPr>
        <w:tc>
          <w:tcPr>
            <w:tcW w:w="5000" w:type="dxa"/>
          </w:tcPr>
          <w:p w:rsidR="00C357BF" w:rsidRPr="00547928" w:rsidRDefault="00C357BF" w:rsidP="00C357BF">
            <w:pPr>
              <w:autoSpaceDE w:val="0"/>
              <w:autoSpaceDN w:val="0"/>
              <w:adjustRightInd w:val="0"/>
              <w:ind w:firstLine="540"/>
              <w:jc w:val="both"/>
              <w:rPr>
                <w:sz w:val="22"/>
                <w:szCs w:val="22"/>
              </w:rPr>
            </w:pPr>
            <w:r w:rsidRPr="00547928">
              <w:rPr>
                <w:sz w:val="22"/>
                <w:szCs w:val="22"/>
              </w:rPr>
              <w:lastRenderedPageBreak/>
              <w:t>23. Структура активов Фонда должна одновременно соответствовать следующим требованиям:</w:t>
            </w:r>
          </w:p>
          <w:p w:rsidR="00C357BF" w:rsidRPr="00547928" w:rsidRDefault="00C357BF" w:rsidP="00C357BF">
            <w:pPr>
              <w:autoSpaceDE w:val="0"/>
              <w:autoSpaceDN w:val="0"/>
              <w:adjustRightInd w:val="0"/>
              <w:ind w:firstLine="540"/>
              <w:jc w:val="both"/>
            </w:pPr>
            <w:proofErr w:type="gramStart"/>
            <w:r w:rsidRPr="00547928">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4B0ECD">
              <w:rPr>
                <w:b/>
                <w:sz w:val="22"/>
                <w:szCs w:val="22"/>
              </w:rPr>
              <w:t>15 процентов стоимости активов Фонда до 31 декабря 2019 года, с 1</w:t>
            </w:r>
            <w:proofErr w:type="gramEnd"/>
            <w:r w:rsidRPr="004B0ECD">
              <w:rPr>
                <w:b/>
                <w:sz w:val="22"/>
                <w:szCs w:val="22"/>
              </w:rPr>
              <w:t xml:space="preserve">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w:t>
            </w:r>
            <w:r w:rsidRPr="005178E5">
              <w:rPr>
                <w:sz w:val="22"/>
                <w:szCs w:val="22"/>
              </w:rPr>
              <w:t xml:space="preserve"> – 10</w:t>
            </w:r>
            <w:r>
              <w:rPr>
                <w:sz w:val="22"/>
                <w:szCs w:val="22"/>
              </w:rPr>
              <w:t xml:space="preserve"> </w:t>
            </w:r>
            <w:r w:rsidRPr="00547928">
              <w:rPr>
                <w:sz w:val="22"/>
                <w:szCs w:val="22"/>
              </w:rPr>
              <w:t>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357BF" w:rsidRPr="00547928" w:rsidRDefault="00C357BF" w:rsidP="00C357BF">
            <w:pPr>
              <w:autoSpaceDE w:val="0"/>
              <w:autoSpaceDN w:val="0"/>
              <w:adjustRightInd w:val="0"/>
              <w:ind w:firstLine="540"/>
              <w:jc w:val="both"/>
              <w:rPr>
                <w:bCs/>
                <w:sz w:val="22"/>
                <w:szCs w:val="22"/>
              </w:rPr>
            </w:pPr>
            <w:r w:rsidRPr="00547928">
              <w:rPr>
                <w:bCs/>
                <w:sz w:val="22"/>
                <w:szCs w:val="22"/>
              </w:rPr>
              <w:t xml:space="preserve">Для целей настоящего подпункта российские и иностранные депозитарные расписки рассматриваются как ценные бумаги, </w:t>
            </w:r>
            <w:r w:rsidRPr="00547928">
              <w:rPr>
                <w:bCs/>
                <w:sz w:val="22"/>
                <w:szCs w:val="22"/>
              </w:rPr>
              <w:lastRenderedPageBreak/>
              <w:t xml:space="preserve">права </w:t>
            </w:r>
            <w:proofErr w:type="gramStart"/>
            <w:r w:rsidRPr="00547928">
              <w:rPr>
                <w:bCs/>
                <w:sz w:val="22"/>
                <w:szCs w:val="22"/>
              </w:rPr>
              <w:t>собственности</w:t>
            </w:r>
            <w:proofErr w:type="gramEnd"/>
            <w:r w:rsidRPr="00547928">
              <w:rPr>
                <w:bCs/>
                <w:sz w:val="22"/>
                <w:szCs w:val="22"/>
              </w:rPr>
              <w:t xml:space="preserve"> на которые удостоверяют соответствующие депозитарные расписки.</w:t>
            </w:r>
          </w:p>
          <w:p w:rsidR="00C357BF" w:rsidRDefault="00C357BF" w:rsidP="00C357BF">
            <w:pPr>
              <w:autoSpaceDE w:val="0"/>
              <w:autoSpaceDN w:val="0"/>
              <w:adjustRightInd w:val="0"/>
              <w:ind w:firstLine="540"/>
              <w:jc w:val="both"/>
              <w:rPr>
                <w:sz w:val="22"/>
                <w:szCs w:val="22"/>
              </w:rPr>
            </w:pPr>
            <w:r w:rsidRPr="00547928">
              <w:rPr>
                <w:sz w:val="22"/>
                <w:szCs w:val="22"/>
              </w:rPr>
              <w:t xml:space="preserve"> </w:t>
            </w:r>
            <w:proofErr w:type="gramStart"/>
            <w:r w:rsidRPr="00547928">
              <w:rPr>
                <w:sz w:val="22"/>
                <w:szCs w:val="22"/>
              </w:rPr>
              <w:t>Для целей расчета ограничени</w:t>
            </w:r>
            <w:r>
              <w:rPr>
                <w:sz w:val="22"/>
                <w:szCs w:val="22"/>
              </w:rPr>
              <w:t>й</w:t>
            </w:r>
            <w:r w:rsidRPr="00547928">
              <w:rPr>
                <w:sz w:val="22"/>
                <w:szCs w:val="22"/>
              </w:rPr>
              <w:t>, указанн</w:t>
            </w:r>
            <w:r>
              <w:rPr>
                <w:sz w:val="22"/>
                <w:szCs w:val="22"/>
              </w:rPr>
              <w:t>ых</w:t>
            </w:r>
            <w:r w:rsidRPr="00547928">
              <w:rPr>
                <w:sz w:val="22"/>
                <w:szCs w:val="22"/>
              </w:rPr>
              <w:t xml:space="preserve"> в настоящем подпункте,</w:t>
            </w:r>
            <w:r>
              <w:rPr>
                <w:sz w:val="22"/>
                <w:szCs w:val="22"/>
              </w:rPr>
              <w:t xml:space="preserve"> при определении доли оценочной стоимости активов в стоимости активов Фонда </w:t>
            </w:r>
            <w:r w:rsidRPr="00547928">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EA013E">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EA013E">
              <w:rPr>
                <w:sz w:val="22"/>
                <w:szCs w:val="22"/>
              </w:rPr>
              <w:t xml:space="preserve"> юридическим лицом обязательств в течение одного рабочего дня </w:t>
            </w:r>
            <w:proofErr w:type="gramStart"/>
            <w:r w:rsidRPr="00EA013E">
              <w:rPr>
                <w:sz w:val="22"/>
                <w:szCs w:val="22"/>
              </w:rPr>
              <w:t>с даты предъявления</w:t>
            </w:r>
            <w:proofErr w:type="gramEnd"/>
            <w:r w:rsidRPr="00EA013E">
              <w:rPr>
                <w:sz w:val="22"/>
                <w:szCs w:val="22"/>
              </w:rPr>
              <w:t xml:space="preserve"> указанных требований к исполнению),</w:t>
            </w:r>
            <w:r w:rsidRPr="00547928">
              <w:rPr>
                <w:sz w:val="22"/>
                <w:szCs w:val="22"/>
              </w:rPr>
              <w:t xml:space="preserve"> составляющ</w:t>
            </w:r>
            <w:r>
              <w:rPr>
                <w:sz w:val="22"/>
                <w:szCs w:val="22"/>
              </w:rPr>
              <w:t>их</w:t>
            </w:r>
            <w:r w:rsidRPr="00547928">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547928">
              <w:rPr>
                <w:sz w:val="22"/>
                <w:szCs w:val="22"/>
              </w:rPr>
              <w:t xml:space="preserve">При этом общая сумма денежных средств </w:t>
            </w:r>
            <w:r>
              <w:rPr>
                <w:sz w:val="22"/>
                <w:szCs w:val="22"/>
              </w:rPr>
              <w:t>и стоимость прав требований, которые не учитываются</w:t>
            </w:r>
            <w:r w:rsidRPr="00547928">
              <w:rPr>
                <w:sz w:val="22"/>
                <w:szCs w:val="22"/>
              </w:rPr>
              <w:t xml:space="preserve"> при расчете </w:t>
            </w:r>
            <w:r>
              <w:rPr>
                <w:sz w:val="22"/>
                <w:szCs w:val="22"/>
              </w:rPr>
              <w:t>ограничений, указанных в настоящем подпункте</w:t>
            </w:r>
            <w:r w:rsidRPr="00547928">
              <w:rPr>
                <w:sz w:val="22"/>
                <w:szCs w:val="22"/>
              </w:rPr>
              <w:t xml:space="preserve">, в отношении всех денежных средств в рублях и в иностранной валюте на всех счетах </w:t>
            </w:r>
            <w:r w:rsidRPr="00E96DF0">
              <w:rPr>
                <w:sz w:val="22"/>
                <w:szCs w:val="22"/>
              </w:rPr>
              <w:t>и в отношении всех прав требований к юридическим лицам, возникших на основании указанных договоров о брокерском обслуживании,</w:t>
            </w:r>
            <w:r>
              <w:rPr>
                <w:sz w:val="22"/>
                <w:szCs w:val="22"/>
              </w:rPr>
              <w:t xml:space="preserve"> </w:t>
            </w:r>
            <w:r w:rsidRPr="00547928">
              <w:rPr>
                <w:sz w:val="22"/>
                <w:szCs w:val="22"/>
              </w:rPr>
              <w:t>составляющих Фонд,</w:t>
            </w:r>
            <w:r>
              <w:rPr>
                <w:sz w:val="22"/>
                <w:szCs w:val="22"/>
              </w:rPr>
              <w:t xml:space="preserve"> в совокупности не должны</w:t>
            </w:r>
            <w:r w:rsidRPr="00547928">
              <w:rPr>
                <w:sz w:val="22"/>
                <w:szCs w:val="22"/>
              </w:rPr>
              <w:t xml:space="preserve"> превышать общую сумму</w:t>
            </w:r>
            <w:proofErr w:type="gramEnd"/>
            <w:r w:rsidRPr="00547928">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C357BF" w:rsidRPr="00547928" w:rsidRDefault="00C357BF" w:rsidP="00C357BF">
            <w:pPr>
              <w:autoSpaceDE w:val="0"/>
              <w:autoSpaceDN w:val="0"/>
              <w:adjustRightInd w:val="0"/>
              <w:ind w:firstLine="540"/>
              <w:jc w:val="both"/>
            </w:pPr>
            <w:proofErr w:type="gramStart"/>
            <w:r w:rsidRPr="00100065">
              <w:t>Для целей расчета ограничений, указанных в настоящем подпункте, при определении доли оценочной стоимос</w:t>
            </w:r>
            <w:r>
              <w:t>ти активов в стоимости активов Ф</w:t>
            </w:r>
            <w:r w:rsidRPr="00100065">
              <w:t>онда в сумме денежных средств в рублях и в иностранной валюте на счетах в одном юридическом лице, составляющ</w:t>
            </w:r>
            <w:r>
              <w:t>их Ф</w:t>
            </w:r>
            <w:r w:rsidRPr="00100065">
              <w:t>онд, не учитывается сумма (или ее часть) денежных средств, находящихся на указанных счетах (одном из ук</w:t>
            </w:r>
            <w:r>
              <w:t>азанных счетов) и включенных в Ф</w:t>
            </w:r>
            <w:r w:rsidRPr="00100065">
              <w:t>онд при выдаче и (или</w:t>
            </w:r>
            <w:proofErr w:type="gramEnd"/>
            <w:r w:rsidRPr="00100065">
              <w:t xml:space="preserve">) </w:t>
            </w:r>
            <w:proofErr w:type="gramStart"/>
            <w:r w:rsidRPr="00100065">
              <w:t>обмене</w:t>
            </w:r>
            <w:proofErr w:type="gramEnd"/>
            <w:r w:rsidRPr="00100065">
              <w:t xml:space="preserve"> инвестиционных паев, в течение не более 2 рабочих дней с даты указанного включения.</w:t>
            </w:r>
          </w:p>
          <w:p w:rsidR="00C357BF" w:rsidRPr="00547928" w:rsidRDefault="00C357BF" w:rsidP="00C357BF">
            <w:pPr>
              <w:autoSpaceDE w:val="0"/>
              <w:autoSpaceDN w:val="0"/>
              <w:adjustRightInd w:val="0"/>
              <w:ind w:firstLine="540"/>
              <w:jc w:val="both"/>
            </w:pPr>
            <w:r w:rsidRPr="00547928">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547928">
              <w:rPr>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w:t>
            </w:r>
            <w:r w:rsidRPr="00547928">
              <w:rPr>
                <w:sz w:val="22"/>
                <w:szCs w:val="22"/>
              </w:rPr>
              <w:lastRenderedPageBreak/>
              <w:t xml:space="preserve">фонда, такие ценные бумаги могут приобретаться в состав активов Фонда (без учета требования, установленного </w:t>
            </w:r>
            <w:hyperlink r:id="rId12" w:history="1">
              <w:r w:rsidRPr="00547928">
                <w:rPr>
                  <w:sz w:val="22"/>
                  <w:szCs w:val="22"/>
                </w:rPr>
                <w:t>абзацем первым</w:t>
              </w:r>
            </w:hyperlink>
            <w:r w:rsidRPr="00547928">
              <w:rPr>
                <w:sz w:val="22"/>
                <w:szCs w:val="22"/>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547928">
              <w:rPr>
                <w:sz w:val="22"/>
                <w:szCs w:val="22"/>
              </w:rPr>
              <w:t xml:space="preserve"> (</w:t>
            </w:r>
            <w:proofErr w:type="gramStart"/>
            <w:r w:rsidRPr="00547928">
              <w:rPr>
                <w:sz w:val="22"/>
                <w:szCs w:val="22"/>
              </w:rPr>
              <w:t>неограниченным кругом лиц)</w:t>
            </w:r>
            <w:r>
              <w:rPr>
                <w:sz w:val="22"/>
                <w:szCs w:val="22"/>
              </w:rPr>
              <w:t>, а также при наличии одного из следующих обстоятельств: в соответствии с требованиями, предъявляемыми</w:t>
            </w:r>
            <w:r w:rsidRPr="00547928">
              <w:rPr>
                <w:sz w:val="22"/>
                <w:szCs w:val="22"/>
              </w:rPr>
              <w:t xml:space="preserve"> к деятельности инвестиционного фонда, или </w:t>
            </w:r>
            <w:r>
              <w:rPr>
                <w:sz w:val="22"/>
                <w:szCs w:val="22"/>
              </w:rPr>
              <w:t>документами, регулирующими</w:t>
            </w:r>
            <w:r w:rsidRPr="00547928">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547928">
              <w:rPr>
                <w:sz w:val="22"/>
                <w:szCs w:val="22"/>
              </w:rPr>
              <w:t>, проспект</w:t>
            </w:r>
            <w:r>
              <w:rPr>
                <w:sz w:val="22"/>
                <w:szCs w:val="22"/>
              </w:rPr>
              <w:t>ом</w:t>
            </w:r>
            <w:r w:rsidRPr="00547928">
              <w:rPr>
                <w:sz w:val="22"/>
                <w:szCs w:val="22"/>
              </w:rPr>
              <w:t xml:space="preserve"> эмиссии, правил</w:t>
            </w:r>
            <w:r>
              <w:rPr>
                <w:sz w:val="22"/>
                <w:szCs w:val="22"/>
              </w:rPr>
              <w:t>ами</w:t>
            </w:r>
            <w:r w:rsidRPr="00547928">
              <w:rPr>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r>
              <w:rPr>
                <w:sz w:val="22"/>
                <w:szCs w:val="22"/>
              </w:rPr>
              <w:t xml:space="preserve"> </w:t>
            </w:r>
            <w:r w:rsidRPr="00A100FA">
              <w:rPr>
                <w:sz w:val="22"/>
                <w:szCs w:val="22"/>
              </w:rPr>
              <w:t>либо в соответствии с правом Европейского союза инвестиционному</w:t>
            </w:r>
            <w:proofErr w:type="gramEnd"/>
            <w:r w:rsidRPr="00A100FA">
              <w:rPr>
                <w:sz w:val="22"/>
                <w:szCs w:val="22"/>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547928">
              <w:rPr>
                <w:sz w:val="22"/>
                <w:szCs w:val="22"/>
              </w:rPr>
              <w:t>;</w:t>
            </w:r>
          </w:p>
          <w:p w:rsidR="00C357BF" w:rsidRPr="00547928" w:rsidRDefault="00C357BF" w:rsidP="00C357BF">
            <w:pPr>
              <w:autoSpaceDE w:val="0"/>
              <w:autoSpaceDN w:val="0"/>
              <w:adjustRightInd w:val="0"/>
              <w:ind w:firstLine="540"/>
              <w:jc w:val="both"/>
              <w:rPr>
                <w:sz w:val="22"/>
                <w:szCs w:val="22"/>
              </w:rPr>
            </w:pPr>
            <w:r w:rsidRPr="00547928">
              <w:rPr>
                <w:sz w:val="22"/>
                <w:szCs w:val="22"/>
              </w:rPr>
              <w:t>2)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C357BF" w:rsidRPr="00547928" w:rsidRDefault="00C357BF" w:rsidP="00C357BF">
            <w:pPr>
              <w:autoSpaceDE w:val="0"/>
              <w:autoSpaceDN w:val="0"/>
              <w:adjustRightInd w:val="0"/>
              <w:ind w:firstLine="540"/>
              <w:jc w:val="both"/>
              <w:rPr>
                <w:sz w:val="22"/>
                <w:szCs w:val="22"/>
              </w:rPr>
            </w:pPr>
            <w:r w:rsidRPr="00547928">
              <w:rPr>
                <w:sz w:val="22"/>
                <w:szCs w:val="22"/>
              </w:rPr>
              <w:t>3)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C357BF" w:rsidRPr="00547928" w:rsidRDefault="00C357BF" w:rsidP="00C357BF">
            <w:pPr>
              <w:autoSpaceDE w:val="0"/>
              <w:autoSpaceDN w:val="0"/>
              <w:adjustRightInd w:val="0"/>
              <w:ind w:firstLine="540"/>
              <w:jc w:val="both"/>
              <w:rPr>
                <w:sz w:val="22"/>
                <w:szCs w:val="22"/>
              </w:rPr>
            </w:pPr>
            <w:r w:rsidRPr="00547928">
              <w:rPr>
                <w:sz w:val="22"/>
                <w:szCs w:val="22"/>
              </w:rPr>
              <w:t>4)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составлять не более 20 процентов стоимости активов;</w:t>
            </w:r>
          </w:p>
          <w:p w:rsidR="00C357BF" w:rsidRPr="004B0ECD" w:rsidRDefault="00C357BF" w:rsidP="00C357BF">
            <w:pPr>
              <w:autoSpaceDE w:val="0"/>
              <w:autoSpaceDN w:val="0"/>
              <w:adjustRightInd w:val="0"/>
              <w:ind w:firstLine="540"/>
              <w:jc w:val="both"/>
              <w:rPr>
                <w:b/>
              </w:rPr>
            </w:pPr>
            <w:proofErr w:type="gramStart"/>
            <w:r w:rsidRPr="00547928">
              <w:rPr>
                <w:sz w:val="22"/>
                <w:szCs w:val="22"/>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4B0ECD">
              <w:rPr>
                <w:b/>
                <w:sz w:val="22"/>
                <w:szCs w:val="22"/>
              </w:rPr>
              <w:t>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w:t>
            </w:r>
            <w:proofErr w:type="gramEnd"/>
            <w:r w:rsidRPr="004B0ECD">
              <w:rPr>
                <w:b/>
                <w:sz w:val="22"/>
                <w:szCs w:val="22"/>
              </w:rPr>
              <w:t xml:space="preserve"> процентов стоимости активов Фонда, с 1 июля 2021 года - 11 процентов стоимости активов Фонда, а с 1 января 2022 года - 10 процентов </w:t>
            </w:r>
            <w:r w:rsidRPr="004B0ECD">
              <w:rPr>
                <w:b/>
                <w:sz w:val="22"/>
                <w:szCs w:val="22"/>
              </w:rPr>
              <w:lastRenderedPageBreak/>
              <w:t>стоимости активов Фонда.</w:t>
            </w:r>
          </w:p>
          <w:p w:rsidR="00C357BF" w:rsidRPr="00547928" w:rsidRDefault="00C357BF" w:rsidP="00C357BF">
            <w:pPr>
              <w:autoSpaceDE w:val="0"/>
              <w:autoSpaceDN w:val="0"/>
              <w:adjustRightInd w:val="0"/>
              <w:ind w:firstLine="540"/>
              <w:jc w:val="both"/>
              <w:rPr>
                <w:bCs/>
                <w:sz w:val="22"/>
                <w:szCs w:val="22"/>
              </w:rPr>
            </w:pPr>
            <w:r w:rsidRPr="00547928">
              <w:rPr>
                <w:bCs/>
                <w:sz w:val="22"/>
                <w:szCs w:val="22"/>
              </w:rPr>
              <w:t xml:space="preserve">Для целей настоящего подпункта иностранные депозитарные расписки рассматриваются как ценные бумаги, права </w:t>
            </w:r>
            <w:proofErr w:type="gramStart"/>
            <w:r w:rsidRPr="00547928">
              <w:rPr>
                <w:bCs/>
                <w:sz w:val="22"/>
                <w:szCs w:val="22"/>
              </w:rPr>
              <w:t>собственности</w:t>
            </w:r>
            <w:proofErr w:type="gramEnd"/>
            <w:r w:rsidRPr="00547928">
              <w:rPr>
                <w:bCs/>
                <w:sz w:val="22"/>
                <w:szCs w:val="22"/>
              </w:rPr>
              <w:t xml:space="preserve"> на которые удостоверяют соответствующие депозитарные расписки;</w:t>
            </w:r>
          </w:p>
          <w:p w:rsidR="00C357BF" w:rsidRPr="00547928" w:rsidRDefault="00C357BF" w:rsidP="00C357BF">
            <w:pPr>
              <w:autoSpaceDE w:val="0"/>
              <w:autoSpaceDN w:val="0"/>
              <w:adjustRightInd w:val="0"/>
              <w:ind w:firstLine="540"/>
              <w:jc w:val="both"/>
            </w:pPr>
            <w:proofErr w:type="gramStart"/>
            <w:r w:rsidRPr="00547928">
              <w:rPr>
                <w:sz w:val="22"/>
                <w:szCs w:val="22"/>
              </w:rPr>
              <w:t xml:space="preserve">6) доля стоимости инструментов денежного рынка со сроком до погашения (закрытия) менее трех месяцев, </w:t>
            </w:r>
            <w:r w:rsidRPr="00E657D7">
              <w:rPr>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547928">
              <w:rPr>
                <w:sz w:val="22"/>
                <w:szCs w:val="22"/>
              </w:rPr>
              <w:t>облигаций с фиксированным купонным доходом, рейтинг долгосрочной кредитоспособности</w:t>
            </w:r>
            <w:proofErr w:type="gramEnd"/>
            <w:r w:rsidRPr="00547928">
              <w:rPr>
                <w:sz w:val="22"/>
                <w:szCs w:val="22"/>
              </w:rPr>
              <w:t xml:space="preserve"> </w:t>
            </w:r>
            <w:proofErr w:type="gramStart"/>
            <w:r w:rsidRPr="00547928">
              <w:rPr>
                <w:sz w:val="22"/>
                <w:szCs w:val="22"/>
              </w:rPr>
              <w:t>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547928">
              <w:rPr>
                <w:sz w:val="22"/>
                <w:szCs w:val="22"/>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C357BF" w:rsidRPr="00547928" w:rsidRDefault="00C357BF" w:rsidP="00C357BF">
            <w:pPr>
              <w:autoSpaceDE w:val="0"/>
              <w:autoSpaceDN w:val="0"/>
              <w:adjustRightInd w:val="0"/>
              <w:ind w:firstLine="540"/>
              <w:jc w:val="both"/>
            </w:pPr>
            <w:r w:rsidRPr="00547928">
              <w:rPr>
                <w:sz w:val="22"/>
                <w:szCs w:val="22"/>
              </w:rPr>
              <w:t>пять процентов;</w:t>
            </w:r>
          </w:p>
          <w:p w:rsidR="00C357BF" w:rsidRPr="00547928" w:rsidRDefault="00C357BF" w:rsidP="00C357BF">
            <w:pPr>
              <w:autoSpaceDE w:val="0"/>
              <w:autoSpaceDN w:val="0"/>
              <w:adjustRightInd w:val="0"/>
              <w:ind w:firstLine="540"/>
              <w:jc w:val="both"/>
            </w:pPr>
            <w:proofErr w:type="gramStart"/>
            <w:r w:rsidRPr="00547928">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547928">
              <w:t xml:space="preserve"> </w:t>
            </w:r>
            <w:r w:rsidRPr="00547928">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547928">
              <w:rPr>
                <w:sz w:val="22"/>
                <w:szCs w:val="22"/>
              </w:rPr>
              <w:t xml:space="preserve"> </w:t>
            </w:r>
            <w:proofErr w:type="gramStart"/>
            <w:r w:rsidRPr="00547928">
              <w:rPr>
                <w:sz w:val="22"/>
                <w:szCs w:val="22"/>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w:t>
            </w:r>
            <w:proofErr w:type="gramEnd"/>
            <w:r w:rsidRPr="00547928">
              <w:rPr>
                <w:sz w:val="22"/>
                <w:szCs w:val="22"/>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w:t>
            </w:r>
            <w:r w:rsidRPr="00547928">
              <w:rPr>
                <w:sz w:val="22"/>
                <w:szCs w:val="22"/>
              </w:rPr>
              <w:lastRenderedPageBreak/>
              <w:t>месяца.</w:t>
            </w:r>
          </w:p>
          <w:p w:rsidR="00C357BF" w:rsidRPr="00547928" w:rsidRDefault="00C357BF" w:rsidP="00C357BF">
            <w:pPr>
              <w:autoSpaceDE w:val="0"/>
              <w:autoSpaceDN w:val="0"/>
              <w:adjustRightInd w:val="0"/>
              <w:ind w:firstLine="540"/>
              <w:jc w:val="both"/>
            </w:pPr>
            <w:proofErr w:type="gramStart"/>
            <w:r w:rsidRPr="00547928">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C357BF" w:rsidRPr="00547928" w:rsidRDefault="00C357BF" w:rsidP="00C357BF">
            <w:pPr>
              <w:autoSpaceDE w:val="0"/>
              <w:autoSpaceDN w:val="0"/>
              <w:adjustRightInd w:val="0"/>
              <w:ind w:firstLine="540"/>
              <w:jc w:val="both"/>
            </w:pPr>
            <w:r w:rsidRPr="00547928">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C357BF" w:rsidRPr="00882771" w:rsidRDefault="00C357BF" w:rsidP="00C357BF">
            <w:pPr>
              <w:autoSpaceDE w:val="0"/>
              <w:autoSpaceDN w:val="0"/>
              <w:adjustRightInd w:val="0"/>
              <w:ind w:firstLine="540"/>
              <w:jc w:val="both"/>
              <w:rPr>
                <w:bCs/>
                <w:sz w:val="22"/>
                <w:szCs w:val="22"/>
              </w:rPr>
            </w:pPr>
            <w:proofErr w:type="gramStart"/>
            <w:r w:rsidRPr="00547928">
              <w:rPr>
                <w:sz w:val="22"/>
                <w:szCs w:val="22"/>
              </w:rPr>
              <w:t xml:space="preserve">7) </w:t>
            </w:r>
            <w:r w:rsidRPr="00547928">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w:t>
            </w:r>
            <w:r w:rsidRPr="00882771">
              <w:rPr>
                <w:bCs/>
                <w:sz w:val="22"/>
                <w:szCs w:val="22"/>
              </w:rPr>
              <w:t xml:space="preserve">денежных средств), полученных управляющей компанией по первой части договора </w:t>
            </w:r>
            <w:proofErr w:type="spellStart"/>
            <w:r w:rsidRPr="00882771">
              <w:rPr>
                <w:bCs/>
                <w:sz w:val="22"/>
                <w:szCs w:val="22"/>
              </w:rPr>
              <w:t>репо</w:t>
            </w:r>
            <w:proofErr w:type="spellEnd"/>
            <w:r w:rsidRPr="00882771">
              <w:rPr>
                <w:bCs/>
                <w:sz w:val="22"/>
                <w:szCs w:val="22"/>
              </w:rPr>
              <w:t xml:space="preserve">, размер принятых обязательств по поставке активов по иным сделкам, дата исполнения которых не ранее </w:t>
            </w:r>
            <w:r>
              <w:rPr>
                <w:bCs/>
                <w:sz w:val="22"/>
                <w:szCs w:val="22"/>
              </w:rPr>
              <w:t>4</w:t>
            </w:r>
            <w:r w:rsidRPr="00882771">
              <w:rPr>
                <w:bCs/>
                <w:sz w:val="22"/>
                <w:szCs w:val="22"/>
              </w:rPr>
              <w:t xml:space="preserve"> рабочих дней с даты заключения сделки, и</w:t>
            </w:r>
            <w:proofErr w:type="gramEnd"/>
            <w:r w:rsidRPr="00882771">
              <w:rPr>
                <w:bCs/>
                <w:sz w:val="22"/>
                <w:szCs w:val="22"/>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357BF" w:rsidRPr="00882771" w:rsidRDefault="00C357BF" w:rsidP="00C357BF">
            <w:pPr>
              <w:autoSpaceDE w:val="0"/>
              <w:autoSpaceDN w:val="0"/>
              <w:adjustRightInd w:val="0"/>
              <w:ind w:firstLine="540"/>
              <w:jc w:val="both"/>
              <w:rPr>
                <w:bCs/>
                <w:sz w:val="22"/>
                <w:szCs w:val="22"/>
              </w:rPr>
            </w:pPr>
            <w:proofErr w:type="gramStart"/>
            <w:r w:rsidRPr="00882771">
              <w:rPr>
                <w:bCs/>
                <w:sz w:val="22"/>
                <w:szCs w:val="22"/>
              </w:rPr>
              <w:t xml:space="preserve">8) на дату заключения сделок с производными финансовыми инструментами, договоров </w:t>
            </w:r>
            <w:proofErr w:type="spellStart"/>
            <w:r w:rsidRPr="00882771">
              <w:rPr>
                <w:bCs/>
                <w:sz w:val="22"/>
                <w:szCs w:val="22"/>
              </w:rPr>
              <w:t>репо</w:t>
            </w:r>
            <w:proofErr w:type="spellEnd"/>
            <w:r w:rsidRPr="00882771">
              <w:rPr>
                <w:bCs/>
                <w:sz w:val="22"/>
                <w:szCs w:val="22"/>
              </w:rPr>
              <w:t xml:space="preserve">, договоров займа, кредитных договоров или сделок, дата исполнения которых не ранее </w:t>
            </w:r>
            <w:r>
              <w:rPr>
                <w:bCs/>
                <w:sz w:val="22"/>
                <w:szCs w:val="22"/>
              </w:rPr>
              <w:t>4</w:t>
            </w:r>
            <w:r w:rsidRPr="00882771">
              <w:rPr>
                <w:bCs/>
                <w:sz w:val="22"/>
                <w:szCs w:val="22"/>
              </w:rPr>
              <w:t xml:space="preserve">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882771">
              <w:rPr>
                <w:bCs/>
                <w:sz w:val="22"/>
                <w:szCs w:val="22"/>
              </w:rPr>
              <w:t>репо</w:t>
            </w:r>
            <w:proofErr w:type="spellEnd"/>
            <w:r w:rsidRPr="00882771">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882771">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C357BF" w:rsidRPr="00882771" w:rsidRDefault="00C357BF" w:rsidP="00C357BF">
            <w:pPr>
              <w:autoSpaceDE w:val="0"/>
              <w:autoSpaceDN w:val="0"/>
              <w:adjustRightInd w:val="0"/>
              <w:ind w:firstLine="540"/>
              <w:jc w:val="both"/>
              <w:rPr>
                <w:sz w:val="22"/>
                <w:szCs w:val="22"/>
              </w:rPr>
            </w:pPr>
            <w:proofErr w:type="gramStart"/>
            <w:r w:rsidRPr="00882771">
              <w:rPr>
                <w:sz w:val="22"/>
                <w:szCs w:val="22"/>
              </w:rPr>
              <w:t xml:space="preserve">Договоры </w:t>
            </w:r>
            <w:proofErr w:type="spellStart"/>
            <w:r w:rsidRPr="00882771">
              <w:rPr>
                <w:sz w:val="22"/>
                <w:szCs w:val="22"/>
              </w:rPr>
              <w:t>репо</w:t>
            </w:r>
            <w:proofErr w:type="spellEnd"/>
            <w:r w:rsidRPr="00882771">
              <w:rPr>
                <w:sz w:val="22"/>
                <w:szCs w:val="22"/>
              </w:rPr>
              <w:t xml:space="preserve"> заключаются</w:t>
            </w:r>
            <w:r w:rsidRPr="003151FB">
              <w:rPr>
                <w:sz w:val="22"/>
                <w:szCs w:val="22"/>
              </w:rPr>
              <w:t xml:space="preserve">, если они соответствуют одному из следующих условий: контрагентом по договору </w:t>
            </w:r>
            <w:proofErr w:type="spellStart"/>
            <w:r w:rsidRPr="003151FB">
              <w:rPr>
                <w:sz w:val="22"/>
                <w:szCs w:val="22"/>
              </w:rPr>
              <w:t>репо</w:t>
            </w:r>
            <w:proofErr w:type="spellEnd"/>
            <w:r w:rsidRPr="003151FB">
              <w:rPr>
                <w:sz w:val="22"/>
                <w:szCs w:val="22"/>
              </w:rPr>
              <w:t xml:space="preserve"> является центральный контрагент либо указанный договор заключается</w:t>
            </w:r>
            <w:r w:rsidRPr="00882771">
              <w:rPr>
                <w:sz w:val="22"/>
                <w:szCs w:val="22"/>
              </w:rPr>
              <w:t xml:space="preserve"> на условиях поставки против платежа и предусмотренной договором </w:t>
            </w:r>
            <w:proofErr w:type="spellStart"/>
            <w:r w:rsidRPr="00882771">
              <w:rPr>
                <w:sz w:val="22"/>
                <w:szCs w:val="22"/>
              </w:rPr>
              <w:t>репо</w:t>
            </w:r>
            <w:proofErr w:type="spellEnd"/>
            <w:r w:rsidRPr="00882771">
              <w:rPr>
                <w:sz w:val="22"/>
                <w:szCs w:val="22"/>
              </w:rPr>
              <w:t xml:space="preserve"> обязанности каждой из сторон при изменении цены ценных бумаг, переданных по договору </w:t>
            </w:r>
            <w:proofErr w:type="spellStart"/>
            <w:r w:rsidRPr="00882771">
              <w:rPr>
                <w:sz w:val="22"/>
                <w:szCs w:val="22"/>
              </w:rPr>
              <w:t>репо</w:t>
            </w:r>
            <w:proofErr w:type="spellEnd"/>
            <w:r w:rsidRPr="00882771">
              <w:rPr>
                <w:sz w:val="22"/>
                <w:szCs w:val="22"/>
              </w:rPr>
              <w:t>, уплачивать другой стороне денежные суммы и (или) передавать ценные бумаги в соответствии с пунктом 14 статьи 51.3</w:t>
            </w:r>
            <w:proofErr w:type="gramEnd"/>
            <w:r w:rsidRPr="00882771">
              <w:rPr>
                <w:sz w:val="22"/>
                <w:szCs w:val="22"/>
              </w:rPr>
              <w:t xml:space="preserve"> Федерального закона от 22 апреля 1996 года № </w:t>
            </w:r>
            <w:r w:rsidRPr="00882771">
              <w:rPr>
                <w:sz w:val="22"/>
                <w:szCs w:val="22"/>
              </w:rPr>
              <w:lastRenderedPageBreak/>
              <w:t>39-ФЗ «О рынке ценных бумаг»</w:t>
            </w:r>
            <w:proofErr w:type="gramStart"/>
            <w:r w:rsidRPr="00882771">
              <w:rPr>
                <w:sz w:val="22"/>
                <w:szCs w:val="22"/>
              </w:rPr>
              <w:t xml:space="preserve"> ,</w:t>
            </w:r>
            <w:proofErr w:type="gramEnd"/>
            <w:r w:rsidRPr="00882771">
              <w:rPr>
                <w:sz w:val="22"/>
                <w:szCs w:val="22"/>
              </w:rPr>
              <w:t xml:space="preserve"> при условии, что предметом договора </w:t>
            </w:r>
            <w:proofErr w:type="spellStart"/>
            <w:r w:rsidRPr="00882771">
              <w:rPr>
                <w:sz w:val="22"/>
                <w:szCs w:val="22"/>
              </w:rPr>
              <w:t>репо</w:t>
            </w:r>
            <w:proofErr w:type="spellEnd"/>
            <w:r w:rsidRPr="00882771">
              <w:rPr>
                <w:sz w:val="22"/>
                <w:szCs w:val="22"/>
              </w:rPr>
              <w:t xml:space="preserve"> могут быть только активы, включаемые в состав активов Фонда, в соответствии с настоящими Правилами.</w:t>
            </w:r>
          </w:p>
          <w:p w:rsidR="00C357BF" w:rsidRPr="00882771" w:rsidRDefault="00C357BF" w:rsidP="00C357BF">
            <w:pPr>
              <w:autoSpaceDE w:val="0"/>
              <w:autoSpaceDN w:val="0"/>
              <w:adjustRightInd w:val="0"/>
              <w:ind w:firstLine="540"/>
              <w:jc w:val="both"/>
              <w:rPr>
                <w:sz w:val="22"/>
                <w:szCs w:val="22"/>
              </w:rPr>
            </w:pPr>
            <w:proofErr w:type="gramStart"/>
            <w:r w:rsidRPr="00882771">
              <w:rPr>
                <w:sz w:val="22"/>
                <w:szCs w:val="22"/>
              </w:rPr>
              <w:t xml:space="preserve">Для целей подпунктов 7 и 8  настоящего пункта не учитываются договоры </w:t>
            </w:r>
            <w:proofErr w:type="spellStart"/>
            <w:r w:rsidRPr="00882771">
              <w:rPr>
                <w:sz w:val="22"/>
                <w:szCs w:val="22"/>
              </w:rPr>
              <w:t>репо</w:t>
            </w:r>
            <w:proofErr w:type="spellEnd"/>
            <w:r w:rsidRPr="00882771">
              <w:rPr>
                <w:sz w:val="22"/>
                <w:szCs w:val="22"/>
              </w:rPr>
              <w:t xml:space="preserve">, по которым управляющая компания является покупателем по первой части договора </w:t>
            </w:r>
            <w:proofErr w:type="spellStart"/>
            <w:r w:rsidRPr="00882771">
              <w:rPr>
                <w:sz w:val="22"/>
                <w:szCs w:val="22"/>
              </w:rPr>
              <w:t>репо</w:t>
            </w:r>
            <w:proofErr w:type="spellEnd"/>
            <w:r w:rsidRPr="00882771">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882771">
              <w:rPr>
                <w:sz w:val="22"/>
                <w:szCs w:val="22"/>
              </w:rPr>
              <w:t>репо</w:t>
            </w:r>
            <w:proofErr w:type="spellEnd"/>
            <w:r w:rsidRPr="00882771">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357BF" w:rsidRPr="00E95132" w:rsidRDefault="00C357BF" w:rsidP="00C357BF">
            <w:pPr>
              <w:autoSpaceDE w:val="0"/>
              <w:autoSpaceDN w:val="0"/>
              <w:adjustRightInd w:val="0"/>
              <w:ind w:firstLine="540"/>
              <w:jc w:val="both"/>
              <w:rPr>
                <w:sz w:val="22"/>
                <w:szCs w:val="22"/>
              </w:rPr>
            </w:pPr>
            <w:proofErr w:type="gramStart"/>
            <w:r w:rsidRPr="00547928">
              <w:rPr>
                <w:sz w:val="22"/>
                <w:szCs w:val="22"/>
              </w:rPr>
              <w:t xml:space="preserve">Для целей настоящего пункта производные финансовые инструменты учитываются в объеме </w:t>
            </w:r>
            <w:r w:rsidRPr="00E27D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547928">
              <w:rPr>
                <w:sz w:val="22"/>
                <w:szCs w:val="22"/>
              </w:rPr>
              <w:t>открытой позиции, скорректированной по результатам клиринга.</w:t>
            </w:r>
            <w:proofErr w:type="gramEnd"/>
          </w:p>
          <w:p w:rsidR="00C357BF" w:rsidRPr="00E95132" w:rsidRDefault="00C357BF" w:rsidP="00C357BF">
            <w:pPr>
              <w:autoSpaceDE w:val="0"/>
              <w:autoSpaceDN w:val="0"/>
              <w:adjustRightInd w:val="0"/>
              <w:ind w:firstLine="540"/>
              <w:jc w:val="both"/>
              <w:rPr>
                <w:sz w:val="22"/>
                <w:szCs w:val="22"/>
              </w:rPr>
            </w:pPr>
            <w:proofErr w:type="gramStart"/>
            <w:r w:rsidRPr="00E95132">
              <w:rPr>
                <w:sz w:val="22"/>
                <w:szCs w:val="22"/>
              </w:rPr>
              <w:t xml:space="preserve">9) </w:t>
            </w:r>
            <w:r w:rsidRPr="00915286">
              <w:rPr>
                <w:sz w:val="22"/>
                <w:szCs w:val="22"/>
              </w:rPr>
              <w:t xml:space="preserve">не менее двух третей рабочих дней в течение одного календарного года </w:t>
            </w:r>
            <w:r>
              <w:rPr>
                <w:sz w:val="22"/>
                <w:szCs w:val="22"/>
              </w:rPr>
              <w:t xml:space="preserve">суммарная </w:t>
            </w:r>
            <w:r w:rsidRPr="00915286">
              <w:rPr>
                <w:sz w:val="22"/>
                <w:szCs w:val="22"/>
              </w:rPr>
              <w:t xml:space="preserve">оценочная стоимость активов, предусмотренных </w:t>
            </w:r>
            <w:r>
              <w:rPr>
                <w:sz w:val="22"/>
                <w:szCs w:val="22"/>
              </w:rPr>
              <w:t xml:space="preserve">подпунктами а, б, в и г </w:t>
            </w:r>
            <w:r w:rsidRPr="00915286">
              <w:rPr>
                <w:sz w:val="22"/>
                <w:szCs w:val="22"/>
              </w:rPr>
              <w:t>п</w:t>
            </w:r>
            <w:r>
              <w:rPr>
                <w:sz w:val="22"/>
                <w:szCs w:val="22"/>
              </w:rPr>
              <w:t>ункта 22.2</w:t>
            </w:r>
            <w:r w:rsidRPr="00915286">
              <w:rPr>
                <w:sz w:val="22"/>
                <w:szCs w:val="22"/>
              </w:rPr>
              <w:t xml:space="preserve"> Правил</w:t>
            </w:r>
            <w:r>
              <w:rPr>
                <w:sz w:val="22"/>
                <w:szCs w:val="22"/>
              </w:rPr>
              <w:t xml:space="preserve"> (далее в настоящем подпункте – Активы)</w:t>
            </w:r>
            <w:r w:rsidRPr="00915286">
              <w:rPr>
                <w:sz w:val="22"/>
                <w:szCs w:val="22"/>
              </w:rPr>
              <w:t xml:space="preserve">, </w:t>
            </w:r>
            <w:r>
              <w:rPr>
                <w:sz w:val="22"/>
                <w:szCs w:val="22"/>
              </w:rPr>
              <w:t xml:space="preserve">а также </w:t>
            </w:r>
            <w:r w:rsidRPr="00915286">
              <w:rPr>
                <w:sz w:val="22"/>
                <w:szCs w:val="22"/>
              </w:rPr>
              <w:t>россий</w:t>
            </w:r>
            <w:r>
              <w:rPr>
                <w:sz w:val="22"/>
                <w:szCs w:val="22"/>
              </w:rPr>
              <w:t>ских и иностранных депозитарных расписок, удостоверяющих права собственности на эти Активы, производных финансовых инструментов</w:t>
            </w:r>
            <w:r w:rsidRPr="00915286">
              <w:rPr>
                <w:sz w:val="22"/>
                <w:szCs w:val="22"/>
              </w:rPr>
              <w:t>, изменение стоимости которых завис</w:t>
            </w:r>
            <w:r>
              <w:rPr>
                <w:sz w:val="22"/>
                <w:szCs w:val="22"/>
              </w:rPr>
              <w:t>ит от изменения стоимости этих А</w:t>
            </w:r>
            <w:r w:rsidRPr="00915286">
              <w:rPr>
                <w:sz w:val="22"/>
                <w:szCs w:val="22"/>
              </w:rPr>
              <w:t>ктивов (в том числе изменения</w:t>
            </w:r>
            <w:proofErr w:type="gramEnd"/>
            <w:r w:rsidRPr="00915286">
              <w:rPr>
                <w:sz w:val="22"/>
                <w:szCs w:val="22"/>
              </w:rPr>
              <w:t xml:space="preserve"> </w:t>
            </w:r>
            <w:proofErr w:type="gramStart"/>
            <w:r w:rsidRPr="00915286">
              <w:rPr>
                <w:sz w:val="22"/>
                <w:szCs w:val="22"/>
              </w:rPr>
              <w:t>значения индекса, рассчитываемого</w:t>
            </w:r>
            <w:r>
              <w:rPr>
                <w:sz w:val="22"/>
                <w:szCs w:val="22"/>
              </w:rPr>
              <w:t xml:space="preserve"> исходя из стоимости этих Активов), ценных бумаг</w:t>
            </w:r>
            <w:r w:rsidRPr="00915286">
              <w:rPr>
                <w:sz w:val="22"/>
                <w:szCs w:val="22"/>
              </w:rPr>
              <w:t xml:space="preserve">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w:t>
            </w:r>
            <w:r>
              <w:rPr>
                <w:sz w:val="22"/>
                <w:szCs w:val="22"/>
              </w:rPr>
              <w:t>емого исходя из стоимости этих А</w:t>
            </w:r>
            <w:r w:rsidRPr="00915286">
              <w:rPr>
                <w:sz w:val="22"/>
                <w:szCs w:val="22"/>
              </w:rPr>
              <w:t xml:space="preserve">ктивов, или если код CFI такого </w:t>
            </w:r>
            <w:r>
              <w:rPr>
                <w:sz w:val="22"/>
                <w:szCs w:val="22"/>
              </w:rPr>
              <w:t>фонда указывает на то, что</w:t>
            </w:r>
            <w:proofErr w:type="gramEnd"/>
            <w:r>
              <w:rPr>
                <w:sz w:val="22"/>
                <w:szCs w:val="22"/>
              </w:rPr>
              <w:t xml:space="preserve"> эти А</w:t>
            </w:r>
            <w:r w:rsidRPr="00915286">
              <w:rPr>
                <w:sz w:val="22"/>
                <w:szCs w:val="22"/>
              </w:rPr>
              <w:t>ктивы являются основным направлением осуществления инвестиций таким фондом, должна составлять не менее 80 процентов от общей стоимости активов</w:t>
            </w:r>
            <w:r>
              <w:rPr>
                <w:sz w:val="22"/>
                <w:szCs w:val="22"/>
              </w:rPr>
              <w:t xml:space="preserve"> Фонда</w:t>
            </w:r>
            <w:r w:rsidRPr="00915286">
              <w:rPr>
                <w:sz w:val="22"/>
                <w:szCs w:val="22"/>
              </w:rPr>
              <w:t>.</w:t>
            </w:r>
            <w:r>
              <w:rPr>
                <w:sz w:val="22"/>
                <w:szCs w:val="22"/>
              </w:rPr>
              <w:t xml:space="preserve"> </w:t>
            </w:r>
            <w:r w:rsidRPr="00D52E59">
              <w:rPr>
                <w:sz w:val="22"/>
                <w:szCs w:val="22"/>
              </w:rPr>
              <w:t>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C357BF" w:rsidRPr="00547928" w:rsidRDefault="00C357BF" w:rsidP="00C357BF">
            <w:pPr>
              <w:autoSpaceDE w:val="0"/>
              <w:autoSpaceDN w:val="0"/>
              <w:adjustRightInd w:val="0"/>
              <w:ind w:firstLine="540"/>
              <w:jc w:val="both"/>
              <w:rPr>
                <w:sz w:val="22"/>
                <w:szCs w:val="22"/>
              </w:rPr>
            </w:pPr>
            <w:r w:rsidRPr="00547928">
              <w:rPr>
                <w:sz w:val="22"/>
                <w:szCs w:val="22"/>
              </w:rPr>
              <w:lastRenderedPageBreak/>
              <w:t>Требования настоящего пункта применяются до даты возникновения основания прекращения Фонда.</w:t>
            </w:r>
          </w:p>
          <w:p w:rsidR="00C357BF" w:rsidRPr="0054758E" w:rsidRDefault="00C357BF" w:rsidP="0054758E">
            <w:pPr>
              <w:widowControl w:val="0"/>
              <w:autoSpaceDE w:val="0"/>
              <w:autoSpaceDN w:val="0"/>
              <w:adjustRightInd w:val="0"/>
              <w:ind w:firstLine="540"/>
              <w:jc w:val="both"/>
              <w:rPr>
                <w:sz w:val="22"/>
                <w:szCs w:val="22"/>
              </w:rPr>
            </w:pPr>
          </w:p>
        </w:tc>
        <w:tc>
          <w:tcPr>
            <w:tcW w:w="4819" w:type="dxa"/>
          </w:tcPr>
          <w:p w:rsidR="00C357BF" w:rsidRPr="00547928" w:rsidRDefault="00C357BF" w:rsidP="00C357BF">
            <w:pPr>
              <w:autoSpaceDE w:val="0"/>
              <w:autoSpaceDN w:val="0"/>
              <w:adjustRightInd w:val="0"/>
              <w:ind w:firstLine="540"/>
              <w:jc w:val="both"/>
              <w:rPr>
                <w:sz w:val="22"/>
                <w:szCs w:val="22"/>
              </w:rPr>
            </w:pPr>
            <w:r w:rsidRPr="00547928">
              <w:rPr>
                <w:sz w:val="22"/>
                <w:szCs w:val="22"/>
              </w:rPr>
              <w:lastRenderedPageBreak/>
              <w:t>23. Структура активов Фонда должна одновременно соответствовать следующим требованиям:</w:t>
            </w:r>
          </w:p>
          <w:p w:rsidR="00C357BF" w:rsidRPr="00547928" w:rsidRDefault="00C357BF" w:rsidP="00C357BF">
            <w:pPr>
              <w:autoSpaceDE w:val="0"/>
              <w:autoSpaceDN w:val="0"/>
              <w:adjustRightInd w:val="0"/>
              <w:ind w:firstLine="540"/>
              <w:jc w:val="both"/>
            </w:pPr>
            <w:proofErr w:type="gramStart"/>
            <w:r w:rsidRPr="00547928">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4B0ECD">
              <w:rPr>
                <w:b/>
                <w:sz w:val="22"/>
                <w:szCs w:val="22"/>
              </w:rPr>
              <w:t xml:space="preserve">14 процентов стоимости активов </w:t>
            </w:r>
            <w:r>
              <w:rPr>
                <w:b/>
                <w:sz w:val="22"/>
                <w:szCs w:val="22"/>
              </w:rPr>
              <w:t>Ф</w:t>
            </w:r>
            <w:r w:rsidRPr="004B0ECD">
              <w:rPr>
                <w:b/>
                <w:sz w:val="22"/>
                <w:szCs w:val="22"/>
              </w:rPr>
              <w:t>онда, с 1 июля 2021 года – 13 процентов</w:t>
            </w:r>
            <w:proofErr w:type="gramEnd"/>
            <w:r w:rsidRPr="004B0ECD">
              <w:rPr>
                <w:b/>
                <w:sz w:val="22"/>
                <w:szCs w:val="22"/>
              </w:rPr>
              <w:t xml:space="preserve"> стоимости активов </w:t>
            </w:r>
            <w:r>
              <w:rPr>
                <w:b/>
                <w:sz w:val="22"/>
                <w:szCs w:val="22"/>
              </w:rPr>
              <w:t>Ф</w:t>
            </w:r>
            <w:r w:rsidRPr="004B0ECD">
              <w:rPr>
                <w:b/>
                <w:sz w:val="22"/>
                <w:szCs w:val="22"/>
              </w:rPr>
              <w:t xml:space="preserve">онда, с 1 января 2022 года – 12 процентов стоимости активов </w:t>
            </w:r>
            <w:r>
              <w:rPr>
                <w:b/>
                <w:sz w:val="22"/>
                <w:szCs w:val="22"/>
              </w:rPr>
              <w:t>Ф</w:t>
            </w:r>
            <w:r w:rsidRPr="004B0ECD">
              <w:rPr>
                <w:b/>
                <w:sz w:val="22"/>
                <w:szCs w:val="22"/>
              </w:rPr>
              <w:t xml:space="preserve">онда, с 1 июля 2022 года – 11 процентов стоимости активов </w:t>
            </w:r>
            <w:r>
              <w:rPr>
                <w:b/>
                <w:sz w:val="22"/>
                <w:szCs w:val="22"/>
              </w:rPr>
              <w:t>Ф</w:t>
            </w:r>
            <w:r w:rsidRPr="004B0ECD">
              <w:rPr>
                <w:b/>
                <w:sz w:val="22"/>
                <w:szCs w:val="22"/>
              </w:rPr>
              <w:t>онда, а с 1 января 2023 года</w:t>
            </w:r>
            <w:r w:rsidRPr="00C357BF">
              <w:rPr>
                <w:sz w:val="22"/>
                <w:szCs w:val="22"/>
              </w:rPr>
              <w:t xml:space="preserve"> – 10 процентов стоимости</w:t>
            </w:r>
            <w:r w:rsidRPr="00547928">
              <w:rPr>
                <w:sz w:val="22"/>
                <w:szCs w:val="22"/>
              </w:rPr>
              <w:t xml:space="preserve">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357BF" w:rsidRPr="00547928" w:rsidRDefault="00C357BF" w:rsidP="00C357BF">
            <w:pPr>
              <w:autoSpaceDE w:val="0"/>
              <w:autoSpaceDN w:val="0"/>
              <w:adjustRightInd w:val="0"/>
              <w:ind w:firstLine="540"/>
              <w:jc w:val="both"/>
              <w:rPr>
                <w:bCs/>
                <w:sz w:val="22"/>
                <w:szCs w:val="22"/>
              </w:rPr>
            </w:pPr>
            <w:r w:rsidRPr="00547928">
              <w:rPr>
                <w:bCs/>
                <w:sz w:val="22"/>
                <w:szCs w:val="22"/>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547928">
              <w:rPr>
                <w:bCs/>
                <w:sz w:val="22"/>
                <w:szCs w:val="22"/>
              </w:rPr>
              <w:t>собственности</w:t>
            </w:r>
            <w:proofErr w:type="gramEnd"/>
            <w:r w:rsidRPr="00547928">
              <w:rPr>
                <w:bCs/>
                <w:sz w:val="22"/>
                <w:szCs w:val="22"/>
              </w:rPr>
              <w:t xml:space="preserve"> на которые удостоверяют соответствующие депозитарные расписки.</w:t>
            </w:r>
          </w:p>
          <w:p w:rsidR="00C357BF" w:rsidRDefault="00C357BF" w:rsidP="00C357BF">
            <w:pPr>
              <w:autoSpaceDE w:val="0"/>
              <w:autoSpaceDN w:val="0"/>
              <w:adjustRightInd w:val="0"/>
              <w:ind w:firstLine="540"/>
              <w:jc w:val="both"/>
              <w:rPr>
                <w:sz w:val="22"/>
                <w:szCs w:val="22"/>
              </w:rPr>
            </w:pPr>
            <w:r w:rsidRPr="00547928">
              <w:rPr>
                <w:sz w:val="22"/>
                <w:szCs w:val="22"/>
              </w:rPr>
              <w:lastRenderedPageBreak/>
              <w:t xml:space="preserve"> </w:t>
            </w:r>
            <w:proofErr w:type="gramStart"/>
            <w:r w:rsidRPr="00547928">
              <w:rPr>
                <w:sz w:val="22"/>
                <w:szCs w:val="22"/>
              </w:rPr>
              <w:t>Для целей расчета ограничени</w:t>
            </w:r>
            <w:r>
              <w:rPr>
                <w:sz w:val="22"/>
                <w:szCs w:val="22"/>
              </w:rPr>
              <w:t>й</w:t>
            </w:r>
            <w:r w:rsidRPr="00547928">
              <w:rPr>
                <w:sz w:val="22"/>
                <w:szCs w:val="22"/>
              </w:rPr>
              <w:t>, указанн</w:t>
            </w:r>
            <w:r>
              <w:rPr>
                <w:sz w:val="22"/>
                <w:szCs w:val="22"/>
              </w:rPr>
              <w:t>ых</w:t>
            </w:r>
            <w:r w:rsidRPr="00547928">
              <w:rPr>
                <w:sz w:val="22"/>
                <w:szCs w:val="22"/>
              </w:rPr>
              <w:t xml:space="preserve"> в настоящем подпункте,</w:t>
            </w:r>
            <w:r>
              <w:rPr>
                <w:sz w:val="22"/>
                <w:szCs w:val="22"/>
              </w:rPr>
              <w:t xml:space="preserve"> при определении доли оценочной стоимости активов в стоимости активов Фонда </w:t>
            </w:r>
            <w:r w:rsidRPr="00547928">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EA013E">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EA013E">
              <w:rPr>
                <w:sz w:val="22"/>
                <w:szCs w:val="22"/>
              </w:rPr>
              <w:t xml:space="preserve"> юридическим лицом обязательств в течение одного рабочего дня </w:t>
            </w:r>
            <w:proofErr w:type="gramStart"/>
            <w:r w:rsidRPr="00EA013E">
              <w:rPr>
                <w:sz w:val="22"/>
                <w:szCs w:val="22"/>
              </w:rPr>
              <w:t>с даты предъявления</w:t>
            </w:r>
            <w:proofErr w:type="gramEnd"/>
            <w:r w:rsidRPr="00EA013E">
              <w:rPr>
                <w:sz w:val="22"/>
                <w:szCs w:val="22"/>
              </w:rPr>
              <w:t xml:space="preserve"> указанных требований к исполнению),</w:t>
            </w:r>
            <w:r w:rsidRPr="00547928">
              <w:rPr>
                <w:sz w:val="22"/>
                <w:szCs w:val="22"/>
              </w:rPr>
              <w:t xml:space="preserve"> составляющ</w:t>
            </w:r>
            <w:r>
              <w:rPr>
                <w:sz w:val="22"/>
                <w:szCs w:val="22"/>
              </w:rPr>
              <w:t>их</w:t>
            </w:r>
            <w:r w:rsidRPr="00547928">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547928">
              <w:rPr>
                <w:sz w:val="22"/>
                <w:szCs w:val="22"/>
              </w:rPr>
              <w:t xml:space="preserve">При этом общая сумма денежных средств </w:t>
            </w:r>
            <w:r>
              <w:rPr>
                <w:sz w:val="22"/>
                <w:szCs w:val="22"/>
              </w:rPr>
              <w:t>и стоимость прав требований, которые не учитываются</w:t>
            </w:r>
            <w:r w:rsidRPr="00547928">
              <w:rPr>
                <w:sz w:val="22"/>
                <w:szCs w:val="22"/>
              </w:rPr>
              <w:t xml:space="preserve"> при расчете </w:t>
            </w:r>
            <w:r>
              <w:rPr>
                <w:sz w:val="22"/>
                <w:szCs w:val="22"/>
              </w:rPr>
              <w:t>ограничений, указанных в настоящем подпункте</w:t>
            </w:r>
            <w:r w:rsidRPr="00547928">
              <w:rPr>
                <w:sz w:val="22"/>
                <w:szCs w:val="22"/>
              </w:rPr>
              <w:t xml:space="preserve">, в отношении всех денежных средств в рублях и в иностранной валюте на всех счетах </w:t>
            </w:r>
            <w:r w:rsidRPr="00E96DF0">
              <w:rPr>
                <w:sz w:val="22"/>
                <w:szCs w:val="22"/>
              </w:rPr>
              <w:t>и в отношении всех прав требований к юридическим лицам, возникших на основании указанных договоров о брокерском обслуживании,</w:t>
            </w:r>
            <w:r>
              <w:rPr>
                <w:sz w:val="22"/>
                <w:szCs w:val="22"/>
              </w:rPr>
              <w:t xml:space="preserve"> </w:t>
            </w:r>
            <w:r w:rsidRPr="00547928">
              <w:rPr>
                <w:sz w:val="22"/>
                <w:szCs w:val="22"/>
              </w:rPr>
              <w:t>составляющих Фонд,</w:t>
            </w:r>
            <w:r>
              <w:rPr>
                <w:sz w:val="22"/>
                <w:szCs w:val="22"/>
              </w:rPr>
              <w:t xml:space="preserve"> в совокупности не должны</w:t>
            </w:r>
            <w:r w:rsidRPr="00547928">
              <w:rPr>
                <w:sz w:val="22"/>
                <w:szCs w:val="22"/>
              </w:rPr>
              <w:t xml:space="preserve"> превышать общую сумму</w:t>
            </w:r>
            <w:proofErr w:type="gramEnd"/>
            <w:r w:rsidRPr="00547928">
              <w:rPr>
                <w:sz w:val="22"/>
                <w:szCs w:val="22"/>
              </w:rPr>
              <w:t xml:space="preserve"> денежных средств, подлежащих выплате в связи с погашением и обменом инвестиционных паев Фонда на момент расчета ограничения.</w:t>
            </w:r>
          </w:p>
          <w:p w:rsidR="00C357BF" w:rsidRPr="00547928" w:rsidRDefault="00C357BF" w:rsidP="00C357BF">
            <w:pPr>
              <w:autoSpaceDE w:val="0"/>
              <w:autoSpaceDN w:val="0"/>
              <w:adjustRightInd w:val="0"/>
              <w:ind w:firstLine="540"/>
              <w:jc w:val="both"/>
            </w:pPr>
            <w:proofErr w:type="gramStart"/>
            <w:r w:rsidRPr="00100065">
              <w:t>Для целей расчета ограничений, указанных в настоящем подпункте, при определении доли оценочной стоимос</w:t>
            </w:r>
            <w:r>
              <w:t>ти активов в стоимости активов Ф</w:t>
            </w:r>
            <w:r w:rsidRPr="00100065">
              <w:t>онда в сумме денежных средств в рублях и в иностранной валюте на счетах в одном юридическом лице, составляющ</w:t>
            </w:r>
            <w:r>
              <w:t>их Ф</w:t>
            </w:r>
            <w:r w:rsidRPr="00100065">
              <w:t>онд, не учитывается сумма (или ее часть) денежных средств, находящихся на указанных счетах (одном из ук</w:t>
            </w:r>
            <w:r>
              <w:t>азанных счетов) и включенных в Ф</w:t>
            </w:r>
            <w:r w:rsidRPr="00100065">
              <w:t>онд при выдаче и (или</w:t>
            </w:r>
            <w:proofErr w:type="gramEnd"/>
            <w:r w:rsidRPr="00100065">
              <w:t xml:space="preserve">) </w:t>
            </w:r>
            <w:proofErr w:type="gramStart"/>
            <w:r w:rsidRPr="00100065">
              <w:t>обмене</w:t>
            </w:r>
            <w:proofErr w:type="gramEnd"/>
            <w:r w:rsidRPr="00100065">
              <w:t xml:space="preserve"> инвестиционных паев, в течение не более 2 рабочих дней с даты указанного включения.</w:t>
            </w:r>
          </w:p>
          <w:p w:rsidR="00C357BF" w:rsidRPr="00547928" w:rsidRDefault="00C357BF" w:rsidP="00C357BF">
            <w:pPr>
              <w:autoSpaceDE w:val="0"/>
              <w:autoSpaceDN w:val="0"/>
              <w:adjustRightInd w:val="0"/>
              <w:ind w:firstLine="540"/>
              <w:jc w:val="both"/>
            </w:pPr>
            <w:r w:rsidRPr="00547928">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547928">
              <w:rPr>
                <w:sz w:val="22"/>
                <w:szCs w:val="22"/>
              </w:rPr>
              <w:t xml:space="preserve">Если лицо, обязанное по ценным бумагам инвестиционного фонда, не предоставляет и (или) не раскрывает </w:t>
            </w:r>
            <w:r w:rsidRPr="00547928">
              <w:rPr>
                <w:sz w:val="22"/>
                <w:szCs w:val="22"/>
              </w:rPr>
              <w:lastRenderedPageBreak/>
              <w:t xml:space="preserve">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547928">
                <w:rPr>
                  <w:sz w:val="22"/>
                  <w:szCs w:val="22"/>
                </w:rPr>
                <w:t>абзацем первым</w:t>
              </w:r>
            </w:hyperlink>
            <w:r w:rsidRPr="00547928">
              <w:rPr>
                <w:sz w:val="22"/>
                <w:szCs w:val="22"/>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547928">
              <w:rPr>
                <w:sz w:val="22"/>
                <w:szCs w:val="22"/>
              </w:rPr>
              <w:t xml:space="preserve"> (</w:t>
            </w:r>
            <w:proofErr w:type="gramStart"/>
            <w:r w:rsidRPr="00547928">
              <w:rPr>
                <w:sz w:val="22"/>
                <w:szCs w:val="22"/>
              </w:rPr>
              <w:t>неограниченным кругом лиц)</w:t>
            </w:r>
            <w:r>
              <w:rPr>
                <w:sz w:val="22"/>
                <w:szCs w:val="22"/>
              </w:rPr>
              <w:t>, а также при наличии одного из следующих обстоятельств: в соответствии с требованиями, предъявляемыми</w:t>
            </w:r>
            <w:r w:rsidRPr="00547928">
              <w:rPr>
                <w:sz w:val="22"/>
                <w:szCs w:val="22"/>
              </w:rPr>
              <w:t xml:space="preserve"> к деятельности инвестиционного фонда, или </w:t>
            </w:r>
            <w:r>
              <w:rPr>
                <w:sz w:val="22"/>
                <w:szCs w:val="22"/>
              </w:rPr>
              <w:t>документами, регулирующими</w:t>
            </w:r>
            <w:r w:rsidRPr="00547928">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547928">
              <w:rPr>
                <w:sz w:val="22"/>
                <w:szCs w:val="22"/>
              </w:rPr>
              <w:t>, проспект</w:t>
            </w:r>
            <w:r>
              <w:rPr>
                <w:sz w:val="22"/>
                <w:szCs w:val="22"/>
              </w:rPr>
              <w:t>ом</w:t>
            </w:r>
            <w:r w:rsidRPr="00547928">
              <w:rPr>
                <w:sz w:val="22"/>
                <w:szCs w:val="22"/>
              </w:rPr>
              <w:t xml:space="preserve"> эмиссии, правил</w:t>
            </w:r>
            <w:r>
              <w:rPr>
                <w:sz w:val="22"/>
                <w:szCs w:val="22"/>
              </w:rPr>
              <w:t>ами</w:t>
            </w:r>
            <w:r w:rsidRPr="00547928">
              <w:rPr>
                <w:sz w:val="22"/>
                <w:szCs w:val="22"/>
              </w:rPr>
              <w:t xml:space="preserve"> доверительного управления), доля ценных бумаг одного юридического лица не должна превышать 10 процентов стоимости активов инвестиционного фонда</w:t>
            </w:r>
            <w:r>
              <w:rPr>
                <w:sz w:val="22"/>
                <w:szCs w:val="22"/>
              </w:rPr>
              <w:t xml:space="preserve"> </w:t>
            </w:r>
            <w:r w:rsidRPr="00A100FA">
              <w:rPr>
                <w:sz w:val="22"/>
                <w:szCs w:val="22"/>
              </w:rPr>
              <w:t>либо в соответствии с правом Европейского союза инвестиционному</w:t>
            </w:r>
            <w:proofErr w:type="gramEnd"/>
            <w:r w:rsidRPr="00A100FA">
              <w:rPr>
                <w:sz w:val="22"/>
                <w:szCs w:val="22"/>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547928">
              <w:rPr>
                <w:sz w:val="22"/>
                <w:szCs w:val="22"/>
              </w:rPr>
              <w:t>;</w:t>
            </w:r>
          </w:p>
          <w:p w:rsidR="00C357BF" w:rsidRPr="00547928" w:rsidRDefault="00C357BF" w:rsidP="00C357BF">
            <w:pPr>
              <w:autoSpaceDE w:val="0"/>
              <w:autoSpaceDN w:val="0"/>
              <w:adjustRightInd w:val="0"/>
              <w:ind w:firstLine="540"/>
              <w:jc w:val="both"/>
              <w:rPr>
                <w:sz w:val="22"/>
                <w:szCs w:val="22"/>
              </w:rPr>
            </w:pPr>
            <w:r w:rsidRPr="00547928">
              <w:rPr>
                <w:sz w:val="22"/>
                <w:szCs w:val="22"/>
              </w:rPr>
              <w:t>2)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C357BF" w:rsidRPr="00547928" w:rsidRDefault="00C357BF" w:rsidP="00C357BF">
            <w:pPr>
              <w:autoSpaceDE w:val="0"/>
              <w:autoSpaceDN w:val="0"/>
              <w:adjustRightInd w:val="0"/>
              <w:ind w:firstLine="540"/>
              <w:jc w:val="both"/>
              <w:rPr>
                <w:sz w:val="22"/>
                <w:szCs w:val="22"/>
              </w:rPr>
            </w:pPr>
            <w:r w:rsidRPr="00547928">
              <w:rPr>
                <w:sz w:val="22"/>
                <w:szCs w:val="22"/>
              </w:rPr>
              <w:t>3)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C357BF" w:rsidRPr="00547928" w:rsidRDefault="00C357BF" w:rsidP="00C357BF">
            <w:pPr>
              <w:autoSpaceDE w:val="0"/>
              <w:autoSpaceDN w:val="0"/>
              <w:adjustRightInd w:val="0"/>
              <w:ind w:firstLine="540"/>
              <w:jc w:val="both"/>
              <w:rPr>
                <w:sz w:val="22"/>
                <w:szCs w:val="22"/>
              </w:rPr>
            </w:pPr>
            <w:r w:rsidRPr="00547928">
              <w:rPr>
                <w:sz w:val="22"/>
                <w:szCs w:val="22"/>
              </w:rPr>
              <w:t>4)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составлять не более 20 процентов стоимости активов;</w:t>
            </w:r>
          </w:p>
          <w:p w:rsidR="00C357BF" w:rsidRPr="004B0ECD" w:rsidRDefault="00C357BF" w:rsidP="00C357BF">
            <w:pPr>
              <w:autoSpaceDE w:val="0"/>
              <w:autoSpaceDN w:val="0"/>
              <w:adjustRightInd w:val="0"/>
              <w:ind w:firstLine="540"/>
              <w:jc w:val="both"/>
              <w:rPr>
                <w:sz w:val="22"/>
                <w:szCs w:val="22"/>
              </w:rPr>
            </w:pPr>
            <w:proofErr w:type="gramStart"/>
            <w:r w:rsidRPr="00547928">
              <w:rPr>
                <w:sz w:val="22"/>
                <w:szCs w:val="22"/>
              </w:rPr>
              <w:t xml:space="preserve">5) оценочная стоимость ценных бумаг одного субъекта </w:t>
            </w:r>
            <w:r w:rsidRPr="00C357BF">
              <w:rPr>
                <w:sz w:val="22"/>
                <w:szCs w:val="22"/>
              </w:rPr>
              <w:t xml:space="preserve">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4B0ECD">
              <w:rPr>
                <w:b/>
                <w:sz w:val="22"/>
                <w:szCs w:val="22"/>
              </w:rPr>
              <w:t xml:space="preserve">14 процентов стоимости активов </w:t>
            </w:r>
            <w:r>
              <w:rPr>
                <w:b/>
                <w:sz w:val="22"/>
                <w:szCs w:val="22"/>
              </w:rPr>
              <w:t>Ф</w:t>
            </w:r>
            <w:r w:rsidRPr="004B0ECD">
              <w:rPr>
                <w:b/>
                <w:sz w:val="22"/>
                <w:szCs w:val="22"/>
              </w:rPr>
              <w:t xml:space="preserve">онда, с 1 июля 2021 года – 13 процентов стоимости активов </w:t>
            </w:r>
            <w:r>
              <w:rPr>
                <w:b/>
                <w:sz w:val="22"/>
                <w:szCs w:val="22"/>
              </w:rPr>
              <w:t>Ф</w:t>
            </w:r>
            <w:r w:rsidRPr="004B0ECD">
              <w:rPr>
                <w:b/>
                <w:sz w:val="22"/>
                <w:szCs w:val="22"/>
              </w:rPr>
              <w:t xml:space="preserve">онда, с 1 </w:t>
            </w:r>
            <w:r w:rsidRPr="004B0ECD">
              <w:rPr>
                <w:b/>
                <w:sz w:val="22"/>
                <w:szCs w:val="22"/>
              </w:rPr>
              <w:lastRenderedPageBreak/>
              <w:t xml:space="preserve">января 2022 года – 12 процентов стоимости активов фонда, с 1 июля 2022 года – 11 процентов стоимости активов </w:t>
            </w:r>
            <w:r>
              <w:rPr>
                <w:b/>
                <w:sz w:val="22"/>
                <w:szCs w:val="22"/>
              </w:rPr>
              <w:t>Ф</w:t>
            </w:r>
            <w:r w:rsidRPr="004B0ECD">
              <w:rPr>
                <w:b/>
                <w:sz w:val="22"/>
                <w:szCs w:val="22"/>
              </w:rPr>
              <w:t>онда, а</w:t>
            </w:r>
            <w:proofErr w:type="gramEnd"/>
            <w:r w:rsidRPr="004B0ECD">
              <w:rPr>
                <w:b/>
                <w:sz w:val="22"/>
                <w:szCs w:val="22"/>
              </w:rPr>
              <w:t xml:space="preserve"> с 1 января 2023 года – 10 процентов стоимости активов </w:t>
            </w:r>
            <w:r>
              <w:rPr>
                <w:b/>
                <w:sz w:val="22"/>
                <w:szCs w:val="22"/>
              </w:rPr>
              <w:t>Ф</w:t>
            </w:r>
            <w:r w:rsidRPr="004B0ECD">
              <w:rPr>
                <w:b/>
                <w:sz w:val="22"/>
                <w:szCs w:val="22"/>
              </w:rPr>
              <w:t>онда</w:t>
            </w:r>
            <w:r w:rsidRPr="00C357BF">
              <w:rPr>
                <w:sz w:val="22"/>
                <w:szCs w:val="22"/>
              </w:rPr>
              <w:t>.</w:t>
            </w:r>
          </w:p>
          <w:p w:rsidR="00C357BF" w:rsidRPr="00547928" w:rsidRDefault="00C357BF" w:rsidP="00C357BF">
            <w:pPr>
              <w:autoSpaceDE w:val="0"/>
              <w:autoSpaceDN w:val="0"/>
              <w:adjustRightInd w:val="0"/>
              <w:ind w:firstLine="540"/>
              <w:jc w:val="both"/>
              <w:rPr>
                <w:bCs/>
                <w:sz w:val="22"/>
                <w:szCs w:val="22"/>
              </w:rPr>
            </w:pPr>
            <w:r w:rsidRPr="00547928">
              <w:rPr>
                <w:bCs/>
                <w:sz w:val="22"/>
                <w:szCs w:val="22"/>
              </w:rPr>
              <w:t xml:space="preserve">Для целей настоящего подпункта иностранные депозитарные расписки рассматриваются как ценные бумаги, права </w:t>
            </w:r>
            <w:proofErr w:type="gramStart"/>
            <w:r w:rsidRPr="00547928">
              <w:rPr>
                <w:bCs/>
                <w:sz w:val="22"/>
                <w:szCs w:val="22"/>
              </w:rPr>
              <w:t>собственности</w:t>
            </w:r>
            <w:proofErr w:type="gramEnd"/>
            <w:r w:rsidRPr="00547928">
              <w:rPr>
                <w:bCs/>
                <w:sz w:val="22"/>
                <w:szCs w:val="22"/>
              </w:rPr>
              <w:t xml:space="preserve"> на которые удостоверяют соответствующие депозитарные расписки;</w:t>
            </w:r>
          </w:p>
          <w:p w:rsidR="00C357BF" w:rsidRPr="00547928" w:rsidRDefault="00C357BF" w:rsidP="00C357BF">
            <w:pPr>
              <w:autoSpaceDE w:val="0"/>
              <w:autoSpaceDN w:val="0"/>
              <w:adjustRightInd w:val="0"/>
              <w:ind w:firstLine="540"/>
              <w:jc w:val="both"/>
            </w:pPr>
            <w:proofErr w:type="gramStart"/>
            <w:r w:rsidRPr="00547928">
              <w:rPr>
                <w:sz w:val="22"/>
                <w:szCs w:val="22"/>
              </w:rPr>
              <w:t xml:space="preserve">6) доля стоимости инструментов денежного рынка со сроком до погашения (закрытия) менее трех месяцев, </w:t>
            </w:r>
            <w:r w:rsidRPr="00E657D7">
              <w:rPr>
                <w:sz w:val="22"/>
                <w:szCs w:val="22"/>
              </w:rPr>
              <w:t xml:space="preserve">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547928">
              <w:rPr>
                <w:sz w:val="22"/>
                <w:szCs w:val="22"/>
              </w:rPr>
              <w:t>облигаций с фиксированным купонным доходом, рейтинг долгосрочной кредитоспособности</w:t>
            </w:r>
            <w:proofErr w:type="gramEnd"/>
            <w:r w:rsidRPr="00547928">
              <w:rPr>
                <w:sz w:val="22"/>
                <w:szCs w:val="22"/>
              </w:rPr>
              <w:t xml:space="preserve"> </w:t>
            </w:r>
            <w:proofErr w:type="gramStart"/>
            <w:r w:rsidRPr="00547928">
              <w:rPr>
                <w:sz w:val="22"/>
                <w:szCs w:val="22"/>
              </w:rPr>
              <w:t>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w:t>
            </w:r>
            <w:proofErr w:type="gramEnd"/>
            <w:r w:rsidRPr="00547928">
              <w:rPr>
                <w:sz w:val="22"/>
                <w:szCs w:val="22"/>
              </w:rPr>
              <w:t xml:space="preserve"> на одну ступень, ценных бумаг, входящих в расчет фондовых индексов, указанных в пункте 23.1 настоящих Правил, от стоимости чистых активов Фонда в совокупности должна превышать большую из следующих величин:</w:t>
            </w:r>
          </w:p>
          <w:p w:rsidR="00C357BF" w:rsidRPr="00547928" w:rsidRDefault="00C357BF" w:rsidP="00C357BF">
            <w:pPr>
              <w:autoSpaceDE w:val="0"/>
              <w:autoSpaceDN w:val="0"/>
              <w:adjustRightInd w:val="0"/>
              <w:ind w:firstLine="540"/>
              <w:jc w:val="both"/>
            </w:pPr>
            <w:r w:rsidRPr="00547928">
              <w:rPr>
                <w:sz w:val="22"/>
                <w:szCs w:val="22"/>
              </w:rPr>
              <w:t>пять процентов;</w:t>
            </w:r>
          </w:p>
          <w:p w:rsidR="00C357BF" w:rsidRPr="00547928" w:rsidRDefault="00C357BF" w:rsidP="00C357BF">
            <w:pPr>
              <w:autoSpaceDE w:val="0"/>
              <w:autoSpaceDN w:val="0"/>
              <w:adjustRightInd w:val="0"/>
              <w:ind w:firstLine="540"/>
              <w:jc w:val="both"/>
            </w:pPr>
            <w:proofErr w:type="gramStart"/>
            <w:r w:rsidRPr="00547928">
              <w:rPr>
                <w:sz w:val="22"/>
                <w:szCs w:val="22"/>
              </w:rPr>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Pr="00547928">
              <w:t xml:space="preserve"> </w:t>
            </w:r>
            <w:r w:rsidRPr="00547928">
              <w:rPr>
                <w:sz w:val="22"/>
                <w:szCs w:val="22"/>
              </w:rPr>
              <w:t>(данное требование применяется, в случае если с даты завершения (окончания) формирования Фонда прошло 36 календарных месяцев и более).</w:t>
            </w:r>
            <w:proofErr w:type="gramEnd"/>
            <w:r w:rsidRPr="00547928">
              <w:rPr>
                <w:sz w:val="22"/>
                <w:szCs w:val="22"/>
              </w:rPr>
              <w:t xml:space="preserve"> </w:t>
            </w:r>
            <w:proofErr w:type="gramStart"/>
            <w:r w:rsidRPr="00547928">
              <w:rPr>
                <w:sz w:val="22"/>
                <w:szCs w:val="22"/>
              </w:rPr>
              <w:t xml:space="preserve">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w:t>
            </w:r>
            <w:r w:rsidRPr="00547928">
              <w:rPr>
                <w:sz w:val="22"/>
                <w:szCs w:val="22"/>
              </w:rPr>
              <w:lastRenderedPageBreak/>
              <w:t>владельцев инвестиционных паев были внесены приходные записи в результате их выдачи или</w:t>
            </w:r>
            <w:proofErr w:type="gramEnd"/>
            <w:r w:rsidRPr="00547928">
              <w:rPr>
                <w:sz w:val="22"/>
                <w:szCs w:val="22"/>
              </w:rPr>
              <w:t xml:space="preserve">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C357BF" w:rsidRPr="00547928" w:rsidRDefault="00C357BF" w:rsidP="00C357BF">
            <w:pPr>
              <w:autoSpaceDE w:val="0"/>
              <w:autoSpaceDN w:val="0"/>
              <w:adjustRightInd w:val="0"/>
              <w:ind w:firstLine="540"/>
              <w:jc w:val="both"/>
            </w:pPr>
            <w:proofErr w:type="gramStart"/>
            <w:r w:rsidRPr="00547928">
              <w:rPr>
                <w:sz w:val="22"/>
                <w:szCs w:val="22"/>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C357BF" w:rsidRPr="00547928" w:rsidRDefault="00C357BF" w:rsidP="00C357BF">
            <w:pPr>
              <w:autoSpaceDE w:val="0"/>
              <w:autoSpaceDN w:val="0"/>
              <w:adjustRightInd w:val="0"/>
              <w:ind w:firstLine="540"/>
              <w:jc w:val="both"/>
            </w:pPr>
            <w:r w:rsidRPr="00547928">
              <w:rPr>
                <w:sz w:val="22"/>
                <w:szCs w:val="22"/>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C357BF" w:rsidRPr="00882771" w:rsidRDefault="00C357BF" w:rsidP="00C357BF">
            <w:pPr>
              <w:autoSpaceDE w:val="0"/>
              <w:autoSpaceDN w:val="0"/>
              <w:adjustRightInd w:val="0"/>
              <w:ind w:firstLine="540"/>
              <w:jc w:val="both"/>
              <w:rPr>
                <w:bCs/>
                <w:sz w:val="22"/>
                <w:szCs w:val="22"/>
              </w:rPr>
            </w:pPr>
            <w:proofErr w:type="gramStart"/>
            <w:r w:rsidRPr="00547928">
              <w:rPr>
                <w:sz w:val="22"/>
                <w:szCs w:val="22"/>
              </w:rPr>
              <w:t xml:space="preserve">7) </w:t>
            </w:r>
            <w:r w:rsidRPr="00547928">
              <w:rPr>
                <w:bCs/>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w:t>
            </w:r>
            <w:r w:rsidRPr="00882771">
              <w:rPr>
                <w:bCs/>
                <w:sz w:val="22"/>
                <w:szCs w:val="22"/>
              </w:rPr>
              <w:t xml:space="preserve">денежных средств), полученных управляющей компанией по первой части договора </w:t>
            </w:r>
            <w:proofErr w:type="spellStart"/>
            <w:r w:rsidRPr="00882771">
              <w:rPr>
                <w:bCs/>
                <w:sz w:val="22"/>
                <w:szCs w:val="22"/>
              </w:rPr>
              <w:t>репо</w:t>
            </w:r>
            <w:proofErr w:type="spellEnd"/>
            <w:r w:rsidRPr="00882771">
              <w:rPr>
                <w:bCs/>
                <w:sz w:val="22"/>
                <w:szCs w:val="22"/>
              </w:rPr>
              <w:t xml:space="preserve">, размер принятых обязательств по поставке активов по иным сделкам, дата исполнения которых не ранее </w:t>
            </w:r>
            <w:r>
              <w:rPr>
                <w:bCs/>
                <w:sz w:val="22"/>
                <w:szCs w:val="22"/>
              </w:rPr>
              <w:t>4</w:t>
            </w:r>
            <w:r w:rsidRPr="00882771">
              <w:rPr>
                <w:bCs/>
                <w:sz w:val="22"/>
                <w:szCs w:val="22"/>
              </w:rPr>
              <w:t xml:space="preserve"> рабочих дней с даты заключения сделки, и</w:t>
            </w:r>
            <w:proofErr w:type="gramEnd"/>
            <w:r w:rsidRPr="00882771">
              <w:rPr>
                <w:bCs/>
                <w:sz w:val="22"/>
                <w:szCs w:val="22"/>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357BF" w:rsidRPr="00882771" w:rsidRDefault="00C357BF" w:rsidP="00C357BF">
            <w:pPr>
              <w:autoSpaceDE w:val="0"/>
              <w:autoSpaceDN w:val="0"/>
              <w:adjustRightInd w:val="0"/>
              <w:ind w:firstLine="540"/>
              <w:jc w:val="both"/>
              <w:rPr>
                <w:bCs/>
                <w:sz w:val="22"/>
                <w:szCs w:val="22"/>
              </w:rPr>
            </w:pPr>
            <w:proofErr w:type="gramStart"/>
            <w:r w:rsidRPr="00882771">
              <w:rPr>
                <w:bCs/>
                <w:sz w:val="22"/>
                <w:szCs w:val="22"/>
              </w:rPr>
              <w:t xml:space="preserve">8) на дату заключения сделок с производными финансовыми инструментами, договоров </w:t>
            </w:r>
            <w:proofErr w:type="spellStart"/>
            <w:r w:rsidRPr="00882771">
              <w:rPr>
                <w:bCs/>
                <w:sz w:val="22"/>
                <w:szCs w:val="22"/>
              </w:rPr>
              <w:t>репо</w:t>
            </w:r>
            <w:proofErr w:type="spellEnd"/>
            <w:r w:rsidRPr="00882771">
              <w:rPr>
                <w:bCs/>
                <w:sz w:val="22"/>
                <w:szCs w:val="22"/>
              </w:rPr>
              <w:t xml:space="preserve">, договоров займа, кредитных договоров или сделок, дата исполнения которых не ранее </w:t>
            </w:r>
            <w:r>
              <w:rPr>
                <w:bCs/>
                <w:sz w:val="22"/>
                <w:szCs w:val="22"/>
              </w:rPr>
              <w:t>4</w:t>
            </w:r>
            <w:r w:rsidRPr="00882771">
              <w:rPr>
                <w:bCs/>
                <w:sz w:val="22"/>
                <w:szCs w:val="22"/>
              </w:rPr>
              <w:t xml:space="preserve"> рабочих дней с даты заключения сделки, совокупная стоимость активов, указанных в подпункте 7 настоящего пункта, с учетом заключенных ранее договоров </w:t>
            </w:r>
            <w:proofErr w:type="spellStart"/>
            <w:r w:rsidRPr="00882771">
              <w:rPr>
                <w:bCs/>
                <w:sz w:val="22"/>
                <w:szCs w:val="22"/>
              </w:rPr>
              <w:t>репо</w:t>
            </w:r>
            <w:proofErr w:type="spellEnd"/>
            <w:r w:rsidRPr="00882771">
              <w:rPr>
                <w:bCs/>
                <w:sz w:val="22"/>
                <w:szCs w:val="22"/>
              </w:rPr>
              <w:t xml:space="preserve"> и сделок, указанных в настоящем подпункте, и заемных средств, предусмотренных подпунктом 5 пункта 1 статьи 40</w:t>
            </w:r>
            <w:proofErr w:type="gramEnd"/>
            <w:r w:rsidRPr="00882771">
              <w:rPr>
                <w:bCs/>
                <w:sz w:val="22"/>
                <w:szCs w:val="22"/>
              </w:rPr>
              <w:t xml:space="preserve"> Федерального закона «Об инвестиционных фондах», не должна превышать 20 процентов стоимости чистых активов Фонда.</w:t>
            </w:r>
          </w:p>
          <w:p w:rsidR="00C357BF" w:rsidRPr="00882771" w:rsidRDefault="00C357BF" w:rsidP="00C357BF">
            <w:pPr>
              <w:autoSpaceDE w:val="0"/>
              <w:autoSpaceDN w:val="0"/>
              <w:adjustRightInd w:val="0"/>
              <w:ind w:firstLine="540"/>
              <w:jc w:val="both"/>
              <w:rPr>
                <w:sz w:val="22"/>
                <w:szCs w:val="22"/>
              </w:rPr>
            </w:pPr>
            <w:proofErr w:type="gramStart"/>
            <w:r w:rsidRPr="00882771">
              <w:rPr>
                <w:sz w:val="22"/>
                <w:szCs w:val="22"/>
              </w:rPr>
              <w:t xml:space="preserve">Договоры </w:t>
            </w:r>
            <w:proofErr w:type="spellStart"/>
            <w:r w:rsidRPr="00882771">
              <w:rPr>
                <w:sz w:val="22"/>
                <w:szCs w:val="22"/>
              </w:rPr>
              <w:t>репо</w:t>
            </w:r>
            <w:proofErr w:type="spellEnd"/>
            <w:r w:rsidRPr="00882771">
              <w:rPr>
                <w:sz w:val="22"/>
                <w:szCs w:val="22"/>
              </w:rPr>
              <w:t xml:space="preserve"> заключаются</w:t>
            </w:r>
            <w:r w:rsidRPr="003151FB">
              <w:rPr>
                <w:sz w:val="22"/>
                <w:szCs w:val="22"/>
              </w:rPr>
              <w:t xml:space="preserve">, если они соответствуют одному из следующих условий: контрагентом по договору </w:t>
            </w:r>
            <w:proofErr w:type="spellStart"/>
            <w:r w:rsidRPr="003151FB">
              <w:rPr>
                <w:sz w:val="22"/>
                <w:szCs w:val="22"/>
              </w:rPr>
              <w:t>репо</w:t>
            </w:r>
            <w:proofErr w:type="spellEnd"/>
            <w:r w:rsidRPr="003151FB">
              <w:rPr>
                <w:sz w:val="22"/>
                <w:szCs w:val="22"/>
              </w:rPr>
              <w:t xml:space="preserve"> является центральный контрагент либо указанный договор заключается</w:t>
            </w:r>
            <w:r w:rsidRPr="00882771">
              <w:rPr>
                <w:sz w:val="22"/>
                <w:szCs w:val="22"/>
              </w:rPr>
              <w:t xml:space="preserve"> на условиях поставки </w:t>
            </w:r>
            <w:r w:rsidRPr="00882771">
              <w:rPr>
                <w:sz w:val="22"/>
                <w:szCs w:val="22"/>
              </w:rPr>
              <w:lastRenderedPageBreak/>
              <w:t xml:space="preserve">против платежа и предусмотренной договором </w:t>
            </w:r>
            <w:proofErr w:type="spellStart"/>
            <w:r w:rsidRPr="00882771">
              <w:rPr>
                <w:sz w:val="22"/>
                <w:szCs w:val="22"/>
              </w:rPr>
              <w:t>репо</w:t>
            </w:r>
            <w:proofErr w:type="spellEnd"/>
            <w:r w:rsidRPr="00882771">
              <w:rPr>
                <w:sz w:val="22"/>
                <w:szCs w:val="22"/>
              </w:rPr>
              <w:t xml:space="preserve"> обязанности каждой из сторон при изменении цены ценных бумаг, переданных по договору </w:t>
            </w:r>
            <w:proofErr w:type="spellStart"/>
            <w:r w:rsidRPr="00882771">
              <w:rPr>
                <w:sz w:val="22"/>
                <w:szCs w:val="22"/>
              </w:rPr>
              <w:t>репо</w:t>
            </w:r>
            <w:proofErr w:type="spellEnd"/>
            <w:r w:rsidRPr="00882771">
              <w:rPr>
                <w:sz w:val="22"/>
                <w:szCs w:val="22"/>
              </w:rPr>
              <w:t>, уплачивать другой стороне денежные суммы и (или) передавать ценные бумаги в соответствии с пунктом 14 статьи 51.3</w:t>
            </w:r>
            <w:proofErr w:type="gramEnd"/>
            <w:r w:rsidRPr="00882771">
              <w:rPr>
                <w:sz w:val="22"/>
                <w:szCs w:val="22"/>
              </w:rPr>
              <w:t xml:space="preserve"> Федерального закона от 22 апреля 1996 года № 39-ФЗ «О рынке ценных бумаг»</w:t>
            </w:r>
            <w:proofErr w:type="gramStart"/>
            <w:r w:rsidRPr="00882771">
              <w:rPr>
                <w:sz w:val="22"/>
                <w:szCs w:val="22"/>
              </w:rPr>
              <w:t xml:space="preserve"> ,</w:t>
            </w:r>
            <w:proofErr w:type="gramEnd"/>
            <w:r w:rsidRPr="00882771">
              <w:rPr>
                <w:sz w:val="22"/>
                <w:szCs w:val="22"/>
              </w:rPr>
              <w:t xml:space="preserve"> при условии, что предметом договора </w:t>
            </w:r>
            <w:proofErr w:type="spellStart"/>
            <w:r w:rsidRPr="00882771">
              <w:rPr>
                <w:sz w:val="22"/>
                <w:szCs w:val="22"/>
              </w:rPr>
              <w:t>репо</w:t>
            </w:r>
            <w:proofErr w:type="spellEnd"/>
            <w:r w:rsidRPr="00882771">
              <w:rPr>
                <w:sz w:val="22"/>
                <w:szCs w:val="22"/>
              </w:rPr>
              <w:t xml:space="preserve"> могут быть только активы, включаемые в состав активов Фонда, в соответствии с настоящими Правилами.</w:t>
            </w:r>
          </w:p>
          <w:p w:rsidR="00C357BF" w:rsidRPr="00882771" w:rsidRDefault="00C357BF" w:rsidP="00C357BF">
            <w:pPr>
              <w:autoSpaceDE w:val="0"/>
              <w:autoSpaceDN w:val="0"/>
              <w:adjustRightInd w:val="0"/>
              <w:ind w:firstLine="540"/>
              <w:jc w:val="both"/>
              <w:rPr>
                <w:sz w:val="22"/>
                <w:szCs w:val="22"/>
              </w:rPr>
            </w:pPr>
            <w:proofErr w:type="gramStart"/>
            <w:r w:rsidRPr="00882771">
              <w:rPr>
                <w:sz w:val="22"/>
                <w:szCs w:val="22"/>
              </w:rPr>
              <w:t xml:space="preserve">Для целей подпунктов 7 и 8  настоящего пункта не учитываются договоры </w:t>
            </w:r>
            <w:proofErr w:type="spellStart"/>
            <w:r w:rsidRPr="00882771">
              <w:rPr>
                <w:sz w:val="22"/>
                <w:szCs w:val="22"/>
              </w:rPr>
              <w:t>репо</w:t>
            </w:r>
            <w:proofErr w:type="spellEnd"/>
            <w:r w:rsidRPr="00882771">
              <w:rPr>
                <w:sz w:val="22"/>
                <w:szCs w:val="22"/>
              </w:rPr>
              <w:t xml:space="preserve">, по которым управляющая компания является покупателем по первой части договора </w:t>
            </w:r>
            <w:proofErr w:type="spellStart"/>
            <w:r w:rsidRPr="00882771">
              <w:rPr>
                <w:sz w:val="22"/>
                <w:szCs w:val="22"/>
              </w:rPr>
              <w:t>репо</w:t>
            </w:r>
            <w:proofErr w:type="spellEnd"/>
            <w:r w:rsidRPr="00882771">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882771">
              <w:rPr>
                <w:sz w:val="22"/>
                <w:szCs w:val="22"/>
              </w:rPr>
              <w:t>репо</w:t>
            </w:r>
            <w:proofErr w:type="spellEnd"/>
            <w:r w:rsidRPr="00882771">
              <w:rPr>
                <w:sz w:val="22"/>
                <w:szCs w:val="22"/>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357BF" w:rsidRPr="00E95132" w:rsidRDefault="00C357BF" w:rsidP="00C357BF">
            <w:pPr>
              <w:autoSpaceDE w:val="0"/>
              <w:autoSpaceDN w:val="0"/>
              <w:adjustRightInd w:val="0"/>
              <w:ind w:firstLine="540"/>
              <w:jc w:val="both"/>
              <w:rPr>
                <w:sz w:val="22"/>
                <w:szCs w:val="22"/>
              </w:rPr>
            </w:pPr>
            <w:proofErr w:type="gramStart"/>
            <w:r w:rsidRPr="00547928">
              <w:rPr>
                <w:sz w:val="22"/>
                <w:szCs w:val="22"/>
              </w:rPr>
              <w:t xml:space="preserve">Для целей настоящего пункта производные финансовые инструменты учитываются в объеме </w:t>
            </w:r>
            <w:r w:rsidRPr="00E27D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547928">
              <w:rPr>
                <w:sz w:val="22"/>
                <w:szCs w:val="22"/>
              </w:rPr>
              <w:t>открытой позиции, скорректированной по результатам клиринга.</w:t>
            </w:r>
            <w:proofErr w:type="gramEnd"/>
          </w:p>
          <w:p w:rsidR="00C357BF" w:rsidRPr="00E95132" w:rsidRDefault="00C357BF" w:rsidP="00C357BF">
            <w:pPr>
              <w:autoSpaceDE w:val="0"/>
              <w:autoSpaceDN w:val="0"/>
              <w:adjustRightInd w:val="0"/>
              <w:ind w:firstLine="540"/>
              <w:jc w:val="both"/>
              <w:rPr>
                <w:sz w:val="22"/>
                <w:szCs w:val="22"/>
              </w:rPr>
            </w:pPr>
            <w:proofErr w:type="gramStart"/>
            <w:r w:rsidRPr="00E95132">
              <w:rPr>
                <w:sz w:val="22"/>
                <w:szCs w:val="22"/>
              </w:rPr>
              <w:t xml:space="preserve">9) </w:t>
            </w:r>
            <w:r w:rsidRPr="00915286">
              <w:rPr>
                <w:sz w:val="22"/>
                <w:szCs w:val="22"/>
              </w:rPr>
              <w:t xml:space="preserve">не менее двух третей рабочих дней в течение одного календарного года </w:t>
            </w:r>
            <w:r>
              <w:rPr>
                <w:sz w:val="22"/>
                <w:szCs w:val="22"/>
              </w:rPr>
              <w:t xml:space="preserve">суммарная </w:t>
            </w:r>
            <w:r w:rsidRPr="00915286">
              <w:rPr>
                <w:sz w:val="22"/>
                <w:szCs w:val="22"/>
              </w:rPr>
              <w:t xml:space="preserve">оценочная стоимость активов, предусмотренных </w:t>
            </w:r>
            <w:r>
              <w:rPr>
                <w:sz w:val="22"/>
                <w:szCs w:val="22"/>
              </w:rPr>
              <w:t xml:space="preserve">подпунктами а, б, в и г </w:t>
            </w:r>
            <w:r w:rsidRPr="00915286">
              <w:rPr>
                <w:sz w:val="22"/>
                <w:szCs w:val="22"/>
              </w:rPr>
              <w:t>п</w:t>
            </w:r>
            <w:r>
              <w:rPr>
                <w:sz w:val="22"/>
                <w:szCs w:val="22"/>
              </w:rPr>
              <w:t>ункта 22.2</w:t>
            </w:r>
            <w:r w:rsidRPr="00915286">
              <w:rPr>
                <w:sz w:val="22"/>
                <w:szCs w:val="22"/>
              </w:rPr>
              <w:t xml:space="preserve"> Правил</w:t>
            </w:r>
            <w:r>
              <w:rPr>
                <w:sz w:val="22"/>
                <w:szCs w:val="22"/>
              </w:rPr>
              <w:t xml:space="preserve"> (далее в настоящем подпункте – Активы)</w:t>
            </w:r>
            <w:r w:rsidRPr="00915286">
              <w:rPr>
                <w:sz w:val="22"/>
                <w:szCs w:val="22"/>
              </w:rPr>
              <w:t xml:space="preserve">, </w:t>
            </w:r>
            <w:r>
              <w:rPr>
                <w:sz w:val="22"/>
                <w:szCs w:val="22"/>
              </w:rPr>
              <w:t xml:space="preserve">а также </w:t>
            </w:r>
            <w:r w:rsidRPr="00915286">
              <w:rPr>
                <w:sz w:val="22"/>
                <w:szCs w:val="22"/>
              </w:rPr>
              <w:t>россий</w:t>
            </w:r>
            <w:r>
              <w:rPr>
                <w:sz w:val="22"/>
                <w:szCs w:val="22"/>
              </w:rPr>
              <w:t>ских и иностранных депозитарных расписок, удостоверяющих права собственности на эти Активы, производных финансовых инструментов</w:t>
            </w:r>
            <w:r w:rsidRPr="00915286">
              <w:rPr>
                <w:sz w:val="22"/>
                <w:szCs w:val="22"/>
              </w:rPr>
              <w:t>, изменение стоимости которых завис</w:t>
            </w:r>
            <w:r>
              <w:rPr>
                <w:sz w:val="22"/>
                <w:szCs w:val="22"/>
              </w:rPr>
              <w:t>ит от изменения стоимости этих А</w:t>
            </w:r>
            <w:r w:rsidRPr="00915286">
              <w:rPr>
                <w:sz w:val="22"/>
                <w:szCs w:val="22"/>
              </w:rPr>
              <w:t>ктивов (в том числе изменения</w:t>
            </w:r>
            <w:proofErr w:type="gramEnd"/>
            <w:r w:rsidRPr="00915286">
              <w:rPr>
                <w:sz w:val="22"/>
                <w:szCs w:val="22"/>
              </w:rPr>
              <w:t xml:space="preserve"> </w:t>
            </w:r>
            <w:proofErr w:type="gramStart"/>
            <w:r w:rsidRPr="00915286">
              <w:rPr>
                <w:sz w:val="22"/>
                <w:szCs w:val="22"/>
              </w:rPr>
              <w:t>значения индекса, рассчитываемого</w:t>
            </w:r>
            <w:r>
              <w:rPr>
                <w:sz w:val="22"/>
                <w:szCs w:val="22"/>
              </w:rPr>
              <w:t xml:space="preserve"> исходя из стоимости этих Активов), ценных бумаг</w:t>
            </w:r>
            <w:r w:rsidRPr="00915286">
              <w:rPr>
                <w:sz w:val="22"/>
                <w:szCs w:val="22"/>
              </w:rPr>
              <w:t xml:space="preserve">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w:t>
            </w:r>
            <w:r>
              <w:rPr>
                <w:sz w:val="22"/>
                <w:szCs w:val="22"/>
              </w:rPr>
              <w:t>емого исходя из стоимости этих А</w:t>
            </w:r>
            <w:r w:rsidRPr="00915286">
              <w:rPr>
                <w:sz w:val="22"/>
                <w:szCs w:val="22"/>
              </w:rPr>
              <w:t xml:space="preserve">ктивов, или если код CFI такого </w:t>
            </w:r>
            <w:r>
              <w:rPr>
                <w:sz w:val="22"/>
                <w:szCs w:val="22"/>
              </w:rPr>
              <w:t xml:space="preserve">фонда </w:t>
            </w:r>
            <w:r>
              <w:rPr>
                <w:sz w:val="22"/>
                <w:szCs w:val="22"/>
              </w:rPr>
              <w:lastRenderedPageBreak/>
              <w:t>указывает на то, что</w:t>
            </w:r>
            <w:proofErr w:type="gramEnd"/>
            <w:r>
              <w:rPr>
                <w:sz w:val="22"/>
                <w:szCs w:val="22"/>
              </w:rPr>
              <w:t xml:space="preserve"> эти А</w:t>
            </w:r>
            <w:r w:rsidRPr="00915286">
              <w:rPr>
                <w:sz w:val="22"/>
                <w:szCs w:val="22"/>
              </w:rPr>
              <w:t>ктивы являются основным направлением осуществления инвестиций таким фондом, должна составлять не менее 80 процентов от общей стоимости активов</w:t>
            </w:r>
            <w:r>
              <w:rPr>
                <w:sz w:val="22"/>
                <w:szCs w:val="22"/>
              </w:rPr>
              <w:t xml:space="preserve"> Фонда</w:t>
            </w:r>
            <w:r w:rsidRPr="00915286">
              <w:rPr>
                <w:sz w:val="22"/>
                <w:szCs w:val="22"/>
              </w:rPr>
              <w:t>.</w:t>
            </w:r>
            <w:r>
              <w:rPr>
                <w:sz w:val="22"/>
                <w:szCs w:val="22"/>
              </w:rPr>
              <w:t xml:space="preserve"> </w:t>
            </w:r>
            <w:r w:rsidRPr="00D52E59">
              <w:rPr>
                <w:sz w:val="22"/>
                <w:szCs w:val="22"/>
              </w:rPr>
              <w:t>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C357BF" w:rsidRPr="00547928" w:rsidRDefault="00C357BF" w:rsidP="00C357BF">
            <w:pPr>
              <w:autoSpaceDE w:val="0"/>
              <w:autoSpaceDN w:val="0"/>
              <w:adjustRightInd w:val="0"/>
              <w:ind w:firstLine="540"/>
              <w:jc w:val="both"/>
              <w:rPr>
                <w:sz w:val="22"/>
                <w:szCs w:val="22"/>
              </w:rPr>
            </w:pPr>
            <w:r w:rsidRPr="00547928">
              <w:rPr>
                <w:sz w:val="22"/>
                <w:szCs w:val="22"/>
              </w:rPr>
              <w:t>Требования настоящего пункта применяются до даты возникновения основания прекращения Фонда.</w:t>
            </w:r>
          </w:p>
          <w:p w:rsidR="00C357BF" w:rsidRPr="0054758E" w:rsidRDefault="00C357BF" w:rsidP="0054758E">
            <w:pPr>
              <w:widowControl w:val="0"/>
              <w:autoSpaceDE w:val="0"/>
              <w:autoSpaceDN w:val="0"/>
              <w:adjustRightInd w:val="0"/>
              <w:ind w:firstLine="540"/>
              <w:jc w:val="both"/>
              <w:rPr>
                <w:sz w:val="22"/>
                <w:szCs w:val="22"/>
              </w:rPr>
            </w:pPr>
          </w:p>
        </w:tc>
      </w:tr>
      <w:tr w:rsidR="0026175F" w:rsidRPr="000C7DA1" w:rsidTr="009B1659">
        <w:trPr>
          <w:trHeight w:val="240"/>
        </w:trPr>
        <w:tc>
          <w:tcPr>
            <w:tcW w:w="5000" w:type="dxa"/>
          </w:tcPr>
          <w:p w:rsidR="0026175F" w:rsidRPr="0026175F" w:rsidRDefault="0026175F" w:rsidP="0026175F">
            <w:pPr>
              <w:autoSpaceDE w:val="0"/>
              <w:autoSpaceDN w:val="0"/>
              <w:adjustRightInd w:val="0"/>
              <w:ind w:firstLine="540"/>
              <w:jc w:val="both"/>
              <w:rPr>
                <w:sz w:val="22"/>
                <w:szCs w:val="22"/>
              </w:rPr>
            </w:pPr>
            <w:r w:rsidRPr="0026175F">
              <w:rPr>
                <w:sz w:val="22"/>
                <w:szCs w:val="22"/>
              </w:rPr>
              <w:lastRenderedPageBreak/>
              <w:t>47. Порядок подачи заявок на приобретение инвестиционных паев:</w:t>
            </w:r>
          </w:p>
          <w:p w:rsidR="0026175F" w:rsidRPr="0026175F" w:rsidRDefault="0026175F" w:rsidP="0026175F">
            <w:pPr>
              <w:autoSpaceDE w:val="0"/>
              <w:autoSpaceDN w:val="0"/>
              <w:adjustRightInd w:val="0"/>
              <w:ind w:firstLine="540"/>
              <w:jc w:val="both"/>
              <w:rPr>
                <w:sz w:val="22"/>
                <w:szCs w:val="22"/>
              </w:rPr>
            </w:pPr>
            <w:r w:rsidRPr="0026175F">
              <w:rPr>
                <w:sz w:val="22"/>
                <w:szCs w:val="22"/>
              </w:rPr>
              <w:t>Заявки на приобретение инвестиционных паев, оформленные в соответствии с приложением № 1</w:t>
            </w:r>
            <w:r>
              <w:rPr>
                <w:sz w:val="22"/>
                <w:szCs w:val="22"/>
              </w:rPr>
              <w:t xml:space="preserve"> </w:t>
            </w:r>
            <w:r w:rsidRPr="0026175F">
              <w:rPr>
                <w:sz w:val="22"/>
                <w:szCs w:val="22"/>
              </w:rPr>
              <w:t xml:space="preserve">к настоящим Правилам, подаются в пунктах приема заявок приобретателем или его уполномоченным представителем. </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 </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почтовым отправлением с уведомлением о вручении на почтовый адрес Управляющей компании: 115035, Россия, г. Москва, </w:t>
            </w:r>
            <w:proofErr w:type="spellStart"/>
            <w:r w:rsidRPr="0026175F">
              <w:rPr>
                <w:sz w:val="22"/>
                <w:szCs w:val="22"/>
              </w:rPr>
              <w:t>Овчинниковская</w:t>
            </w:r>
            <w:proofErr w:type="spellEnd"/>
            <w:r w:rsidRPr="0026175F">
              <w:rPr>
                <w:sz w:val="22"/>
                <w:szCs w:val="22"/>
              </w:rPr>
              <w:t xml:space="preserve"> набережная д. 20, стр.1, ООО «УК «Атон-менеджмент».</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              Датой и временем приема заявки на приобретение инвестиционных паев, полученной посредством почтовой связи, считается дата и время получения почтового отправления Управляющей компанией. При этом подпись на заявке должна быть удостоверена нотариально.</w:t>
            </w:r>
          </w:p>
          <w:p w:rsidR="0026175F" w:rsidRPr="00547928" w:rsidRDefault="0026175F" w:rsidP="0026175F">
            <w:pPr>
              <w:autoSpaceDE w:val="0"/>
              <w:autoSpaceDN w:val="0"/>
              <w:adjustRightInd w:val="0"/>
              <w:ind w:firstLine="540"/>
              <w:jc w:val="both"/>
              <w:rPr>
                <w:sz w:val="22"/>
                <w:szCs w:val="22"/>
              </w:rPr>
            </w:pPr>
            <w:r w:rsidRPr="0026175F">
              <w:rPr>
                <w:sz w:val="22"/>
                <w:szCs w:val="22"/>
              </w:rPr>
              <w:tab/>
            </w:r>
            <w:r w:rsidRPr="0026175F">
              <w:rPr>
                <w:sz w:val="22"/>
                <w:szCs w:val="22"/>
              </w:rPr>
              <w:tab/>
              <w:t>В случае отказа в приеме заявки на приобретение инвестиционных паев, полученной посредством почтовой связи, по основаниям, предусмотренным настоящими Правилами, мотивированный отказ направляется Управляющей компанией заказным письмом с уведомлением о вручении по почтовому адресу, указанному в реестре владельцев инвестиционных паев.</w:t>
            </w:r>
          </w:p>
        </w:tc>
        <w:tc>
          <w:tcPr>
            <w:tcW w:w="4819" w:type="dxa"/>
          </w:tcPr>
          <w:p w:rsidR="0026175F" w:rsidRPr="0026175F" w:rsidRDefault="0026175F" w:rsidP="0026175F">
            <w:pPr>
              <w:autoSpaceDE w:val="0"/>
              <w:autoSpaceDN w:val="0"/>
              <w:adjustRightInd w:val="0"/>
              <w:ind w:firstLine="540"/>
              <w:jc w:val="both"/>
              <w:rPr>
                <w:sz w:val="22"/>
                <w:szCs w:val="22"/>
              </w:rPr>
            </w:pPr>
            <w:r w:rsidRPr="0026175F">
              <w:rPr>
                <w:sz w:val="22"/>
                <w:szCs w:val="22"/>
              </w:rPr>
              <w:t>47. Порядок подачи заявок на приобретение инвестиционных паев:</w:t>
            </w:r>
          </w:p>
          <w:p w:rsidR="0026175F" w:rsidRPr="0026175F" w:rsidRDefault="0026175F" w:rsidP="0026175F">
            <w:pPr>
              <w:autoSpaceDE w:val="0"/>
              <w:autoSpaceDN w:val="0"/>
              <w:adjustRightInd w:val="0"/>
              <w:ind w:firstLine="540"/>
              <w:jc w:val="both"/>
              <w:rPr>
                <w:sz w:val="22"/>
                <w:szCs w:val="22"/>
              </w:rPr>
            </w:pPr>
            <w:r w:rsidRPr="0026175F">
              <w:rPr>
                <w:sz w:val="22"/>
                <w:szCs w:val="22"/>
              </w:rPr>
              <w:t>Заявки на приобретение инвестиционных паев, оформленные в соответствии с приложением № 1</w:t>
            </w:r>
            <w:r>
              <w:rPr>
                <w:sz w:val="22"/>
                <w:szCs w:val="22"/>
              </w:rPr>
              <w:t xml:space="preserve"> </w:t>
            </w:r>
            <w:r w:rsidRPr="0026175F">
              <w:rPr>
                <w:sz w:val="22"/>
                <w:szCs w:val="22"/>
              </w:rPr>
              <w:t xml:space="preserve">к настоящим Правилам, подаются в пунктах приема заявок приобретателем или его уполномоченным представителем. </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 </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почтовым отправлением с уведомлением о вручении на почтовый адрес Управляющей компании: 115035, Россия, г. Москва, </w:t>
            </w:r>
            <w:proofErr w:type="spellStart"/>
            <w:r w:rsidRPr="0026175F">
              <w:rPr>
                <w:sz w:val="22"/>
                <w:szCs w:val="22"/>
              </w:rPr>
              <w:t>Овчинниковская</w:t>
            </w:r>
            <w:proofErr w:type="spellEnd"/>
            <w:r w:rsidRPr="0026175F">
              <w:rPr>
                <w:sz w:val="22"/>
                <w:szCs w:val="22"/>
              </w:rPr>
              <w:t xml:space="preserve"> набережная д. 20, стр.1,</w:t>
            </w:r>
            <w:r>
              <w:t xml:space="preserve"> </w:t>
            </w:r>
            <w:r w:rsidRPr="004B0ECD">
              <w:rPr>
                <w:b/>
                <w:sz w:val="22"/>
                <w:szCs w:val="22"/>
              </w:rPr>
              <w:t>этаж 11, комната №11-1, 11-2</w:t>
            </w:r>
            <w:r>
              <w:rPr>
                <w:sz w:val="22"/>
                <w:szCs w:val="22"/>
              </w:rPr>
              <w:t>,</w:t>
            </w:r>
            <w:r w:rsidRPr="0026175F">
              <w:rPr>
                <w:sz w:val="22"/>
                <w:szCs w:val="22"/>
              </w:rPr>
              <w:t xml:space="preserve"> ООО «УК «Атон-менеджмент».</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              Датой и временем приема заявки на приобретение инвестиционных паев, полученной посредством почтовой связи, считается дата и время получения почтового отправления Управляющей компанией. При этом подпись на заявке должна быть удостоверена нотариально.</w:t>
            </w:r>
          </w:p>
          <w:p w:rsidR="0026175F" w:rsidRPr="00547928" w:rsidRDefault="0026175F" w:rsidP="0026175F">
            <w:pPr>
              <w:autoSpaceDE w:val="0"/>
              <w:autoSpaceDN w:val="0"/>
              <w:adjustRightInd w:val="0"/>
              <w:ind w:firstLine="540"/>
              <w:jc w:val="both"/>
              <w:rPr>
                <w:sz w:val="22"/>
                <w:szCs w:val="22"/>
              </w:rPr>
            </w:pPr>
            <w:r w:rsidRPr="0026175F">
              <w:rPr>
                <w:sz w:val="22"/>
                <w:szCs w:val="22"/>
              </w:rPr>
              <w:tab/>
            </w:r>
            <w:r w:rsidRPr="0026175F">
              <w:rPr>
                <w:sz w:val="22"/>
                <w:szCs w:val="22"/>
              </w:rPr>
              <w:tab/>
              <w:t>В случае отказа в приеме заявки на приобретение инвестиционных паев, полученной посредством почтовой связи, по основаниям, предусмотренным настоящими Правилами, мотивированный отказ направляется Управляющей компанией заказным письмом с уведомлением о вручении по почтовому адресу, указанному в реестре владельцев инвестиционных паев.</w:t>
            </w:r>
          </w:p>
        </w:tc>
      </w:tr>
      <w:tr w:rsidR="0026175F" w:rsidRPr="000C7DA1" w:rsidTr="009B1659">
        <w:trPr>
          <w:trHeight w:val="240"/>
        </w:trPr>
        <w:tc>
          <w:tcPr>
            <w:tcW w:w="5000" w:type="dxa"/>
          </w:tcPr>
          <w:p w:rsidR="0026175F" w:rsidRPr="0026175F" w:rsidRDefault="0026175F" w:rsidP="0026175F">
            <w:pPr>
              <w:autoSpaceDE w:val="0"/>
              <w:autoSpaceDN w:val="0"/>
              <w:adjustRightInd w:val="0"/>
              <w:ind w:firstLine="540"/>
              <w:jc w:val="both"/>
              <w:rPr>
                <w:sz w:val="22"/>
                <w:szCs w:val="22"/>
              </w:rPr>
            </w:pPr>
            <w:r w:rsidRPr="0026175F">
              <w:rPr>
                <w:sz w:val="22"/>
                <w:szCs w:val="22"/>
              </w:rPr>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26175F" w:rsidRPr="0026175F" w:rsidRDefault="0026175F" w:rsidP="0026175F">
            <w:pPr>
              <w:autoSpaceDE w:val="0"/>
              <w:autoSpaceDN w:val="0"/>
              <w:adjustRightInd w:val="0"/>
              <w:ind w:firstLine="540"/>
              <w:jc w:val="both"/>
              <w:rPr>
                <w:sz w:val="22"/>
                <w:szCs w:val="22"/>
              </w:rPr>
            </w:pPr>
            <w:r w:rsidRPr="0026175F">
              <w:rPr>
                <w:sz w:val="22"/>
                <w:szCs w:val="22"/>
              </w:rPr>
              <w:lastRenderedPageBreak/>
              <w:t>Заявки на погашение инвестиционных паев носят безотзывный характер.</w:t>
            </w:r>
          </w:p>
          <w:p w:rsidR="0026175F" w:rsidRPr="0026175F" w:rsidRDefault="0026175F" w:rsidP="0026175F">
            <w:pPr>
              <w:autoSpaceDE w:val="0"/>
              <w:autoSpaceDN w:val="0"/>
              <w:adjustRightInd w:val="0"/>
              <w:ind w:firstLine="540"/>
              <w:jc w:val="both"/>
              <w:rPr>
                <w:sz w:val="22"/>
                <w:szCs w:val="22"/>
              </w:rPr>
            </w:pPr>
            <w:r w:rsidRPr="0026175F">
              <w:rPr>
                <w:sz w:val="22"/>
                <w:szCs w:val="22"/>
              </w:rPr>
              <w:t>Заявки на погашение инвестиционных паев подаются в следующем порядке:</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приобретателем или его уполномоченным представителем. </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или его уполномоченным представителем в пунктах приема заявок, оформленные в соответствии с приложением № 4 к настоящим Правилам. </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погашение инвестиционных паев могут направляться Управляющей компании посредством почтовой связи заказным почтовым отправлением с уведомлением о вручении на почтовый адрес Управляющей компании: 115035, Россия, г. Москва, </w:t>
            </w:r>
            <w:proofErr w:type="spellStart"/>
            <w:r w:rsidRPr="0026175F">
              <w:rPr>
                <w:sz w:val="22"/>
                <w:szCs w:val="22"/>
              </w:rPr>
              <w:t>Овчинниковская</w:t>
            </w:r>
            <w:proofErr w:type="spellEnd"/>
            <w:r w:rsidRPr="0026175F">
              <w:rPr>
                <w:sz w:val="22"/>
                <w:szCs w:val="22"/>
              </w:rPr>
              <w:t xml:space="preserve"> набережная д. 20, стр.1, ООО «УК «Атон-менеджмент».</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           Датой и временем приема заявки на погашение инвестиционных паев, полученной посредством почтовой связи, считается дата и время получения почтового отправления Управляющей компанией. При этом подпись на заявке должна быть удостоверена нотариально.</w:t>
            </w:r>
          </w:p>
          <w:p w:rsidR="0026175F" w:rsidRPr="00547928" w:rsidRDefault="0026175F" w:rsidP="0026175F">
            <w:pPr>
              <w:autoSpaceDE w:val="0"/>
              <w:autoSpaceDN w:val="0"/>
              <w:adjustRightInd w:val="0"/>
              <w:ind w:firstLine="540"/>
              <w:jc w:val="both"/>
              <w:rPr>
                <w:sz w:val="22"/>
                <w:szCs w:val="22"/>
              </w:rPr>
            </w:pPr>
            <w:r w:rsidRPr="0026175F">
              <w:rPr>
                <w:sz w:val="22"/>
                <w:szCs w:val="22"/>
              </w:rPr>
              <w:tab/>
              <w:t>В случае отказа в приеме заявки на погашение инвестиционных паев, полученной посредством почтовой связи, по основаниям, предусмотренным настоящими Правилами, мотивированный отказ направляется Управляющей компанией заказным письмом с уведомлением о вручении по почтовому адресу, указанному в реестре владельцев инвестиционных паев.</w:t>
            </w:r>
          </w:p>
        </w:tc>
        <w:tc>
          <w:tcPr>
            <w:tcW w:w="4819" w:type="dxa"/>
          </w:tcPr>
          <w:p w:rsidR="0026175F" w:rsidRPr="0026175F" w:rsidRDefault="0026175F" w:rsidP="0026175F">
            <w:pPr>
              <w:autoSpaceDE w:val="0"/>
              <w:autoSpaceDN w:val="0"/>
              <w:adjustRightInd w:val="0"/>
              <w:ind w:firstLine="540"/>
              <w:jc w:val="both"/>
              <w:rPr>
                <w:sz w:val="22"/>
                <w:szCs w:val="22"/>
              </w:rPr>
            </w:pPr>
            <w:r w:rsidRPr="0026175F">
              <w:rPr>
                <w:sz w:val="22"/>
                <w:szCs w:val="22"/>
              </w:rPr>
              <w:lastRenderedPageBreak/>
              <w:t xml:space="preserve">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w:t>
            </w:r>
            <w:r w:rsidRPr="0026175F">
              <w:rPr>
                <w:sz w:val="22"/>
                <w:szCs w:val="22"/>
              </w:rPr>
              <w:lastRenderedPageBreak/>
              <w:t>Правилам.</w:t>
            </w:r>
          </w:p>
          <w:p w:rsidR="0026175F" w:rsidRPr="0026175F" w:rsidRDefault="0026175F" w:rsidP="0026175F">
            <w:pPr>
              <w:autoSpaceDE w:val="0"/>
              <w:autoSpaceDN w:val="0"/>
              <w:adjustRightInd w:val="0"/>
              <w:ind w:firstLine="540"/>
              <w:jc w:val="both"/>
              <w:rPr>
                <w:sz w:val="22"/>
                <w:szCs w:val="22"/>
              </w:rPr>
            </w:pPr>
            <w:r w:rsidRPr="0026175F">
              <w:rPr>
                <w:sz w:val="22"/>
                <w:szCs w:val="22"/>
              </w:rPr>
              <w:t>Заявки на погашение инвестиционных паев носят безотзывный характер.</w:t>
            </w:r>
          </w:p>
          <w:p w:rsidR="0026175F" w:rsidRPr="0026175F" w:rsidRDefault="0026175F" w:rsidP="0026175F">
            <w:pPr>
              <w:autoSpaceDE w:val="0"/>
              <w:autoSpaceDN w:val="0"/>
              <w:adjustRightInd w:val="0"/>
              <w:ind w:firstLine="540"/>
              <w:jc w:val="both"/>
              <w:rPr>
                <w:sz w:val="22"/>
                <w:szCs w:val="22"/>
              </w:rPr>
            </w:pPr>
            <w:r w:rsidRPr="0026175F">
              <w:rPr>
                <w:sz w:val="22"/>
                <w:szCs w:val="22"/>
              </w:rPr>
              <w:t>Заявки на погашение инвестиционных паев подаются в следующем порядке:</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приобретателем или его уполномоченным представителем. </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или его уполномоченным представителем в пунктах приема заявок, оформленные в соответствии с приложением № 4 к настоящим Правилам. </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Заявки на погашение инвестиционных паев могут направляться Управляющей компании посредством почтовой связи заказным почтовым отправлением с уведомлением о вручении на почтовый адрес Управляющей компании: 115035, Россия, г. Москва, </w:t>
            </w:r>
            <w:proofErr w:type="spellStart"/>
            <w:r w:rsidRPr="0026175F">
              <w:rPr>
                <w:sz w:val="22"/>
                <w:szCs w:val="22"/>
              </w:rPr>
              <w:t>Овчинниковская</w:t>
            </w:r>
            <w:proofErr w:type="spellEnd"/>
            <w:r w:rsidRPr="0026175F">
              <w:rPr>
                <w:sz w:val="22"/>
                <w:szCs w:val="22"/>
              </w:rPr>
              <w:t xml:space="preserve"> набережная д. 20, стр.1, </w:t>
            </w:r>
            <w:r w:rsidRPr="004B0ECD">
              <w:rPr>
                <w:b/>
                <w:sz w:val="22"/>
                <w:szCs w:val="22"/>
              </w:rPr>
              <w:t>этаж 11, комната №11-1, 11-2</w:t>
            </w:r>
            <w:r>
              <w:rPr>
                <w:sz w:val="22"/>
                <w:szCs w:val="22"/>
              </w:rPr>
              <w:t xml:space="preserve">, </w:t>
            </w:r>
            <w:r w:rsidRPr="0026175F">
              <w:rPr>
                <w:sz w:val="22"/>
                <w:szCs w:val="22"/>
              </w:rPr>
              <w:t>ООО «УК «Атон-менеджмент».</w:t>
            </w:r>
          </w:p>
          <w:p w:rsidR="0026175F" w:rsidRPr="0026175F" w:rsidRDefault="0026175F" w:rsidP="0026175F">
            <w:pPr>
              <w:autoSpaceDE w:val="0"/>
              <w:autoSpaceDN w:val="0"/>
              <w:adjustRightInd w:val="0"/>
              <w:ind w:firstLine="540"/>
              <w:jc w:val="both"/>
              <w:rPr>
                <w:sz w:val="22"/>
                <w:szCs w:val="22"/>
              </w:rPr>
            </w:pPr>
            <w:r w:rsidRPr="0026175F">
              <w:rPr>
                <w:sz w:val="22"/>
                <w:szCs w:val="22"/>
              </w:rPr>
              <w:t xml:space="preserve">           Датой и временем приема заявки на погашение инвестиционных паев, полученной посредством почтовой связи, считается дата и время получения почтового отправления Управляющей компанией. При этом подпись на заявке должна быть удостоверена нотариально.</w:t>
            </w:r>
          </w:p>
          <w:p w:rsidR="0026175F" w:rsidRPr="00547928" w:rsidRDefault="0026175F" w:rsidP="0026175F">
            <w:pPr>
              <w:autoSpaceDE w:val="0"/>
              <w:autoSpaceDN w:val="0"/>
              <w:adjustRightInd w:val="0"/>
              <w:ind w:firstLine="540"/>
              <w:jc w:val="both"/>
              <w:rPr>
                <w:sz w:val="22"/>
                <w:szCs w:val="22"/>
              </w:rPr>
            </w:pPr>
            <w:r w:rsidRPr="0026175F">
              <w:rPr>
                <w:sz w:val="22"/>
                <w:szCs w:val="22"/>
              </w:rPr>
              <w:tab/>
              <w:t>В случае отказа в приеме заявки на погашение инвестиционных паев, полученной посредством почтовой связи, по основаниям, предусмотренным настоящими Правилами, мотивированный отказ направляется Управляющей компанией заказным письмом с уведомлением о вручении по почтовому адресу, указанному в реестре владельцев инвестиционных паев.</w:t>
            </w:r>
          </w:p>
        </w:tc>
      </w:tr>
      <w:tr w:rsidR="0026175F" w:rsidRPr="000C7DA1" w:rsidTr="009B1659">
        <w:trPr>
          <w:trHeight w:val="240"/>
        </w:trPr>
        <w:tc>
          <w:tcPr>
            <w:tcW w:w="5000" w:type="dxa"/>
          </w:tcPr>
          <w:p w:rsidR="007B363D" w:rsidRPr="007B363D" w:rsidRDefault="007B363D" w:rsidP="007B363D">
            <w:pPr>
              <w:autoSpaceDE w:val="0"/>
              <w:autoSpaceDN w:val="0"/>
              <w:adjustRightInd w:val="0"/>
              <w:ind w:firstLine="540"/>
              <w:jc w:val="both"/>
              <w:rPr>
                <w:sz w:val="22"/>
                <w:szCs w:val="22"/>
              </w:rPr>
            </w:pPr>
            <w:r w:rsidRPr="007B363D">
              <w:rPr>
                <w:sz w:val="22"/>
                <w:szCs w:val="22"/>
              </w:rPr>
              <w:lastRenderedPageBreak/>
              <w:t xml:space="preserve">85. Заявки на обмен инвестиционных паев подаются в следующем порядке: </w:t>
            </w:r>
          </w:p>
          <w:p w:rsidR="007B363D" w:rsidRPr="007B363D" w:rsidRDefault="007B363D" w:rsidP="007B363D">
            <w:pPr>
              <w:autoSpaceDE w:val="0"/>
              <w:autoSpaceDN w:val="0"/>
              <w:adjustRightInd w:val="0"/>
              <w:ind w:firstLine="540"/>
              <w:jc w:val="both"/>
              <w:rPr>
                <w:sz w:val="22"/>
                <w:szCs w:val="22"/>
              </w:rPr>
            </w:pPr>
            <w:r w:rsidRPr="007B363D">
              <w:rPr>
                <w:sz w:val="22"/>
                <w:szCs w:val="22"/>
              </w:rPr>
              <w:t xml:space="preserve">          Заявки на обмен инвестиционных паев, оформленные в соответствии с приложением  № 5 к настоящим Правилам, подаются в пунктах приема заявок приобретателем или его уполномоченным представителем. Заявки на обмен инвестиционных паев на инвестиционные паи Открытого паевого инвестиционного фонда рыночных финансовых инструментов «</w:t>
            </w:r>
            <w:proofErr w:type="spellStart"/>
            <w:r w:rsidRPr="007B363D">
              <w:rPr>
                <w:sz w:val="22"/>
                <w:szCs w:val="22"/>
              </w:rPr>
              <w:t>Атон</w:t>
            </w:r>
            <w:proofErr w:type="spellEnd"/>
            <w:r w:rsidRPr="007B363D">
              <w:rPr>
                <w:sz w:val="22"/>
                <w:szCs w:val="22"/>
              </w:rPr>
              <w:t xml:space="preserve"> - Фонд Еврооблигаций», оформленные в соответствии с Приложением № 5 к настоящим Правилам, могут подаваться только нерезидентами, как этот термин определен </w:t>
            </w:r>
            <w:r w:rsidRPr="007B363D">
              <w:rPr>
                <w:sz w:val="22"/>
                <w:szCs w:val="22"/>
              </w:rPr>
              <w:lastRenderedPageBreak/>
              <w:t>Федеральным законом от 10.12.2003г. № 173-ФЗ «О валютном регулировании и валютном контроле».</w:t>
            </w:r>
          </w:p>
          <w:p w:rsidR="007B363D" w:rsidRPr="007B363D" w:rsidRDefault="007B363D" w:rsidP="007B363D">
            <w:pPr>
              <w:autoSpaceDE w:val="0"/>
              <w:autoSpaceDN w:val="0"/>
              <w:adjustRightInd w:val="0"/>
              <w:ind w:firstLine="540"/>
              <w:jc w:val="both"/>
              <w:rPr>
                <w:sz w:val="22"/>
                <w:szCs w:val="22"/>
              </w:rPr>
            </w:pPr>
            <w:r w:rsidRPr="007B363D">
              <w:rPr>
                <w:sz w:val="22"/>
                <w:szCs w:val="22"/>
              </w:rPr>
              <w:t xml:space="preserve">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 </w:t>
            </w:r>
          </w:p>
          <w:p w:rsidR="007B363D" w:rsidRPr="007B363D" w:rsidRDefault="007B363D" w:rsidP="007B363D">
            <w:pPr>
              <w:autoSpaceDE w:val="0"/>
              <w:autoSpaceDN w:val="0"/>
              <w:adjustRightInd w:val="0"/>
              <w:ind w:firstLine="540"/>
              <w:jc w:val="both"/>
              <w:rPr>
                <w:sz w:val="22"/>
                <w:szCs w:val="22"/>
              </w:rPr>
            </w:pPr>
            <w:r w:rsidRPr="007B363D">
              <w:rPr>
                <w:sz w:val="22"/>
                <w:szCs w:val="22"/>
              </w:rPr>
              <w:t xml:space="preserve">Заявки на обмен инвестиционных паев могут направляться Управляющей компании заказным почтовым отправлением с уведомлением о вручении на почтовый адрес Управляющей компании: 115035, Россия, г. Москва, </w:t>
            </w:r>
            <w:proofErr w:type="spellStart"/>
            <w:r w:rsidRPr="007B363D">
              <w:rPr>
                <w:sz w:val="22"/>
                <w:szCs w:val="22"/>
              </w:rPr>
              <w:t>Овчинниковская</w:t>
            </w:r>
            <w:proofErr w:type="spellEnd"/>
            <w:r w:rsidRPr="007B363D">
              <w:rPr>
                <w:sz w:val="22"/>
                <w:szCs w:val="22"/>
              </w:rPr>
              <w:t xml:space="preserve"> набережная д. 20, стр.1, ООО «УК «Атон-менеджмент».</w:t>
            </w:r>
          </w:p>
          <w:p w:rsidR="007B363D" w:rsidRPr="007B363D" w:rsidRDefault="007B363D" w:rsidP="007B363D">
            <w:pPr>
              <w:autoSpaceDE w:val="0"/>
              <w:autoSpaceDN w:val="0"/>
              <w:adjustRightInd w:val="0"/>
              <w:ind w:firstLine="540"/>
              <w:jc w:val="both"/>
              <w:rPr>
                <w:sz w:val="22"/>
                <w:szCs w:val="22"/>
              </w:rPr>
            </w:pPr>
            <w:r w:rsidRPr="007B363D">
              <w:rPr>
                <w:sz w:val="22"/>
                <w:szCs w:val="22"/>
              </w:rPr>
              <w:t xml:space="preserve">           </w:t>
            </w:r>
            <w:r w:rsidRPr="007B363D">
              <w:rPr>
                <w:sz w:val="22"/>
                <w:szCs w:val="22"/>
              </w:rPr>
              <w:tab/>
              <w:t>Датой и временем приема заявки на обмен инвестиционных паев, полученной посредством почтовой связи, считается дата и время получения почтового отправления Управляющей компанией. При этом подпись на заявке должна быть удостоверена нотариально.</w:t>
            </w:r>
          </w:p>
          <w:p w:rsidR="0026175F" w:rsidRDefault="007B363D" w:rsidP="007B363D">
            <w:pPr>
              <w:autoSpaceDE w:val="0"/>
              <w:autoSpaceDN w:val="0"/>
              <w:adjustRightInd w:val="0"/>
              <w:ind w:firstLine="540"/>
              <w:jc w:val="both"/>
              <w:rPr>
                <w:sz w:val="22"/>
                <w:szCs w:val="22"/>
              </w:rPr>
            </w:pPr>
            <w:r w:rsidRPr="007B363D">
              <w:rPr>
                <w:sz w:val="22"/>
                <w:szCs w:val="22"/>
              </w:rPr>
              <w:tab/>
            </w:r>
            <w:r w:rsidRPr="007B363D">
              <w:rPr>
                <w:sz w:val="22"/>
                <w:szCs w:val="22"/>
              </w:rPr>
              <w:tab/>
              <w:t>В случае отказа в приеме заявки на обмен инвестиционных паев, полученной посредством почтовой связи, по основаниям, предусмотренным настоящими Правилами, мотивированный отказ направляется Управляющей компанией заказным письмом с уведомлением о вручении по почтовому адресу, указанному в реестре владельцев инвестиционных паев</w:t>
            </w:r>
            <w:r w:rsidR="004B0ECD">
              <w:rPr>
                <w:sz w:val="22"/>
                <w:szCs w:val="22"/>
              </w:rPr>
              <w:t>.</w:t>
            </w:r>
          </w:p>
          <w:p w:rsidR="007B363D" w:rsidRPr="00547928" w:rsidRDefault="007B363D" w:rsidP="00C357BF">
            <w:pPr>
              <w:autoSpaceDE w:val="0"/>
              <w:autoSpaceDN w:val="0"/>
              <w:adjustRightInd w:val="0"/>
              <w:ind w:firstLine="540"/>
              <w:jc w:val="both"/>
              <w:rPr>
                <w:sz w:val="22"/>
                <w:szCs w:val="22"/>
              </w:rPr>
            </w:pPr>
          </w:p>
        </w:tc>
        <w:tc>
          <w:tcPr>
            <w:tcW w:w="4819" w:type="dxa"/>
          </w:tcPr>
          <w:p w:rsidR="007B363D" w:rsidRPr="007B363D" w:rsidRDefault="007B363D" w:rsidP="007B363D">
            <w:pPr>
              <w:autoSpaceDE w:val="0"/>
              <w:autoSpaceDN w:val="0"/>
              <w:adjustRightInd w:val="0"/>
              <w:ind w:firstLine="540"/>
              <w:jc w:val="both"/>
              <w:rPr>
                <w:sz w:val="22"/>
                <w:szCs w:val="22"/>
              </w:rPr>
            </w:pPr>
            <w:r w:rsidRPr="007B363D">
              <w:rPr>
                <w:sz w:val="22"/>
                <w:szCs w:val="22"/>
              </w:rPr>
              <w:lastRenderedPageBreak/>
              <w:t xml:space="preserve">85. Заявки на обмен инвестиционных паев подаются в следующем порядке: </w:t>
            </w:r>
          </w:p>
          <w:p w:rsidR="007B363D" w:rsidRPr="007B363D" w:rsidRDefault="007B363D" w:rsidP="007B363D">
            <w:pPr>
              <w:autoSpaceDE w:val="0"/>
              <w:autoSpaceDN w:val="0"/>
              <w:adjustRightInd w:val="0"/>
              <w:ind w:firstLine="540"/>
              <w:jc w:val="both"/>
              <w:rPr>
                <w:sz w:val="22"/>
                <w:szCs w:val="22"/>
              </w:rPr>
            </w:pPr>
            <w:r w:rsidRPr="007B363D">
              <w:rPr>
                <w:sz w:val="22"/>
                <w:szCs w:val="22"/>
              </w:rPr>
              <w:t xml:space="preserve">          Заявки на обмен инвестиционных паев, оформленные в соответствии с приложением  № 5 к настоящим Правилам, подаются в пунктах приема заявок приобретателем или его уполномоченным представителем. Заявки на обмен инвестиционных паев на инвестиционные паи Открытого паевого инвестиционного фонда рыночных финансовых инструментов «</w:t>
            </w:r>
            <w:proofErr w:type="spellStart"/>
            <w:r w:rsidRPr="007B363D">
              <w:rPr>
                <w:sz w:val="22"/>
                <w:szCs w:val="22"/>
              </w:rPr>
              <w:t>Атон</w:t>
            </w:r>
            <w:proofErr w:type="spellEnd"/>
            <w:r w:rsidRPr="007B363D">
              <w:rPr>
                <w:sz w:val="22"/>
                <w:szCs w:val="22"/>
              </w:rPr>
              <w:t xml:space="preserve"> - Фонд Еврооблигаций», оформленные в соответствии с Приложением № 5 к настоящим Правилам, могут подаваться только </w:t>
            </w:r>
            <w:r w:rsidRPr="007B363D">
              <w:rPr>
                <w:sz w:val="22"/>
                <w:szCs w:val="22"/>
              </w:rPr>
              <w:lastRenderedPageBreak/>
              <w:t>нерезидентами, как этот термин определен Федеральным законом от 10.12.2003г. № 173-ФЗ «О валютном регулировании и валютном контроле».</w:t>
            </w:r>
          </w:p>
          <w:p w:rsidR="007B363D" w:rsidRPr="007B363D" w:rsidRDefault="007B363D" w:rsidP="007B363D">
            <w:pPr>
              <w:autoSpaceDE w:val="0"/>
              <w:autoSpaceDN w:val="0"/>
              <w:adjustRightInd w:val="0"/>
              <w:ind w:firstLine="540"/>
              <w:jc w:val="both"/>
              <w:rPr>
                <w:sz w:val="22"/>
                <w:szCs w:val="22"/>
              </w:rPr>
            </w:pPr>
            <w:r w:rsidRPr="007B363D">
              <w:rPr>
                <w:sz w:val="22"/>
                <w:szCs w:val="22"/>
              </w:rPr>
              <w:t xml:space="preserve">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 </w:t>
            </w:r>
          </w:p>
          <w:p w:rsidR="007B363D" w:rsidRPr="007B363D" w:rsidRDefault="007B363D" w:rsidP="007B363D">
            <w:pPr>
              <w:autoSpaceDE w:val="0"/>
              <w:autoSpaceDN w:val="0"/>
              <w:adjustRightInd w:val="0"/>
              <w:ind w:firstLine="540"/>
              <w:jc w:val="both"/>
              <w:rPr>
                <w:sz w:val="22"/>
                <w:szCs w:val="22"/>
              </w:rPr>
            </w:pPr>
            <w:r w:rsidRPr="007B363D">
              <w:rPr>
                <w:sz w:val="22"/>
                <w:szCs w:val="22"/>
              </w:rPr>
              <w:t xml:space="preserve">Заявки на обмен инвестиционных паев могут направляться Управляющей компании заказным почтовым отправлением с уведомлением о вручении на почтовый адрес Управляющей компании: 115035, Россия, г. Москва, </w:t>
            </w:r>
            <w:proofErr w:type="spellStart"/>
            <w:r w:rsidRPr="007B363D">
              <w:rPr>
                <w:sz w:val="22"/>
                <w:szCs w:val="22"/>
              </w:rPr>
              <w:t>Овчинниковская</w:t>
            </w:r>
            <w:proofErr w:type="spellEnd"/>
            <w:r w:rsidRPr="007B363D">
              <w:rPr>
                <w:sz w:val="22"/>
                <w:szCs w:val="22"/>
              </w:rPr>
              <w:t xml:space="preserve"> набережная д. 20, стр.1, </w:t>
            </w:r>
            <w:r w:rsidRPr="006B50BF">
              <w:rPr>
                <w:b/>
                <w:sz w:val="22"/>
                <w:szCs w:val="22"/>
              </w:rPr>
              <w:t>этаж 11, комната №11-1, 11-2</w:t>
            </w:r>
            <w:r>
              <w:rPr>
                <w:b/>
                <w:sz w:val="22"/>
                <w:szCs w:val="22"/>
              </w:rPr>
              <w:t xml:space="preserve">, </w:t>
            </w:r>
            <w:r w:rsidRPr="007B363D">
              <w:rPr>
                <w:sz w:val="22"/>
                <w:szCs w:val="22"/>
              </w:rPr>
              <w:t>ООО «УК «Атон-менеджмент».</w:t>
            </w:r>
          </w:p>
          <w:p w:rsidR="007B363D" w:rsidRPr="007B363D" w:rsidRDefault="007B363D" w:rsidP="007B363D">
            <w:pPr>
              <w:autoSpaceDE w:val="0"/>
              <w:autoSpaceDN w:val="0"/>
              <w:adjustRightInd w:val="0"/>
              <w:ind w:firstLine="540"/>
              <w:jc w:val="both"/>
              <w:rPr>
                <w:sz w:val="22"/>
                <w:szCs w:val="22"/>
              </w:rPr>
            </w:pPr>
            <w:r w:rsidRPr="007B363D">
              <w:rPr>
                <w:sz w:val="22"/>
                <w:szCs w:val="22"/>
              </w:rPr>
              <w:t xml:space="preserve">           </w:t>
            </w:r>
            <w:r w:rsidRPr="007B363D">
              <w:rPr>
                <w:sz w:val="22"/>
                <w:szCs w:val="22"/>
              </w:rPr>
              <w:tab/>
              <w:t>Датой и временем приема заявки на обмен инвестиционных паев, полученной посредством почтовой связи, считается дата и время получения почтового отправления Управляющей компанией. При этом подпись на заявке должна быть удостоверена нотариально.</w:t>
            </w:r>
          </w:p>
          <w:p w:rsidR="0026175F" w:rsidRPr="00547928" w:rsidRDefault="007B363D" w:rsidP="007B363D">
            <w:pPr>
              <w:autoSpaceDE w:val="0"/>
              <w:autoSpaceDN w:val="0"/>
              <w:adjustRightInd w:val="0"/>
              <w:ind w:firstLine="540"/>
              <w:jc w:val="both"/>
              <w:rPr>
                <w:sz w:val="22"/>
                <w:szCs w:val="22"/>
              </w:rPr>
            </w:pPr>
            <w:r w:rsidRPr="007B363D">
              <w:rPr>
                <w:sz w:val="22"/>
                <w:szCs w:val="22"/>
              </w:rPr>
              <w:tab/>
            </w:r>
            <w:r w:rsidRPr="007B363D">
              <w:rPr>
                <w:sz w:val="22"/>
                <w:szCs w:val="22"/>
              </w:rPr>
              <w:tab/>
              <w:t>В случае отказа в приеме заявки на обмен инвестиционных паев, полученной посредством почтовой связи, по основаниям, предусмотренным настоящими Правилами, мотивированный отказ направляется Управляющей компанией заказным письмом с уведомлением о вручении по почтовому адресу, указанному в реестре владельцев инвестиционных паев</w:t>
            </w:r>
            <w:r w:rsidR="004B0ECD">
              <w:rPr>
                <w:sz w:val="22"/>
                <w:szCs w:val="22"/>
              </w:rPr>
              <w:t>.</w:t>
            </w:r>
          </w:p>
        </w:tc>
      </w:tr>
    </w:tbl>
    <w:p w:rsidR="004B0ECD" w:rsidRDefault="004B0ECD" w:rsidP="004D0DF1">
      <w:pPr>
        <w:autoSpaceDE w:val="0"/>
        <w:autoSpaceDN w:val="0"/>
        <w:adjustRightInd w:val="0"/>
        <w:jc w:val="both"/>
        <w:rPr>
          <w:sz w:val="22"/>
          <w:szCs w:val="22"/>
        </w:rPr>
      </w:pPr>
      <w:bookmarkStart w:id="1" w:name="p_42"/>
      <w:bookmarkEnd w:id="1"/>
    </w:p>
    <w:p w:rsidR="004D0DF1" w:rsidRPr="004D0DF1" w:rsidRDefault="004D0DF1" w:rsidP="004D0DF1">
      <w:pPr>
        <w:autoSpaceDE w:val="0"/>
        <w:autoSpaceDN w:val="0"/>
        <w:adjustRightInd w:val="0"/>
        <w:jc w:val="both"/>
        <w:rPr>
          <w:sz w:val="22"/>
          <w:szCs w:val="22"/>
        </w:rPr>
      </w:pPr>
      <w:r w:rsidRPr="004D0DF1">
        <w:rPr>
          <w:sz w:val="22"/>
          <w:szCs w:val="22"/>
        </w:rPr>
        <w:t>Генеральный директор</w:t>
      </w:r>
    </w:p>
    <w:p w:rsidR="004D0DF1" w:rsidRPr="004D0DF1" w:rsidRDefault="004D0DF1" w:rsidP="004D0DF1">
      <w:pPr>
        <w:rPr>
          <w:sz w:val="22"/>
          <w:szCs w:val="22"/>
        </w:rPr>
      </w:pPr>
      <w:r w:rsidRPr="004D0DF1">
        <w:rPr>
          <w:sz w:val="22"/>
          <w:szCs w:val="22"/>
        </w:rPr>
        <w:t xml:space="preserve">ООО «УК «Атон-менеджмент»         </w:t>
      </w:r>
      <w:r w:rsidR="008C13A3">
        <w:rPr>
          <w:sz w:val="22"/>
          <w:szCs w:val="22"/>
        </w:rPr>
        <w:t xml:space="preserve">   </w:t>
      </w:r>
      <w:r w:rsidR="008C13A3">
        <w:rPr>
          <w:sz w:val="22"/>
          <w:szCs w:val="22"/>
        </w:rPr>
        <w:tab/>
      </w:r>
      <w:r w:rsidR="008C13A3">
        <w:rPr>
          <w:sz w:val="22"/>
          <w:szCs w:val="22"/>
        </w:rPr>
        <w:tab/>
        <w:t xml:space="preserve">        </w:t>
      </w:r>
      <w:r w:rsidRPr="004D0DF1">
        <w:rPr>
          <w:sz w:val="22"/>
          <w:szCs w:val="22"/>
        </w:rPr>
        <w:t xml:space="preserve">   _____________</w:t>
      </w:r>
      <w:r w:rsidRPr="004D0DF1">
        <w:rPr>
          <w:sz w:val="22"/>
          <w:szCs w:val="22"/>
        </w:rPr>
        <w:tab/>
        <w:t xml:space="preserve">   /</w:t>
      </w:r>
      <w:r w:rsidR="0020428E" w:rsidRPr="0020428E">
        <w:rPr>
          <w:sz w:val="22"/>
          <w:szCs w:val="22"/>
        </w:rPr>
        <w:t xml:space="preserve"> </w:t>
      </w:r>
      <w:r w:rsidR="00E26588">
        <w:rPr>
          <w:sz w:val="22"/>
          <w:szCs w:val="22"/>
        </w:rPr>
        <w:t>Кузякин М.А</w:t>
      </w:r>
      <w:r w:rsidR="0020428E">
        <w:rPr>
          <w:sz w:val="22"/>
          <w:szCs w:val="22"/>
        </w:rPr>
        <w:t>.</w:t>
      </w:r>
      <w:r w:rsidRPr="004D0DF1">
        <w:rPr>
          <w:sz w:val="22"/>
          <w:szCs w:val="22"/>
        </w:rPr>
        <w:t>/</w:t>
      </w:r>
    </w:p>
    <w:p w:rsidR="004979D6" w:rsidRPr="004D0DF1" w:rsidRDefault="00305478" w:rsidP="004D0DF1">
      <w:pPr>
        <w:jc w:val="center"/>
        <w:rPr>
          <w:color w:val="999999"/>
          <w:sz w:val="22"/>
          <w:szCs w:val="22"/>
        </w:rPr>
      </w:pPr>
      <w:r w:rsidRPr="004D0DF1">
        <w:rPr>
          <w:sz w:val="22"/>
          <w:szCs w:val="22"/>
        </w:rPr>
        <w:t xml:space="preserve">                       М.П.</w:t>
      </w:r>
    </w:p>
    <w:sectPr w:rsidR="004979D6" w:rsidRPr="004D0DF1" w:rsidSect="0054758E">
      <w:footerReference w:type="even" r:id="rId14"/>
      <w:footerReference w:type="default" r:id="rId15"/>
      <w:pgSz w:w="11906" w:h="16838"/>
      <w:pgMar w:top="899" w:right="850" w:bottom="1134" w:left="1701"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936" w:rsidRDefault="00D33936" w:rsidP="00CD3D5A">
      <w:pPr>
        <w:pStyle w:val="ConsTitle"/>
      </w:pPr>
      <w:r>
        <w:separator/>
      </w:r>
    </w:p>
  </w:endnote>
  <w:endnote w:type="continuationSeparator" w:id="0">
    <w:p w:rsidR="00D33936" w:rsidRDefault="00D33936" w:rsidP="00CD3D5A">
      <w:pPr>
        <w:pStyle w:val="ConsTitl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32" w:rsidRDefault="002B488C" w:rsidP="00643363">
    <w:pPr>
      <w:pStyle w:val="a8"/>
      <w:framePr w:wrap="around" w:vAnchor="text" w:hAnchor="margin" w:xAlign="center" w:y="1"/>
      <w:rPr>
        <w:rStyle w:val="aa"/>
      </w:rPr>
    </w:pPr>
    <w:r>
      <w:rPr>
        <w:rStyle w:val="aa"/>
      </w:rPr>
      <w:fldChar w:fldCharType="begin"/>
    </w:r>
    <w:r w:rsidR="003E5132">
      <w:rPr>
        <w:rStyle w:val="aa"/>
      </w:rPr>
      <w:instrText xml:space="preserve">PAGE  </w:instrText>
    </w:r>
    <w:r>
      <w:rPr>
        <w:rStyle w:val="aa"/>
      </w:rPr>
      <w:fldChar w:fldCharType="end"/>
    </w:r>
  </w:p>
  <w:p w:rsidR="003E5132" w:rsidRDefault="003E5132" w:rsidP="0064336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469038"/>
      <w:docPartObj>
        <w:docPartGallery w:val="Page Numbers (Bottom of Page)"/>
        <w:docPartUnique/>
      </w:docPartObj>
    </w:sdtPr>
    <w:sdtEndPr>
      <w:rPr>
        <w:noProof/>
      </w:rPr>
    </w:sdtEndPr>
    <w:sdtContent>
      <w:p w:rsidR="0054758E" w:rsidRDefault="002B488C">
        <w:pPr>
          <w:pStyle w:val="a8"/>
          <w:jc w:val="center"/>
        </w:pPr>
        <w:r>
          <w:fldChar w:fldCharType="begin"/>
        </w:r>
        <w:r w:rsidR="0054758E">
          <w:instrText xml:space="preserve"> PAGE   \* MERGEFORMAT </w:instrText>
        </w:r>
        <w:r>
          <w:fldChar w:fldCharType="separate"/>
        </w:r>
        <w:r w:rsidR="00AB6A05">
          <w:rPr>
            <w:noProof/>
          </w:rPr>
          <w:t>- 1 -</w:t>
        </w:r>
        <w:r>
          <w:rPr>
            <w:noProof/>
          </w:rPr>
          <w:fldChar w:fldCharType="end"/>
        </w:r>
      </w:p>
    </w:sdtContent>
  </w:sdt>
  <w:p w:rsidR="003E5132" w:rsidRDefault="003E5132" w:rsidP="0064336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936" w:rsidRDefault="00D33936" w:rsidP="00CD3D5A">
      <w:pPr>
        <w:pStyle w:val="ConsTitle"/>
      </w:pPr>
      <w:r>
        <w:separator/>
      </w:r>
    </w:p>
  </w:footnote>
  <w:footnote w:type="continuationSeparator" w:id="0">
    <w:p w:rsidR="00D33936" w:rsidRDefault="00D33936" w:rsidP="00CD3D5A">
      <w:pPr>
        <w:pStyle w:val="ConsTitl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4B4"/>
    <w:multiLevelType w:val="hybridMultilevel"/>
    <w:tmpl w:val="13842FA2"/>
    <w:lvl w:ilvl="0" w:tplc="70B2E9FC">
      <w:start w:val="4"/>
      <w:numFmt w:val="upperRoman"/>
      <w:lvlText w:val="%1."/>
      <w:lvlJc w:val="left"/>
      <w:pPr>
        <w:tabs>
          <w:tab w:val="num" w:pos="1980"/>
        </w:tabs>
        <w:ind w:left="1980" w:hanging="72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
    <w:nsid w:val="08D63247"/>
    <w:multiLevelType w:val="hybridMultilevel"/>
    <w:tmpl w:val="25267644"/>
    <w:lvl w:ilvl="0" w:tplc="95E05B72">
      <w:start w:val="1"/>
      <w:numFmt w:val="bullet"/>
      <w:lvlText w:val=""/>
      <w:lvlJc w:val="left"/>
      <w:pPr>
        <w:tabs>
          <w:tab w:val="num" w:pos="920"/>
        </w:tabs>
        <w:ind w:left="920" w:hanging="380"/>
      </w:pPr>
      <w:rPr>
        <w:rFonts w:ascii="Symbol" w:hAnsi="Symbol" w:hint="default"/>
        <w:sz w:val="20"/>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start w:val="1"/>
      <w:numFmt w:val="bullet"/>
      <w:lvlText w:val=""/>
      <w:lvlJc w:val="left"/>
      <w:pPr>
        <w:tabs>
          <w:tab w:val="num" w:pos="3080"/>
        </w:tabs>
        <w:ind w:left="3080" w:hanging="360"/>
      </w:pPr>
      <w:rPr>
        <w:rFonts w:ascii="Symbol" w:hAnsi="Symbol" w:hint="default"/>
      </w:rPr>
    </w:lvl>
    <w:lvl w:ilvl="4" w:tplc="04090003">
      <w:start w:val="1"/>
      <w:numFmt w:val="bullet"/>
      <w:lvlText w:val="o"/>
      <w:lvlJc w:val="left"/>
      <w:pPr>
        <w:tabs>
          <w:tab w:val="num" w:pos="3800"/>
        </w:tabs>
        <w:ind w:left="3800" w:hanging="360"/>
      </w:pPr>
      <w:rPr>
        <w:rFonts w:ascii="Courier New" w:hAnsi="Courier New" w:hint="default"/>
      </w:rPr>
    </w:lvl>
    <w:lvl w:ilvl="5" w:tplc="04090005">
      <w:start w:val="1"/>
      <w:numFmt w:val="bullet"/>
      <w:lvlText w:val=""/>
      <w:lvlJc w:val="left"/>
      <w:pPr>
        <w:tabs>
          <w:tab w:val="num" w:pos="4520"/>
        </w:tabs>
        <w:ind w:left="4520" w:hanging="360"/>
      </w:pPr>
      <w:rPr>
        <w:rFonts w:ascii="Wingdings" w:hAnsi="Wingdings" w:hint="default"/>
      </w:rPr>
    </w:lvl>
    <w:lvl w:ilvl="6" w:tplc="04090001">
      <w:start w:val="1"/>
      <w:numFmt w:val="bullet"/>
      <w:lvlText w:val=""/>
      <w:lvlJc w:val="left"/>
      <w:pPr>
        <w:tabs>
          <w:tab w:val="num" w:pos="5240"/>
        </w:tabs>
        <w:ind w:left="5240" w:hanging="360"/>
      </w:pPr>
      <w:rPr>
        <w:rFonts w:ascii="Symbol" w:hAnsi="Symbol" w:hint="default"/>
      </w:rPr>
    </w:lvl>
    <w:lvl w:ilvl="7" w:tplc="04090003">
      <w:start w:val="1"/>
      <w:numFmt w:val="bullet"/>
      <w:lvlText w:val="o"/>
      <w:lvlJc w:val="left"/>
      <w:pPr>
        <w:tabs>
          <w:tab w:val="num" w:pos="5960"/>
        </w:tabs>
        <w:ind w:left="5960" w:hanging="360"/>
      </w:pPr>
      <w:rPr>
        <w:rFonts w:ascii="Courier New" w:hAnsi="Courier New" w:hint="default"/>
      </w:rPr>
    </w:lvl>
    <w:lvl w:ilvl="8" w:tplc="04090005">
      <w:start w:val="1"/>
      <w:numFmt w:val="bullet"/>
      <w:lvlText w:val=""/>
      <w:lvlJc w:val="left"/>
      <w:pPr>
        <w:tabs>
          <w:tab w:val="num" w:pos="6680"/>
        </w:tabs>
        <w:ind w:left="6680" w:hanging="360"/>
      </w:pPr>
      <w:rPr>
        <w:rFonts w:ascii="Wingdings" w:hAnsi="Wingdings" w:hint="default"/>
      </w:rPr>
    </w:lvl>
  </w:abstractNum>
  <w:abstractNum w:abstractNumId="2">
    <w:nsid w:val="0C890F83"/>
    <w:multiLevelType w:val="hybridMultilevel"/>
    <w:tmpl w:val="694058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0F7C2C15"/>
    <w:multiLevelType w:val="hybridMultilevel"/>
    <w:tmpl w:val="CCF44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203293A"/>
    <w:multiLevelType w:val="hybridMultilevel"/>
    <w:tmpl w:val="136442FE"/>
    <w:lvl w:ilvl="0" w:tplc="E61EA61C">
      <w:start w:val="13"/>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2556978"/>
    <w:multiLevelType w:val="hybridMultilevel"/>
    <w:tmpl w:val="44A011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4D6F9F"/>
    <w:multiLevelType w:val="hybridMultilevel"/>
    <w:tmpl w:val="AADE7E84"/>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724B21"/>
    <w:multiLevelType w:val="hybridMultilevel"/>
    <w:tmpl w:val="06FC5314"/>
    <w:lvl w:ilvl="0" w:tplc="99001CDE">
      <w:start w:val="5"/>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DF512A"/>
    <w:multiLevelType w:val="hybridMultilevel"/>
    <w:tmpl w:val="2C10DA36"/>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86129B"/>
    <w:multiLevelType w:val="hybridMultilevel"/>
    <w:tmpl w:val="10D4EC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9A77549"/>
    <w:multiLevelType w:val="hybridMultilevel"/>
    <w:tmpl w:val="7E946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7C56F8"/>
    <w:multiLevelType w:val="multilevel"/>
    <w:tmpl w:val="2500F85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D077D74"/>
    <w:multiLevelType w:val="hybridMultilevel"/>
    <w:tmpl w:val="5712AEF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3">
    <w:nsid w:val="412C03B2"/>
    <w:multiLevelType w:val="hybridMultilevel"/>
    <w:tmpl w:val="B186EFEC"/>
    <w:lvl w:ilvl="0" w:tplc="342868E0">
      <w:start w:val="65"/>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6AE3379"/>
    <w:multiLevelType w:val="hybridMultilevel"/>
    <w:tmpl w:val="EC82DF7A"/>
    <w:lvl w:ilvl="0" w:tplc="040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B6C3FA0"/>
    <w:multiLevelType w:val="hybridMultilevel"/>
    <w:tmpl w:val="393E936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16">
    <w:nsid w:val="4C762196"/>
    <w:multiLevelType w:val="hybridMultilevel"/>
    <w:tmpl w:val="FA08BB5C"/>
    <w:lvl w:ilvl="0" w:tplc="E1A8AC9A">
      <w:start w:val="12"/>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026D3D"/>
    <w:multiLevelType w:val="hybridMultilevel"/>
    <w:tmpl w:val="98D0E9B2"/>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8">
    <w:nsid w:val="522C1DED"/>
    <w:multiLevelType w:val="hybridMultilevel"/>
    <w:tmpl w:val="8320EC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2863864"/>
    <w:multiLevelType w:val="hybridMultilevel"/>
    <w:tmpl w:val="AB70608A"/>
    <w:lvl w:ilvl="0" w:tplc="AD7019F2">
      <w:start w:val="5"/>
      <w:numFmt w:val="decimal"/>
      <w:lvlText w:val="%1."/>
      <w:lvlJc w:val="left"/>
      <w:pPr>
        <w:tabs>
          <w:tab w:val="num" w:pos="420"/>
        </w:tabs>
        <w:ind w:left="420" w:hanging="360"/>
      </w:pPr>
      <w:rPr>
        <w:rFonts w:cs="Times New Roman" w:hint="default"/>
        <w:b w:val="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52DF0846"/>
    <w:multiLevelType w:val="hybridMultilevel"/>
    <w:tmpl w:val="4D423F1A"/>
    <w:lvl w:ilvl="0" w:tplc="E1586B2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start w:val="1"/>
      <w:numFmt w:val="bullet"/>
      <w:lvlText w:val=""/>
      <w:lvlJc w:val="left"/>
      <w:pPr>
        <w:tabs>
          <w:tab w:val="num" w:pos="1080"/>
        </w:tabs>
        <w:ind w:left="1080" w:hanging="360"/>
      </w:pPr>
      <w:rPr>
        <w:rFonts w:ascii="Symbol" w:hAnsi="Symbol" w:hint="default"/>
      </w:rPr>
    </w:lvl>
    <w:lvl w:ilvl="4" w:tplc="04190003">
      <w:start w:val="1"/>
      <w:numFmt w:val="bullet"/>
      <w:lvlText w:val="o"/>
      <w:lvlJc w:val="left"/>
      <w:pPr>
        <w:tabs>
          <w:tab w:val="num" w:pos="1800"/>
        </w:tabs>
        <w:ind w:left="1800" w:hanging="360"/>
      </w:pPr>
      <w:rPr>
        <w:rFonts w:ascii="Courier New" w:hAnsi="Courier New" w:hint="default"/>
      </w:rPr>
    </w:lvl>
    <w:lvl w:ilvl="5" w:tplc="04190005">
      <w:start w:val="1"/>
      <w:numFmt w:val="bullet"/>
      <w:lvlText w:val=""/>
      <w:lvlJc w:val="left"/>
      <w:pPr>
        <w:tabs>
          <w:tab w:val="num" w:pos="2520"/>
        </w:tabs>
        <w:ind w:left="2520" w:hanging="360"/>
      </w:pPr>
      <w:rPr>
        <w:rFonts w:ascii="Wingdings" w:hAnsi="Wingdings" w:hint="default"/>
      </w:rPr>
    </w:lvl>
    <w:lvl w:ilvl="6" w:tplc="04190001">
      <w:start w:val="1"/>
      <w:numFmt w:val="bullet"/>
      <w:lvlText w:val=""/>
      <w:lvlJc w:val="left"/>
      <w:pPr>
        <w:tabs>
          <w:tab w:val="num" w:pos="3240"/>
        </w:tabs>
        <w:ind w:left="3240" w:hanging="360"/>
      </w:pPr>
      <w:rPr>
        <w:rFonts w:ascii="Symbol" w:hAnsi="Symbol" w:hint="default"/>
      </w:rPr>
    </w:lvl>
    <w:lvl w:ilvl="7" w:tplc="04190003">
      <w:start w:val="1"/>
      <w:numFmt w:val="bullet"/>
      <w:lvlText w:val="o"/>
      <w:lvlJc w:val="left"/>
      <w:pPr>
        <w:tabs>
          <w:tab w:val="num" w:pos="3960"/>
        </w:tabs>
        <w:ind w:left="3960" w:hanging="360"/>
      </w:pPr>
      <w:rPr>
        <w:rFonts w:ascii="Courier New" w:hAnsi="Courier New" w:hint="default"/>
      </w:rPr>
    </w:lvl>
    <w:lvl w:ilvl="8" w:tplc="04190005">
      <w:start w:val="1"/>
      <w:numFmt w:val="bullet"/>
      <w:lvlText w:val=""/>
      <w:lvlJc w:val="left"/>
      <w:pPr>
        <w:tabs>
          <w:tab w:val="num" w:pos="4680"/>
        </w:tabs>
        <w:ind w:left="4680" w:hanging="360"/>
      </w:pPr>
      <w:rPr>
        <w:rFonts w:ascii="Wingdings" w:hAnsi="Wingdings" w:hint="default"/>
      </w:rPr>
    </w:lvl>
  </w:abstractNum>
  <w:abstractNum w:abstractNumId="21">
    <w:nsid w:val="62731E2B"/>
    <w:multiLevelType w:val="hybridMultilevel"/>
    <w:tmpl w:val="06E03722"/>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22">
    <w:nsid w:val="6E701E55"/>
    <w:multiLevelType w:val="hybridMultilevel"/>
    <w:tmpl w:val="9104E8AC"/>
    <w:lvl w:ilvl="0" w:tplc="040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2D2A72"/>
    <w:multiLevelType w:val="hybridMultilevel"/>
    <w:tmpl w:val="27183EC0"/>
    <w:lvl w:ilvl="0" w:tplc="A77E265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4">
    <w:nsid w:val="7C8F5CA5"/>
    <w:multiLevelType w:val="hybridMultilevel"/>
    <w:tmpl w:val="E57C632A"/>
    <w:lvl w:ilvl="0" w:tplc="0419000F">
      <w:start w:val="5"/>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C971082"/>
    <w:multiLevelType w:val="hybridMultilevel"/>
    <w:tmpl w:val="D8860E66"/>
    <w:lvl w:ilvl="0" w:tplc="6FF4566C">
      <w:start w:val="5"/>
      <w:numFmt w:val="decimal"/>
      <w:lvlText w:val="%1."/>
      <w:lvlJc w:val="left"/>
      <w:pPr>
        <w:tabs>
          <w:tab w:val="num" w:pos="420"/>
        </w:tabs>
        <w:ind w:left="420" w:hanging="360"/>
      </w:pPr>
      <w:rPr>
        <w:rFonts w:cs="Times New Roman" w:hint="default"/>
        <w:b w:val="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6">
    <w:nsid w:val="7E5D104C"/>
    <w:multiLevelType w:val="hybridMultilevel"/>
    <w:tmpl w:val="5BFAE4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8"/>
  </w:num>
  <w:num w:numId="4">
    <w:abstractNumId w:val="22"/>
  </w:num>
  <w:num w:numId="5">
    <w:abstractNumId w:val="15"/>
  </w:num>
  <w:num w:numId="6">
    <w:abstractNumId w:val="21"/>
  </w:num>
  <w:num w:numId="7">
    <w:abstractNumId w:val="5"/>
  </w:num>
  <w:num w:numId="8">
    <w:abstractNumId w:val="10"/>
  </w:num>
  <w:num w:numId="9">
    <w:abstractNumId w:val="23"/>
  </w:num>
  <w:num w:numId="10">
    <w:abstractNumId w:val="11"/>
  </w:num>
  <w:num w:numId="11">
    <w:abstractNumId w:val="7"/>
  </w:num>
  <w:num w:numId="12">
    <w:abstractNumId w:val="24"/>
  </w:num>
  <w:num w:numId="13">
    <w:abstractNumId w:val="19"/>
  </w:num>
  <w:num w:numId="14">
    <w:abstractNumId w:val="25"/>
  </w:num>
  <w:num w:numId="15">
    <w:abstractNumId w:val="12"/>
  </w:num>
  <w:num w:numId="16">
    <w:abstractNumId w:val="17"/>
  </w:num>
  <w:num w:numId="17">
    <w:abstractNumId w:val="13"/>
  </w:num>
  <w:num w:numId="18">
    <w:abstractNumId w:val="2"/>
  </w:num>
  <w:num w:numId="19">
    <w:abstractNumId w:val="18"/>
  </w:num>
  <w:num w:numId="20">
    <w:abstractNumId w:val="4"/>
  </w:num>
  <w:num w:numId="21">
    <w:abstractNumId w:val="9"/>
  </w:num>
  <w:num w:numId="22">
    <w:abstractNumId w:val="1"/>
  </w:num>
  <w:num w:numId="23">
    <w:abstractNumId w:val="20"/>
  </w:num>
  <w:num w:numId="24">
    <w:abstractNumId w:val="0"/>
  </w:num>
  <w:num w:numId="25">
    <w:abstractNumId w:val="14"/>
  </w:num>
  <w:num w:numId="26">
    <w:abstractNumId w:val="2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CD3D5A"/>
    <w:rsid w:val="00001372"/>
    <w:rsid w:val="00002F01"/>
    <w:rsid w:val="000059A3"/>
    <w:rsid w:val="00020835"/>
    <w:rsid w:val="00020EAB"/>
    <w:rsid w:val="000220F9"/>
    <w:rsid w:val="00023294"/>
    <w:rsid w:val="00024603"/>
    <w:rsid w:val="00025107"/>
    <w:rsid w:val="00031D8E"/>
    <w:rsid w:val="000350E7"/>
    <w:rsid w:val="00040D8F"/>
    <w:rsid w:val="0004158C"/>
    <w:rsid w:val="000427E1"/>
    <w:rsid w:val="000434DE"/>
    <w:rsid w:val="000440B6"/>
    <w:rsid w:val="00045315"/>
    <w:rsid w:val="00053B9D"/>
    <w:rsid w:val="0006124C"/>
    <w:rsid w:val="00062CA3"/>
    <w:rsid w:val="000633BA"/>
    <w:rsid w:val="00070851"/>
    <w:rsid w:val="00070A22"/>
    <w:rsid w:val="00071F74"/>
    <w:rsid w:val="00072786"/>
    <w:rsid w:val="00073FC8"/>
    <w:rsid w:val="00087B53"/>
    <w:rsid w:val="0009181F"/>
    <w:rsid w:val="00093643"/>
    <w:rsid w:val="000941AB"/>
    <w:rsid w:val="000A5943"/>
    <w:rsid w:val="000B1CA5"/>
    <w:rsid w:val="000B42E6"/>
    <w:rsid w:val="000B4EAF"/>
    <w:rsid w:val="000B65C9"/>
    <w:rsid w:val="000C0077"/>
    <w:rsid w:val="000C7DA1"/>
    <w:rsid w:val="000D0276"/>
    <w:rsid w:val="000D4534"/>
    <w:rsid w:val="000E0F4D"/>
    <w:rsid w:val="000E1629"/>
    <w:rsid w:val="000E38B9"/>
    <w:rsid w:val="000E3EFE"/>
    <w:rsid w:val="000F1EE8"/>
    <w:rsid w:val="000F3744"/>
    <w:rsid w:val="000F65EC"/>
    <w:rsid w:val="001138B5"/>
    <w:rsid w:val="00117780"/>
    <w:rsid w:val="00120AEE"/>
    <w:rsid w:val="00124C61"/>
    <w:rsid w:val="00125E29"/>
    <w:rsid w:val="00125EAA"/>
    <w:rsid w:val="001266A7"/>
    <w:rsid w:val="00130464"/>
    <w:rsid w:val="00134292"/>
    <w:rsid w:val="001347E7"/>
    <w:rsid w:val="00136404"/>
    <w:rsid w:val="00142DEF"/>
    <w:rsid w:val="00145588"/>
    <w:rsid w:val="00146B1D"/>
    <w:rsid w:val="00146C5C"/>
    <w:rsid w:val="00147284"/>
    <w:rsid w:val="0014750C"/>
    <w:rsid w:val="0015132F"/>
    <w:rsid w:val="00155A1A"/>
    <w:rsid w:val="0016035C"/>
    <w:rsid w:val="00160B0D"/>
    <w:rsid w:val="00160EF0"/>
    <w:rsid w:val="001717DF"/>
    <w:rsid w:val="00172FDC"/>
    <w:rsid w:val="00173B06"/>
    <w:rsid w:val="0018406E"/>
    <w:rsid w:val="00184C2D"/>
    <w:rsid w:val="0018531A"/>
    <w:rsid w:val="00187507"/>
    <w:rsid w:val="001930F6"/>
    <w:rsid w:val="00193AA0"/>
    <w:rsid w:val="00194BAB"/>
    <w:rsid w:val="0019772F"/>
    <w:rsid w:val="001A08AD"/>
    <w:rsid w:val="001A3292"/>
    <w:rsid w:val="001A4B1E"/>
    <w:rsid w:val="001B016D"/>
    <w:rsid w:val="001B1744"/>
    <w:rsid w:val="001B526C"/>
    <w:rsid w:val="001B5EA7"/>
    <w:rsid w:val="001E1E38"/>
    <w:rsid w:val="001E4C82"/>
    <w:rsid w:val="001E6514"/>
    <w:rsid w:val="001F450E"/>
    <w:rsid w:val="002017FA"/>
    <w:rsid w:val="002020EC"/>
    <w:rsid w:val="0020251B"/>
    <w:rsid w:val="0020428E"/>
    <w:rsid w:val="0020577C"/>
    <w:rsid w:val="0020777B"/>
    <w:rsid w:val="00227812"/>
    <w:rsid w:val="00233466"/>
    <w:rsid w:val="00234A7E"/>
    <w:rsid w:val="0023750E"/>
    <w:rsid w:val="00237AD4"/>
    <w:rsid w:val="00243E64"/>
    <w:rsid w:val="002448D4"/>
    <w:rsid w:val="0024588A"/>
    <w:rsid w:val="0026175F"/>
    <w:rsid w:val="00261D9A"/>
    <w:rsid w:val="00263998"/>
    <w:rsid w:val="00264D4A"/>
    <w:rsid w:val="002706C7"/>
    <w:rsid w:val="002804D2"/>
    <w:rsid w:val="00281D77"/>
    <w:rsid w:val="00282DA5"/>
    <w:rsid w:val="00284652"/>
    <w:rsid w:val="00285D98"/>
    <w:rsid w:val="002A191E"/>
    <w:rsid w:val="002A2AEB"/>
    <w:rsid w:val="002B31A6"/>
    <w:rsid w:val="002B43B5"/>
    <w:rsid w:val="002B488C"/>
    <w:rsid w:val="002C527D"/>
    <w:rsid w:val="002C608D"/>
    <w:rsid w:val="002C730E"/>
    <w:rsid w:val="002D0843"/>
    <w:rsid w:val="002D2C28"/>
    <w:rsid w:val="002D32D6"/>
    <w:rsid w:val="002E0515"/>
    <w:rsid w:val="002E31AB"/>
    <w:rsid w:val="002E6D4B"/>
    <w:rsid w:val="002F01D3"/>
    <w:rsid w:val="002F0C5D"/>
    <w:rsid w:val="002F6BAF"/>
    <w:rsid w:val="00305478"/>
    <w:rsid w:val="003057D9"/>
    <w:rsid w:val="00312BEF"/>
    <w:rsid w:val="00313E90"/>
    <w:rsid w:val="0031792E"/>
    <w:rsid w:val="00326CAB"/>
    <w:rsid w:val="003273C3"/>
    <w:rsid w:val="00330969"/>
    <w:rsid w:val="00331F87"/>
    <w:rsid w:val="00334E27"/>
    <w:rsid w:val="003374F6"/>
    <w:rsid w:val="0034498C"/>
    <w:rsid w:val="00347645"/>
    <w:rsid w:val="003533BD"/>
    <w:rsid w:val="00355FF9"/>
    <w:rsid w:val="00365E97"/>
    <w:rsid w:val="0036717D"/>
    <w:rsid w:val="00380878"/>
    <w:rsid w:val="00380893"/>
    <w:rsid w:val="00391E8D"/>
    <w:rsid w:val="003968F3"/>
    <w:rsid w:val="00396C4A"/>
    <w:rsid w:val="00397EB2"/>
    <w:rsid w:val="003A41A1"/>
    <w:rsid w:val="003A5F40"/>
    <w:rsid w:val="003A67B7"/>
    <w:rsid w:val="003A781B"/>
    <w:rsid w:val="003B2891"/>
    <w:rsid w:val="003B348E"/>
    <w:rsid w:val="003B36CF"/>
    <w:rsid w:val="003B49D2"/>
    <w:rsid w:val="003C5777"/>
    <w:rsid w:val="003D1063"/>
    <w:rsid w:val="003D3B86"/>
    <w:rsid w:val="003D7840"/>
    <w:rsid w:val="003E199C"/>
    <w:rsid w:val="003E2AA4"/>
    <w:rsid w:val="003E5132"/>
    <w:rsid w:val="003E593E"/>
    <w:rsid w:val="003F0157"/>
    <w:rsid w:val="003F01ED"/>
    <w:rsid w:val="003F748C"/>
    <w:rsid w:val="0040173F"/>
    <w:rsid w:val="00413428"/>
    <w:rsid w:val="004142AC"/>
    <w:rsid w:val="0041555F"/>
    <w:rsid w:val="004244B8"/>
    <w:rsid w:val="0042637A"/>
    <w:rsid w:val="00433344"/>
    <w:rsid w:val="004416CE"/>
    <w:rsid w:val="00452371"/>
    <w:rsid w:val="004525C8"/>
    <w:rsid w:val="0045719A"/>
    <w:rsid w:val="004603AF"/>
    <w:rsid w:val="004640DE"/>
    <w:rsid w:val="004676D7"/>
    <w:rsid w:val="00481A40"/>
    <w:rsid w:val="00485EA4"/>
    <w:rsid w:val="00485FD7"/>
    <w:rsid w:val="00492A13"/>
    <w:rsid w:val="004979D6"/>
    <w:rsid w:val="004A1785"/>
    <w:rsid w:val="004A3321"/>
    <w:rsid w:val="004B0146"/>
    <w:rsid w:val="004B0B57"/>
    <w:rsid w:val="004B0ECD"/>
    <w:rsid w:val="004B180D"/>
    <w:rsid w:val="004B3F3F"/>
    <w:rsid w:val="004B44BD"/>
    <w:rsid w:val="004B7287"/>
    <w:rsid w:val="004C42ED"/>
    <w:rsid w:val="004D0DF1"/>
    <w:rsid w:val="004D23D7"/>
    <w:rsid w:val="004D2E10"/>
    <w:rsid w:val="004D39E5"/>
    <w:rsid w:val="004D438E"/>
    <w:rsid w:val="004D5366"/>
    <w:rsid w:val="004D5A03"/>
    <w:rsid w:val="004D6169"/>
    <w:rsid w:val="004D7D88"/>
    <w:rsid w:val="004E313C"/>
    <w:rsid w:val="004E5DA5"/>
    <w:rsid w:val="004F0353"/>
    <w:rsid w:val="004F68E5"/>
    <w:rsid w:val="004F74D8"/>
    <w:rsid w:val="00506D1B"/>
    <w:rsid w:val="00516B48"/>
    <w:rsid w:val="00525AD6"/>
    <w:rsid w:val="0053456D"/>
    <w:rsid w:val="005445F1"/>
    <w:rsid w:val="005474F2"/>
    <w:rsid w:val="0054758E"/>
    <w:rsid w:val="00547928"/>
    <w:rsid w:val="00554CE8"/>
    <w:rsid w:val="005564E3"/>
    <w:rsid w:val="00557676"/>
    <w:rsid w:val="00573AAB"/>
    <w:rsid w:val="005760E2"/>
    <w:rsid w:val="00597CC4"/>
    <w:rsid w:val="005A4344"/>
    <w:rsid w:val="005A7E82"/>
    <w:rsid w:val="005A7F28"/>
    <w:rsid w:val="005B1743"/>
    <w:rsid w:val="005B3C19"/>
    <w:rsid w:val="005B4284"/>
    <w:rsid w:val="005B4413"/>
    <w:rsid w:val="005B737D"/>
    <w:rsid w:val="005C0A5A"/>
    <w:rsid w:val="005D2818"/>
    <w:rsid w:val="005D7081"/>
    <w:rsid w:val="005E00A7"/>
    <w:rsid w:val="005E26AF"/>
    <w:rsid w:val="005E30E2"/>
    <w:rsid w:val="005E39BE"/>
    <w:rsid w:val="005E56EC"/>
    <w:rsid w:val="005E5BEE"/>
    <w:rsid w:val="005F1D3D"/>
    <w:rsid w:val="005F41B7"/>
    <w:rsid w:val="005F5183"/>
    <w:rsid w:val="005F6D19"/>
    <w:rsid w:val="006014B9"/>
    <w:rsid w:val="00602534"/>
    <w:rsid w:val="00603E96"/>
    <w:rsid w:val="00605272"/>
    <w:rsid w:val="00613EC7"/>
    <w:rsid w:val="00614810"/>
    <w:rsid w:val="00615E01"/>
    <w:rsid w:val="006165FC"/>
    <w:rsid w:val="00621DB2"/>
    <w:rsid w:val="00621EBC"/>
    <w:rsid w:val="006229EE"/>
    <w:rsid w:val="00624EAB"/>
    <w:rsid w:val="0063190F"/>
    <w:rsid w:val="00631A65"/>
    <w:rsid w:val="00633A9E"/>
    <w:rsid w:val="006341C3"/>
    <w:rsid w:val="00634E36"/>
    <w:rsid w:val="006356A8"/>
    <w:rsid w:val="006378D1"/>
    <w:rsid w:val="00643363"/>
    <w:rsid w:val="00643C91"/>
    <w:rsid w:val="0064635C"/>
    <w:rsid w:val="00646F93"/>
    <w:rsid w:val="00656BCC"/>
    <w:rsid w:val="00663ADF"/>
    <w:rsid w:val="00664903"/>
    <w:rsid w:val="00667336"/>
    <w:rsid w:val="00674625"/>
    <w:rsid w:val="00682006"/>
    <w:rsid w:val="00682950"/>
    <w:rsid w:val="00683B27"/>
    <w:rsid w:val="00685DA2"/>
    <w:rsid w:val="006915B2"/>
    <w:rsid w:val="00694E94"/>
    <w:rsid w:val="00695171"/>
    <w:rsid w:val="006A2419"/>
    <w:rsid w:val="006A335B"/>
    <w:rsid w:val="006A6FEA"/>
    <w:rsid w:val="006B0083"/>
    <w:rsid w:val="006B2E8C"/>
    <w:rsid w:val="006C3179"/>
    <w:rsid w:val="006C4567"/>
    <w:rsid w:val="006D6A21"/>
    <w:rsid w:val="006F0043"/>
    <w:rsid w:val="006F3B4C"/>
    <w:rsid w:val="006F3D23"/>
    <w:rsid w:val="006F7BA4"/>
    <w:rsid w:val="00705BAF"/>
    <w:rsid w:val="00706810"/>
    <w:rsid w:val="007103A1"/>
    <w:rsid w:val="00714EF3"/>
    <w:rsid w:val="00715F71"/>
    <w:rsid w:val="00720CEE"/>
    <w:rsid w:val="00730631"/>
    <w:rsid w:val="0073191E"/>
    <w:rsid w:val="00734C5C"/>
    <w:rsid w:val="00736782"/>
    <w:rsid w:val="00737505"/>
    <w:rsid w:val="00752A6B"/>
    <w:rsid w:val="007543E5"/>
    <w:rsid w:val="0075447E"/>
    <w:rsid w:val="007546B9"/>
    <w:rsid w:val="00755295"/>
    <w:rsid w:val="00762D25"/>
    <w:rsid w:val="0077217F"/>
    <w:rsid w:val="007724C9"/>
    <w:rsid w:val="00776FCC"/>
    <w:rsid w:val="00777EC5"/>
    <w:rsid w:val="00794B4C"/>
    <w:rsid w:val="007B004E"/>
    <w:rsid w:val="007B1940"/>
    <w:rsid w:val="007B363D"/>
    <w:rsid w:val="007B5752"/>
    <w:rsid w:val="007B703C"/>
    <w:rsid w:val="007C028F"/>
    <w:rsid w:val="007C4AFE"/>
    <w:rsid w:val="007D0064"/>
    <w:rsid w:val="007D0618"/>
    <w:rsid w:val="007D27AB"/>
    <w:rsid w:val="007D6BA7"/>
    <w:rsid w:val="007D6F47"/>
    <w:rsid w:val="007E1D63"/>
    <w:rsid w:val="00800CDF"/>
    <w:rsid w:val="00805D3B"/>
    <w:rsid w:val="008063CD"/>
    <w:rsid w:val="00806FE3"/>
    <w:rsid w:val="00820041"/>
    <w:rsid w:val="0082240B"/>
    <w:rsid w:val="00826928"/>
    <w:rsid w:val="00836870"/>
    <w:rsid w:val="00847C52"/>
    <w:rsid w:val="008557B3"/>
    <w:rsid w:val="008601EB"/>
    <w:rsid w:val="0086095A"/>
    <w:rsid w:val="00861A26"/>
    <w:rsid w:val="008620A5"/>
    <w:rsid w:val="0087333B"/>
    <w:rsid w:val="00897B58"/>
    <w:rsid w:val="00897F62"/>
    <w:rsid w:val="008A6BD1"/>
    <w:rsid w:val="008A79E1"/>
    <w:rsid w:val="008B3079"/>
    <w:rsid w:val="008B6FD6"/>
    <w:rsid w:val="008C13A3"/>
    <w:rsid w:val="008C26E8"/>
    <w:rsid w:val="008C74C0"/>
    <w:rsid w:val="008C7DFF"/>
    <w:rsid w:val="008D3BF4"/>
    <w:rsid w:val="008D65D4"/>
    <w:rsid w:val="008E1E4D"/>
    <w:rsid w:val="008E78AC"/>
    <w:rsid w:val="00903195"/>
    <w:rsid w:val="009054A3"/>
    <w:rsid w:val="009059C4"/>
    <w:rsid w:val="00906399"/>
    <w:rsid w:val="00914BAA"/>
    <w:rsid w:val="009152BD"/>
    <w:rsid w:val="00916556"/>
    <w:rsid w:val="009215B3"/>
    <w:rsid w:val="00925026"/>
    <w:rsid w:val="009254F6"/>
    <w:rsid w:val="00925BAC"/>
    <w:rsid w:val="00927170"/>
    <w:rsid w:val="00930B6B"/>
    <w:rsid w:val="00932375"/>
    <w:rsid w:val="00941847"/>
    <w:rsid w:val="00951057"/>
    <w:rsid w:val="00952007"/>
    <w:rsid w:val="009534A1"/>
    <w:rsid w:val="00955EB9"/>
    <w:rsid w:val="00957B42"/>
    <w:rsid w:val="00957EEE"/>
    <w:rsid w:val="009A4145"/>
    <w:rsid w:val="009A51EE"/>
    <w:rsid w:val="009B10F3"/>
    <w:rsid w:val="009B1659"/>
    <w:rsid w:val="009B3363"/>
    <w:rsid w:val="009B3450"/>
    <w:rsid w:val="009B3E63"/>
    <w:rsid w:val="009B4A0F"/>
    <w:rsid w:val="009B6AB9"/>
    <w:rsid w:val="009C061C"/>
    <w:rsid w:val="009C0A34"/>
    <w:rsid w:val="009C14A8"/>
    <w:rsid w:val="009C3E9D"/>
    <w:rsid w:val="009C4D8A"/>
    <w:rsid w:val="009C63A6"/>
    <w:rsid w:val="009D338C"/>
    <w:rsid w:val="009D44FB"/>
    <w:rsid w:val="009D4EA4"/>
    <w:rsid w:val="009D55BC"/>
    <w:rsid w:val="009D768E"/>
    <w:rsid w:val="009E2B4A"/>
    <w:rsid w:val="009E2B66"/>
    <w:rsid w:val="009E556E"/>
    <w:rsid w:val="009F01F8"/>
    <w:rsid w:val="009F06E6"/>
    <w:rsid w:val="009F4E94"/>
    <w:rsid w:val="009F6C0A"/>
    <w:rsid w:val="009F761A"/>
    <w:rsid w:val="00A00FE4"/>
    <w:rsid w:val="00A02AC6"/>
    <w:rsid w:val="00A06E55"/>
    <w:rsid w:val="00A0743B"/>
    <w:rsid w:val="00A1112B"/>
    <w:rsid w:val="00A12DF9"/>
    <w:rsid w:val="00A12F21"/>
    <w:rsid w:val="00A14A63"/>
    <w:rsid w:val="00A16509"/>
    <w:rsid w:val="00A231B0"/>
    <w:rsid w:val="00A23FD7"/>
    <w:rsid w:val="00A278A2"/>
    <w:rsid w:val="00A3176E"/>
    <w:rsid w:val="00A31DB5"/>
    <w:rsid w:val="00A34275"/>
    <w:rsid w:val="00A36530"/>
    <w:rsid w:val="00A45F00"/>
    <w:rsid w:val="00A462DF"/>
    <w:rsid w:val="00A47376"/>
    <w:rsid w:val="00A52514"/>
    <w:rsid w:val="00A6176A"/>
    <w:rsid w:val="00A6466B"/>
    <w:rsid w:val="00A67939"/>
    <w:rsid w:val="00A700E7"/>
    <w:rsid w:val="00A715F9"/>
    <w:rsid w:val="00A8332C"/>
    <w:rsid w:val="00A8551E"/>
    <w:rsid w:val="00A856A2"/>
    <w:rsid w:val="00A93BD7"/>
    <w:rsid w:val="00A97BE9"/>
    <w:rsid w:val="00AB356D"/>
    <w:rsid w:val="00AB433D"/>
    <w:rsid w:val="00AB4AD2"/>
    <w:rsid w:val="00AB6882"/>
    <w:rsid w:val="00AB6A05"/>
    <w:rsid w:val="00AB760D"/>
    <w:rsid w:val="00AB76EF"/>
    <w:rsid w:val="00AC3B9E"/>
    <w:rsid w:val="00AC3E55"/>
    <w:rsid w:val="00AC612F"/>
    <w:rsid w:val="00AD00F1"/>
    <w:rsid w:val="00AD0567"/>
    <w:rsid w:val="00AE10A7"/>
    <w:rsid w:val="00AE2F6D"/>
    <w:rsid w:val="00AE62B3"/>
    <w:rsid w:val="00AE6C56"/>
    <w:rsid w:val="00AE756A"/>
    <w:rsid w:val="00AF0A3C"/>
    <w:rsid w:val="00AF11C2"/>
    <w:rsid w:val="00AF6E0C"/>
    <w:rsid w:val="00B012AD"/>
    <w:rsid w:val="00B01BD5"/>
    <w:rsid w:val="00B06D4B"/>
    <w:rsid w:val="00B11F9B"/>
    <w:rsid w:val="00B14223"/>
    <w:rsid w:val="00B14A1F"/>
    <w:rsid w:val="00B23263"/>
    <w:rsid w:val="00B23772"/>
    <w:rsid w:val="00B25912"/>
    <w:rsid w:val="00B25DCB"/>
    <w:rsid w:val="00B26E63"/>
    <w:rsid w:val="00B279B1"/>
    <w:rsid w:val="00B330F0"/>
    <w:rsid w:val="00B35DCD"/>
    <w:rsid w:val="00B36234"/>
    <w:rsid w:val="00B36A15"/>
    <w:rsid w:val="00B43858"/>
    <w:rsid w:val="00B4623C"/>
    <w:rsid w:val="00B46EB2"/>
    <w:rsid w:val="00B51FC8"/>
    <w:rsid w:val="00B53635"/>
    <w:rsid w:val="00B5701E"/>
    <w:rsid w:val="00B57212"/>
    <w:rsid w:val="00B63D4C"/>
    <w:rsid w:val="00B700C7"/>
    <w:rsid w:val="00B708EA"/>
    <w:rsid w:val="00B70A84"/>
    <w:rsid w:val="00B8237B"/>
    <w:rsid w:val="00B84445"/>
    <w:rsid w:val="00B85325"/>
    <w:rsid w:val="00B912A3"/>
    <w:rsid w:val="00BA1090"/>
    <w:rsid w:val="00BA2196"/>
    <w:rsid w:val="00BB044B"/>
    <w:rsid w:val="00BB1663"/>
    <w:rsid w:val="00BB2F4E"/>
    <w:rsid w:val="00BC1493"/>
    <w:rsid w:val="00BC14FF"/>
    <w:rsid w:val="00BC33EE"/>
    <w:rsid w:val="00BC3F3D"/>
    <w:rsid w:val="00BD1C5E"/>
    <w:rsid w:val="00BD2372"/>
    <w:rsid w:val="00BD427B"/>
    <w:rsid w:val="00BD48E1"/>
    <w:rsid w:val="00BD576F"/>
    <w:rsid w:val="00BE448F"/>
    <w:rsid w:val="00BE44C5"/>
    <w:rsid w:val="00BE64C1"/>
    <w:rsid w:val="00BF0984"/>
    <w:rsid w:val="00BF4336"/>
    <w:rsid w:val="00C00245"/>
    <w:rsid w:val="00C10987"/>
    <w:rsid w:val="00C14682"/>
    <w:rsid w:val="00C149C5"/>
    <w:rsid w:val="00C15428"/>
    <w:rsid w:val="00C30CA9"/>
    <w:rsid w:val="00C33BDF"/>
    <w:rsid w:val="00C357BF"/>
    <w:rsid w:val="00C41FAE"/>
    <w:rsid w:val="00C42E2B"/>
    <w:rsid w:val="00C43B2E"/>
    <w:rsid w:val="00C4424F"/>
    <w:rsid w:val="00C45B4B"/>
    <w:rsid w:val="00C479B6"/>
    <w:rsid w:val="00C5268D"/>
    <w:rsid w:val="00C5286F"/>
    <w:rsid w:val="00C61B74"/>
    <w:rsid w:val="00C773C1"/>
    <w:rsid w:val="00C80C1E"/>
    <w:rsid w:val="00C86540"/>
    <w:rsid w:val="00C87224"/>
    <w:rsid w:val="00C87AB0"/>
    <w:rsid w:val="00C901B4"/>
    <w:rsid w:val="00C932EA"/>
    <w:rsid w:val="00CA0279"/>
    <w:rsid w:val="00CA3A14"/>
    <w:rsid w:val="00CA6D2F"/>
    <w:rsid w:val="00CB61C9"/>
    <w:rsid w:val="00CC272C"/>
    <w:rsid w:val="00CC773D"/>
    <w:rsid w:val="00CD1321"/>
    <w:rsid w:val="00CD3D5A"/>
    <w:rsid w:val="00CE592A"/>
    <w:rsid w:val="00CE7901"/>
    <w:rsid w:val="00CF1A06"/>
    <w:rsid w:val="00CF22D1"/>
    <w:rsid w:val="00CF3F33"/>
    <w:rsid w:val="00CF50FC"/>
    <w:rsid w:val="00CF751D"/>
    <w:rsid w:val="00D06039"/>
    <w:rsid w:val="00D07162"/>
    <w:rsid w:val="00D121A6"/>
    <w:rsid w:val="00D25A13"/>
    <w:rsid w:val="00D313E4"/>
    <w:rsid w:val="00D33936"/>
    <w:rsid w:val="00D36943"/>
    <w:rsid w:val="00D37D67"/>
    <w:rsid w:val="00D37E98"/>
    <w:rsid w:val="00D41030"/>
    <w:rsid w:val="00D45FE9"/>
    <w:rsid w:val="00D52D56"/>
    <w:rsid w:val="00D60096"/>
    <w:rsid w:val="00D61A44"/>
    <w:rsid w:val="00D623CF"/>
    <w:rsid w:val="00D635D7"/>
    <w:rsid w:val="00D66B69"/>
    <w:rsid w:val="00D67B69"/>
    <w:rsid w:val="00D67DBE"/>
    <w:rsid w:val="00D708A8"/>
    <w:rsid w:val="00D762ED"/>
    <w:rsid w:val="00D76658"/>
    <w:rsid w:val="00D77FD8"/>
    <w:rsid w:val="00D80F83"/>
    <w:rsid w:val="00D82935"/>
    <w:rsid w:val="00D91E0A"/>
    <w:rsid w:val="00D93FAE"/>
    <w:rsid w:val="00D96E0B"/>
    <w:rsid w:val="00DA3CEC"/>
    <w:rsid w:val="00DA655B"/>
    <w:rsid w:val="00DB4289"/>
    <w:rsid w:val="00DB4DAC"/>
    <w:rsid w:val="00DB538D"/>
    <w:rsid w:val="00DB6E03"/>
    <w:rsid w:val="00DC27BF"/>
    <w:rsid w:val="00DC359D"/>
    <w:rsid w:val="00DE1021"/>
    <w:rsid w:val="00DE3F82"/>
    <w:rsid w:val="00DE4F1A"/>
    <w:rsid w:val="00DF3212"/>
    <w:rsid w:val="00DF33CF"/>
    <w:rsid w:val="00DF422A"/>
    <w:rsid w:val="00DF7102"/>
    <w:rsid w:val="00E00043"/>
    <w:rsid w:val="00E0177D"/>
    <w:rsid w:val="00E072E5"/>
    <w:rsid w:val="00E157F2"/>
    <w:rsid w:val="00E17697"/>
    <w:rsid w:val="00E20291"/>
    <w:rsid w:val="00E215FF"/>
    <w:rsid w:val="00E224C7"/>
    <w:rsid w:val="00E26588"/>
    <w:rsid w:val="00E314F9"/>
    <w:rsid w:val="00E35BE9"/>
    <w:rsid w:val="00E36A32"/>
    <w:rsid w:val="00E42EF6"/>
    <w:rsid w:val="00E46D01"/>
    <w:rsid w:val="00E53E9F"/>
    <w:rsid w:val="00E5770D"/>
    <w:rsid w:val="00E61899"/>
    <w:rsid w:val="00E64063"/>
    <w:rsid w:val="00E70356"/>
    <w:rsid w:val="00E77AE8"/>
    <w:rsid w:val="00E9100E"/>
    <w:rsid w:val="00E96138"/>
    <w:rsid w:val="00E97A99"/>
    <w:rsid w:val="00EA12E8"/>
    <w:rsid w:val="00EA1896"/>
    <w:rsid w:val="00EA4B63"/>
    <w:rsid w:val="00EA7931"/>
    <w:rsid w:val="00EB0FC5"/>
    <w:rsid w:val="00EB2C5B"/>
    <w:rsid w:val="00EB3774"/>
    <w:rsid w:val="00EC18E8"/>
    <w:rsid w:val="00EC615E"/>
    <w:rsid w:val="00EC7690"/>
    <w:rsid w:val="00ED56EB"/>
    <w:rsid w:val="00ED62B6"/>
    <w:rsid w:val="00ED7D34"/>
    <w:rsid w:val="00EE67D7"/>
    <w:rsid w:val="00EE6A9A"/>
    <w:rsid w:val="00EE759A"/>
    <w:rsid w:val="00EE7CA1"/>
    <w:rsid w:val="00EF0DB3"/>
    <w:rsid w:val="00EF5AD5"/>
    <w:rsid w:val="00EF654D"/>
    <w:rsid w:val="00EF686B"/>
    <w:rsid w:val="00EF760A"/>
    <w:rsid w:val="00EF79B5"/>
    <w:rsid w:val="00F07682"/>
    <w:rsid w:val="00F07FEC"/>
    <w:rsid w:val="00F10397"/>
    <w:rsid w:val="00F17D23"/>
    <w:rsid w:val="00F2466C"/>
    <w:rsid w:val="00F24916"/>
    <w:rsid w:val="00F24B8C"/>
    <w:rsid w:val="00F32867"/>
    <w:rsid w:val="00F362E8"/>
    <w:rsid w:val="00F37763"/>
    <w:rsid w:val="00F40965"/>
    <w:rsid w:val="00F4343A"/>
    <w:rsid w:val="00F43A08"/>
    <w:rsid w:val="00F4683A"/>
    <w:rsid w:val="00F52BC4"/>
    <w:rsid w:val="00F541A4"/>
    <w:rsid w:val="00F56BAA"/>
    <w:rsid w:val="00F62E6E"/>
    <w:rsid w:val="00F6561F"/>
    <w:rsid w:val="00F6778E"/>
    <w:rsid w:val="00F72ED6"/>
    <w:rsid w:val="00F73903"/>
    <w:rsid w:val="00F83A22"/>
    <w:rsid w:val="00F96B76"/>
    <w:rsid w:val="00FA0D09"/>
    <w:rsid w:val="00FA4944"/>
    <w:rsid w:val="00FA6B73"/>
    <w:rsid w:val="00FB3211"/>
    <w:rsid w:val="00FC3693"/>
    <w:rsid w:val="00FC511E"/>
    <w:rsid w:val="00FC66F4"/>
    <w:rsid w:val="00FC6A51"/>
    <w:rsid w:val="00FD762E"/>
    <w:rsid w:val="00FD7BF8"/>
    <w:rsid w:val="00FE72D9"/>
    <w:rsid w:val="00FF313A"/>
    <w:rsid w:val="00FF56F3"/>
    <w:rsid w:val="00FF5BA3"/>
    <w:rsid w:val="00FF6B99"/>
    <w:rsid w:val="00FF7306"/>
    <w:rsid w:val="00FF7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93"/>
    <w:rPr>
      <w:sz w:val="24"/>
      <w:szCs w:val="24"/>
    </w:rPr>
  </w:style>
  <w:style w:type="paragraph" w:styleId="1">
    <w:name w:val="heading 1"/>
    <w:basedOn w:val="a"/>
    <w:next w:val="a"/>
    <w:link w:val="10"/>
    <w:uiPriority w:val="9"/>
    <w:qFormat/>
    <w:rsid w:val="004979D6"/>
    <w:pPr>
      <w:keepNext/>
      <w:spacing w:before="240" w:after="60"/>
      <w:outlineLvl w:val="0"/>
    </w:pPr>
    <w:rPr>
      <w:rFonts w:ascii="Arial" w:hAnsi="Arial" w:cs="Arial"/>
      <w:b/>
      <w:bCs/>
      <w:kern w:val="32"/>
      <w:sz w:val="32"/>
      <w:szCs w:val="32"/>
      <w:lang w:val="en-US" w:eastAsia="en-US"/>
    </w:rPr>
  </w:style>
  <w:style w:type="paragraph" w:styleId="2">
    <w:name w:val="heading 2"/>
    <w:basedOn w:val="a"/>
    <w:next w:val="a"/>
    <w:link w:val="20"/>
    <w:uiPriority w:val="9"/>
    <w:qFormat/>
    <w:rsid w:val="00E215F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979D6"/>
    <w:pPr>
      <w:keepNext/>
      <w:spacing w:before="240" w:after="60"/>
      <w:outlineLvl w:val="2"/>
    </w:pPr>
    <w:rPr>
      <w:rFonts w:ascii="Arial" w:hAnsi="Arial" w:cs="Arial"/>
      <w:b/>
      <w:bCs/>
      <w:sz w:val="26"/>
      <w:szCs w:val="26"/>
      <w:lang w:val="en-US" w:eastAsia="en-US"/>
    </w:rPr>
  </w:style>
  <w:style w:type="paragraph" w:styleId="6">
    <w:name w:val="heading 6"/>
    <w:basedOn w:val="a"/>
    <w:next w:val="a"/>
    <w:link w:val="60"/>
    <w:uiPriority w:val="9"/>
    <w:qFormat/>
    <w:rsid w:val="00706810"/>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BC1493"/>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BC1493"/>
    <w:rPr>
      <w:rFonts w:asciiTheme="majorHAnsi" w:eastAsiaTheme="majorEastAsia" w:hAnsiTheme="majorHAnsi" w:cs="Times New Roman"/>
      <w:b/>
      <w:bCs/>
      <w:sz w:val="26"/>
      <w:szCs w:val="26"/>
    </w:rPr>
  </w:style>
  <w:style w:type="character" w:customStyle="1" w:styleId="60">
    <w:name w:val="Заголовок 6 Знак"/>
    <w:basedOn w:val="a0"/>
    <w:link w:val="6"/>
    <w:uiPriority w:val="9"/>
    <w:semiHidden/>
    <w:locked/>
    <w:rsid w:val="00706810"/>
    <w:rPr>
      <w:rFonts w:cs="Times New Roman"/>
      <w:b/>
      <w:sz w:val="22"/>
      <w:lang w:val="en-US" w:eastAsia="en-US"/>
    </w:rPr>
  </w:style>
  <w:style w:type="paragraph" w:styleId="a3">
    <w:name w:val="Balloon Text"/>
    <w:basedOn w:val="a"/>
    <w:link w:val="a4"/>
    <w:uiPriority w:val="99"/>
    <w:semiHidden/>
    <w:rsid w:val="00F96B76"/>
    <w:rPr>
      <w:rFonts w:ascii="Tahoma" w:hAnsi="Tahoma" w:cs="Tahoma"/>
      <w:sz w:val="16"/>
      <w:szCs w:val="16"/>
    </w:rPr>
  </w:style>
  <w:style w:type="character" w:customStyle="1" w:styleId="10">
    <w:name w:val="Заголовок 1 Знак"/>
    <w:basedOn w:val="a0"/>
    <w:link w:val="1"/>
    <w:uiPriority w:val="9"/>
    <w:locked/>
    <w:rsid w:val="00BC1493"/>
    <w:rPr>
      <w:rFonts w:asciiTheme="majorHAnsi" w:eastAsiaTheme="majorEastAsia" w:hAnsiTheme="majorHAnsi" w:cs="Times New Roman"/>
      <w:b/>
      <w:bCs/>
      <w:kern w:val="32"/>
      <w:sz w:val="32"/>
      <w:szCs w:val="32"/>
    </w:rPr>
  </w:style>
  <w:style w:type="paragraph" w:customStyle="1" w:styleId="ConsTitle">
    <w:name w:val="ConsTitle"/>
    <w:uiPriority w:val="99"/>
    <w:rsid w:val="00CD3D5A"/>
    <w:pPr>
      <w:widowControl w:val="0"/>
      <w:autoSpaceDE w:val="0"/>
      <w:autoSpaceDN w:val="0"/>
      <w:adjustRightInd w:val="0"/>
    </w:pPr>
    <w:rPr>
      <w:rFonts w:ascii="Arial" w:hAnsi="Arial" w:cs="Arial"/>
      <w:b/>
      <w:bCs/>
      <w:sz w:val="16"/>
      <w:szCs w:val="16"/>
      <w:lang w:eastAsia="en-US"/>
    </w:rPr>
  </w:style>
  <w:style w:type="character" w:customStyle="1" w:styleId="a4">
    <w:name w:val="Текст выноски Знак"/>
    <w:basedOn w:val="a0"/>
    <w:link w:val="a3"/>
    <w:uiPriority w:val="99"/>
    <w:semiHidden/>
    <w:locked/>
    <w:rsid w:val="00EF0DB3"/>
    <w:rPr>
      <w:rFonts w:ascii="Tahoma" w:hAnsi="Tahoma" w:cs="Times New Roman"/>
      <w:sz w:val="16"/>
      <w:lang w:val="ru-RU" w:eastAsia="ru-RU"/>
    </w:rPr>
  </w:style>
  <w:style w:type="paragraph" w:customStyle="1" w:styleId="ConsNormal">
    <w:name w:val="ConsNormal"/>
    <w:uiPriority w:val="99"/>
    <w:rsid w:val="00CD3D5A"/>
    <w:pPr>
      <w:widowControl w:val="0"/>
      <w:autoSpaceDE w:val="0"/>
      <w:autoSpaceDN w:val="0"/>
      <w:adjustRightInd w:val="0"/>
      <w:ind w:firstLine="720"/>
    </w:pPr>
    <w:rPr>
      <w:rFonts w:ascii="Arial" w:hAnsi="Arial" w:cs="Arial"/>
      <w:sz w:val="18"/>
      <w:szCs w:val="18"/>
      <w:lang w:eastAsia="en-US"/>
    </w:rPr>
  </w:style>
  <w:style w:type="table" w:styleId="a5">
    <w:name w:val="Table Grid"/>
    <w:basedOn w:val="a1"/>
    <w:uiPriority w:val="59"/>
    <w:rsid w:val="00CD3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CD3D5A"/>
    <w:pPr>
      <w:widowControl w:val="0"/>
      <w:autoSpaceDE w:val="0"/>
      <w:autoSpaceDN w:val="0"/>
      <w:adjustRightInd w:val="0"/>
    </w:pPr>
    <w:rPr>
      <w:rFonts w:ascii="Courier New" w:hAnsi="Courier New" w:cs="Courier New"/>
      <w:lang w:eastAsia="en-US"/>
    </w:rPr>
  </w:style>
  <w:style w:type="paragraph" w:styleId="a6">
    <w:name w:val="header"/>
    <w:basedOn w:val="a"/>
    <w:link w:val="a7"/>
    <w:uiPriority w:val="99"/>
    <w:rsid w:val="00643363"/>
    <w:pPr>
      <w:tabs>
        <w:tab w:val="center" w:pos="4677"/>
        <w:tab w:val="right" w:pos="9355"/>
      </w:tabs>
    </w:pPr>
  </w:style>
  <w:style w:type="paragraph" w:styleId="a8">
    <w:name w:val="footer"/>
    <w:basedOn w:val="a"/>
    <w:link w:val="a9"/>
    <w:uiPriority w:val="99"/>
    <w:rsid w:val="00643363"/>
    <w:pPr>
      <w:tabs>
        <w:tab w:val="center" w:pos="4677"/>
        <w:tab w:val="right" w:pos="9355"/>
      </w:tabs>
    </w:pPr>
  </w:style>
  <w:style w:type="character" w:customStyle="1" w:styleId="a7">
    <w:name w:val="Верхний колонтитул Знак"/>
    <w:basedOn w:val="a0"/>
    <w:link w:val="a6"/>
    <w:uiPriority w:val="99"/>
    <w:semiHidden/>
    <w:locked/>
    <w:rsid w:val="00706810"/>
    <w:rPr>
      <w:rFonts w:cs="Times New Roman"/>
      <w:sz w:val="24"/>
      <w:lang w:val="ru-RU" w:eastAsia="ru-RU"/>
    </w:rPr>
  </w:style>
  <w:style w:type="character" w:styleId="aa">
    <w:name w:val="page number"/>
    <w:basedOn w:val="a0"/>
    <w:uiPriority w:val="99"/>
    <w:rsid w:val="00643363"/>
    <w:rPr>
      <w:rFonts w:cs="Times New Roman"/>
    </w:rPr>
  </w:style>
  <w:style w:type="character" w:customStyle="1" w:styleId="a9">
    <w:name w:val="Нижний колонтитул Знак"/>
    <w:basedOn w:val="a0"/>
    <w:link w:val="a8"/>
    <w:uiPriority w:val="99"/>
    <w:locked/>
    <w:rsid w:val="00BC1493"/>
    <w:rPr>
      <w:rFonts w:cs="Times New Roman"/>
      <w:sz w:val="24"/>
      <w:szCs w:val="24"/>
    </w:rPr>
  </w:style>
  <w:style w:type="paragraph" w:customStyle="1" w:styleId="ConsPlusNormal">
    <w:name w:val="ConsPlusNormal"/>
    <w:uiPriority w:val="99"/>
    <w:rsid w:val="00836870"/>
    <w:pPr>
      <w:widowControl w:val="0"/>
      <w:autoSpaceDE w:val="0"/>
      <w:autoSpaceDN w:val="0"/>
      <w:adjustRightInd w:val="0"/>
      <w:ind w:firstLine="720"/>
    </w:pPr>
    <w:rPr>
      <w:rFonts w:ascii="Arial" w:hAnsi="Arial" w:cs="Arial"/>
      <w:lang w:eastAsia="en-US"/>
    </w:rPr>
  </w:style>
  <w:style w:type="paragraph" w:customStyle="1" w:styleId="CharCharCharChar">
    <w:name w:val="Char Char Знак Знак Char Char Знак Знак"/>
    <w:basedOn w:val="a"/>
    <w:rsid w:val="00F62E6E"/>
    <w:pPr>
      <w:spacing w:after="160" w:line="240" w:lineRule="exact"/>
    </w:pPr>
    <w:rPr>
      <w:rFonts w:ascii="Verdana" w:hAnsi="Verdana" w:cs="Verdana"/>
      <w:sz w:val="20"/>
      <w:szCs w:val="20"/>
      <w:lang w:val="en-US" w:eastAsia="en-US"/>
    </w:rPr>
  </w:style>
  <w:style w:type="paragraph" w:customStyle="1" w:styleId="CharCharCharChar1">
    <w:name w:val="Char Char Знак Знак Char Char Знак Знак1"/>
    <w:basedOn w:val="a"/>
    <w:rsid w:val="00CF1A06"/>
    <w:pPr>
      <w:spacing w:after="160" w:line="240" w:lineRule="exact"/>
    </w:pPr>
    <w:rPr>
      <w:rFonts w:ascii="Verdana" w:hAnsi="Verdana" w:cs="Verdana"/>
      <w:sz w:val="20"/>
      <w:szCs w:val="20"/>
      <w:lang w:val="en-US" w:eastAsia="en-US"/>
    </w:rPr>
  </w:style>
  <w:style w:type="character" w:styleId="ab">
    <w:name w:val="annotation reference"/>
    <w:basedOn w:val="a0"/>
    <w:uiPriority w:val="99"/>
    <w:rsid w:val="00F96B76"/>
    <w:rPr>
      <w:rFonts w:cs="Times New Roman"/>
      <w:sz w:val="16"/>
    </w:rPr>
  </w:style>
  <w:style w:type="paragraph" w:styleId="ac">
    <w:name w:val="annotation text"/>
    <w:basedOn w:val="a"/>
    <w:link w:val="ad"/>
    <w:uiPriority w:val="99"/>
    <w:rsid w:val="00F96B76"/>
    <w:rPr>
      <w:sz w:val="20"/>
      <w:szCs w:val="20"/>
      <w:lang w:val="en-US" w:eastAsia="en-US"/>
    </w:rPr>
  </w:style>
  <w:style w:type="character" w:styleId="ae">
    <w:name w:val="Hyperlink"/>
    <w:basedOn w:val="a0"/>
    <w:uiPriority w:val="99"/>
    <w:rsid w:val="00B57212"/>
    <w:rPr>
      <w:rFonts w:cs="Times New Roman"/>
      <w:color w:val="0000FF"/>
      <w:u w:val="single"/>
    </w:rPr>
  </w:style>
  <w:style w:type="character" w:customStyle="1" w:styleId="ad">
    <w:name w:val="Текст примечания Знак"/>
    <w:basedOn w:val="a0"/>
    <w:link w:val="ac"/>
    <w:uiPriority w:val="99"/>
    <w:locked/>
    <w:rsid w:val="00516B48"/>
    <w:rPr>
      <w:rFonts w:cs="Times New Roman"/>
      <w:lang w:val="en-US" w:eastAsia="en-US"/>
    </w:rPr>
  </w:style>
  <w:style w:type="paragraph" w:customStyle="1" w:styleId="Style">
    <w:name w:val="Style"/>
    <w:basedOn w:val="a"/>
    <w:rsid w:val="004142AC"/>
    <w:pPr>
      <w:spacing w:after="160" w:line="240" w:lineRule="exact"/>
    </w:pPr>
    <w:rPr>
      <w:rFonts w:ascii="Verdana" w:hAnsi="Verdana" w:cs="Verdana"/>
      <w:sz w:val="20"/>
      <w:szCs w:val="20"/>
      <w:lang w:val="en-US" w:eastAsia="en-US"/>
    </w:rPr>
  </w:style>
  <w:style w:type="character" w:styleId="af">
    <w:name w:val="Strong"/>
    <w:basedOn w:val="a0"/>
    <w:uiPriority w:val="99"/>
    <w:qFormat/>
    <w:rsid w:val="00E215FF"/>
    <w:rPr>
      <w:rFonts w:cs="Times New Roman"/>
      <w:b/>
    </w:rPr>
  </w:style>
  <w:style w:type="paragraph" w:customStyle="1" w:styleId="CharCharCharCharCharChar">
    <w:name w:val="Char Char Знак Знак Char Char Знак Знак Char Char"/>
    <w:basedOn w:val="a"/>
    <w:rsid w:val="00720CEE"/>
    <w:pPr>
      <w:spacing w:after="160" w:line="240" w:lineRule="exact"/>
    </w:pPr>
    <w:rPr>
      <w:rFonts w:ascii="Verdana" w:hAnsi="Verdana" w:cs="Verdana"/>
      <w:sz w:val="20"/>
      <w:szCs w:val="20"/>
      <w:lang w:val="en-US" w:eastAsia="en-US"/>
    </w:rPr>
  </w:style>
  <w:style w:type="paragraph" w:styleId="af0">
    <w:name w:val="Normal (Web)"/>
    <w:basedOn w:val="a"/>
    <w:uiPriority w:val="99"/>
    <w:rsid w:val="004979D6"/>
    <w:pPr>
      <w:spacing w:before="45" w:after="45"/>
    </w:pPr>
    <w:rPr>
      <w:rFonts w:ascii="Arial" w:hAnsi="Arial" w:cs="Arial"/>
      <w:sz w:val="16"/>
      <w:szCs w:val="16"/>
      <w:lang w:val="en-US" w:eastAsia="en-US"/>
    </w:rPr>
  </w:style>
  <w:style w:type="paragraph" w:customStyle="1" w:styleId="fieldcomment">
    <w:name w:val="field_comment"/>
    <w:basedOn w:val="a"/>
    <w:rsid w:val="004979D6"/>
    <w:pPr>
      <w:spacing w:before="45" w:after="45"/>
    </w:pPr>
    <w:rPr>
      <w:rFonts w:ascii="Arial" w:hAnsi="Arial" w:cs="Arial"/>
      <w:sz w:val="9"/>
      <w:szCs w:val="9"/>
      <w:lang w:val="en-US" w:eastAsia="en-US"/>
    </w:rPr>
  </w:style>
  <w:style w:type="paragraph" w:customStyle="1" w:styleId="fieldname">
    <w:name w:val="field_name"/>
    <w:basedOn w:val="a"/>
    <w:rsid w:val="004979D6"/>
    <w:pPr>
      <w:spacing w:before="45" w:after="45"/>
      <w:jc w:val="right"/>
    </w:pPr>
    <w:rPr>
      <w:rFonts w:ascii="Arial" w:hAnsi="Arial" w:cs="Arial"/>
      <w:b/>
      <w:bCs/>
      <w:sz w:val="16"/>
      <w:szCs w:val="16"/>
      <w:lang w:val="en-US" w:eastAsia="en-US"/>
    </w:rPr>
  </w:style>
  <w:style w:type="paragraph" w:customStyle="1" w:styleId="signfield">
    <w:name w:val="sign_field"/>
    <w:basedOn w:val="a"/>
    <w:rsid w:val="004979D6"/>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4979D6"/>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4979D6"/>
    <w:pPr>
      <w:spacing w:before="45" w:after="45"/>
    </w:pPr>
    <w:rPr>
      <w:rFonts w:ascii="Arial" w:hAnsi="Arial" w:cs="Arial"/>
      <w:sz w:val="16"/>
      <w:szCs w:val="16"/>
      <w:lang w:val="en-US" w:eastAsia="en-US"/>
    </w:rPr>
  </w:style>
  <w:style w:type="character" w:customStyle="1" w:styleId="fieldcomment1">
    <w:name w:val="field_comment1"/>
    <w:rsid w:val="004979D6"/>
    <w:rPr>
      <w:sz w:val="9"/>
    </w:rPr>
  </w:style>
  <w:style w:type="paragraph" w:customStyle="1" w:styleId="BodyNum">
    <w:name w:val="Body Num"/>
    <w:basedOn w:val="a"/>
    <w:uiPriority w:val="99"/>
    <w:rsid w:val="00906399"/>
    <w:pPr>
      <w:jc w:val="both"/>
    </w:pPr>
  </w:style>
  <w:style w:type="paragraph" w:customStyle="1" w:styleId="af1">
    <w:name w:val="Знак Знак Знак Знак"/>
    <w:basedOn w:val="a"/>
    <w:uiPriority w:val="99"/>
    <w:rsid w:val="007543E5"/>
    <w:pPr>
      <w:spacing w:after="160" w:line="240" w:lineRule="exact"/>
    </w:pPr>
    <w:rPr>
      <w:rFonts w:ascii="Verdana" w:hAnsi="Verdana" w:cs="Verdana"/>
      <w:sz w:val="20"/>
      <w:szCs w:val="20"/>
      <w:lang w:val="en-US" w:eastAsia="en-US"/>
    </w:rPr>
  </w:style>
  <w:style w:type="paragraph" w:styleId="af2">
    <w:name w:val="annotation subject"/>
    <w:basedOn w:val="ac"/>
    <w:next w:val="ac"/>
    <w:link w:val="af3"/>
    <w:uiPriority w:val="99"/>
    <w:rsid w:val="00516B48"/>
    <w:rPr>
      <w:b/>
      <w:bCs/>
      <w:lang w:val="ru-RU" w:eastAsia="ru-RU"/>
    </w:rPr>
  </w:style>
  <w:style w:type="paragraph" w:customStyle="1" w:styleId="11">
    <w:name w:val="Рецензия1"/>
    <w:hidden/>
    <w:uiPriority w:val="99"/>
    <w:semiHidden/>
    <w:rsid w:val="00516B48"/>
    <w:rPr>
      <w:sz w:val="24"/>
      <w:szCs w:val="24"/>
    </w:rPr>
  </w:style>
  <w:style w:type="character" w:customStyle="1" w:styleId="af3">
    <w:name w:val="Тема примечания Знак"/>
    <w:basedOn w:val="ad"/>
    <w:link w:val="af2"/>
    <w:uiPriority w:val="99"/>
    <w:locked/>
    <w:rsid w:val="00516B48"/>
    <w:rPr>
      <w:rFonts w:cs="Times New Roman"/>
      <w:lang w:val="en-US" w:eastAsia="en-US"/>
    </w:rPr>
  </w:style>
  <w:style w:type="paragraph" w:customStyle="1" w:styleId="CharCharCharChar0">
    <w:name w:val="Char Char Char Char"/>
    <w:basedOn w:val="a"/>
    <w:rsid w:val="00C15428"/>
    <w:pPr>
      <w:spacing w:after="160" w:line="240" w:lineRule="exact"/>
    </w:pPr>
    <w:rPr>
      <w:rFonts w:ascii="Verdana" w:hAnsi="Verdana" w:cs="Verdana"/>
      <w:sz w:val="20"/>
      <w:szCs w:val="20"/>
      <w:lang w:val="en-US" w:eastAsia="en-US"/>
    </w:rPr>
  </w:style>
  <w:style w:type="paragraph" w:styleId="af4">
    <w:name w:val="Body Text"/>
    <w:basedOn w:val="a"/>
    <w:link w:val="af5"/>
    <w:uiPriority w:val="99"/>
    <w:unhideWhenUsed/>
    <w:rsid w:val="003533BD"/>
    <w:rPr>
      <w:lang w:eastAsia="en-US"/>
    </w:rPr>
  </w:style>
  <w:style w:type="paragraph" w:styleId="af6">
    <w:name w:val="List Paragraph"/>
    <w:basedOn w:val="a"/>
    <w:uiPriority w:val="34"/>
    <w:qFormat/>
    <w:rsid w:val="00C87224"/>
    <w:pPr>
      <w:ind w:left="720"/>
      <w:contextualSpacing/>
    </w:pPr>
  </w:style>
  <w:style w:type="character" w:customStyle="1" w:styleId="af5">
    <w:name w:val="Основной текст Знак"/>
    <w:basedOn w:val="a0"/>
    <w:link w:val="af4"/>
    <w:uiPriority w:val="99"/>
    <w:locked/>
    <w:rsid w:val="003533BD"/>
    <w:rPr>
      <w:rFonts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079431">
      <w:marLeft w:val="0"/>
      <w:marRight w:val="0"/>
      <w:marTop w:val="0"/>
      <w:marBottom w:val="0"/>
      <w:divBdr>
        <w:top w:val="none" w:sz="0" w:space="0" w:color="auto"/>
        <w:left w:val="none" w:sz="0" w:space="0" w:color="auto"/>
        <w:bottom w:val="none" w:sz="0" w:space="0" w:color="auto"/>
        <w:right w:val="none" w:sz="0" w:space="0" w:color="auto"/>
      </w:divBdr>
    </w:div>
    <w:div w:id="498079432">
      <w:marLeft w:val="0"/>
      <w:marRight w:val="0"/>
      <w:marTop w:val="0"/>
      <w:marBottom w:val="0"/>
      <w:divBdr>
        <w:top w:val="none" w:sz="0" w:space="0" w:color="auto"/>
        <w:left w:val="none" w:sz="0" w:space="0" w:color="auto"/>
        <w:bottom w:val="none" w:sz="0" w:space="0" w:color="auto"/>
        <w:right w:val="none" w:sz="0" w:space="0" w:color="auto"/>
      </w:divBdr>
    </w:div>
    <w:div w:id="498079433">
      <w:marLeft w:val="0"/>
      <w:marRight w:val="0"/>
      <w:marTop w:val="0"/>
      <w:marBottom w:val="0"/>
      <w:divBdr>
        <w:top w:val="none" w:sz="0" w:space="0" w:color="auto"/>
        <w:left w:val="none" w:sz="0" w:space="0" w:color="auto"/>
        <w:bottom w:val="none" w:sz="0" w:space="0" w:color="auto"/>
        <w:right w:val="none" w:sz="0" w:space="0" w:color="auto"/>
      </w:divBdr>
    </w:div>
    <w:div w:id="498079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24BDD9628D7DE185046F8A7B7E9EFE57086349F2DD2E2F507F6A1CDD4D33C491352D6403CACCA5C7WEN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90BE58FCCDA2CF0BC45FB35F601BCA559D5EF6DAB40553087E73D57F23B6C9A49A6DE859EE34B7DE7D83F43916110AF3E4D01C6F8F2d9a9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023_частично действующая редакция</Статус_x0020_документа>
    <_EndDate xmlns="http://schemas.microsoft.com/sharepoint/v3/fields">17.09.2020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991B-160A-4A51-8D88-223040C1E0CD}"/>
</file>

<file path=customXml/itemProps2.xml><?xml version="1.0" encoding="utf-8"?>
<ds:datastoreItem xmlns:ds="http://schemas.openxmlformats.org/officeDocument/2006/customXml" ds:itemID="{F448ABBE-7945-4B68-BB40-13A254AEBE42}"/>
</file>

<file path=customXml/itemProps3.xml><?xml version="1.0" encoding="utf-8"?>
<ds:datastoreItem xmlns:ds="http://schemas.openxmlformats.org/officeDocument/2006/customXml" ds:itemID="{D07E7AAC-F7E1-4A47-B1ED-E7722BF6B8EE}"/>
</file>

<file path=customXml/itemProps4.xml><?xml version="1.0" encoding="utf-8"?>
<ds:datastoreItem xmlns:ds="http://schemas.openxmlformats.org/officeDocument/2006/customXml" ds:itemID="{4088C392-2942-4F0F-834C-BC9F8AB42D6A}"/>
</file>

<file path=docProps/app.xml><?xml version="1.0" encoding="utf-8"?>
<Properties xmlns="http://schemas.openxmlformats.org/officeDocument/2006/extended-properties" xmlns:vt="http://schemas.openxmlformats.org/officeDocument/2006/docPropsVTypes">
  <Template>Normal.dotm</Template>
  <TotalTime>2</TotalTime>
  <Pages>10</Pages>
  <Words>5210</Words>
  <Characters>36066</Characters>
  <Application>Microsoft Office Word</Application>
  <DocSecurity>0</DocSecurity>
  <Lines>300</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ИЗМЕНЕНИЯ И ДОПОЛНЕНИЯ</vt:lpstr>
      <vt:lpstr>ИЗМЕНЕНИЯ И ДОПОЛНЕНИЯ</vt:lpstr>
    </vt:vector>
  </TitlesOfParts>
  <Company>AM-ATON</Company>
  <LinksUpToDate>false</LinksUpToDate>
  <CharactersWithSpaces>41194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lazutkina</dc:creator>
  <cp:lastModifiedBy>kondratieva</cp:lastModifiedBy>
  <cp:revision>2</cp:revision>
  <cp:lastPrinted>2020-08-19T17:21:00Z</cp:lastPrinted>
  <dcterms:created xsi:type="dcterms:W3CDTF">2020-09-18T07:45:00Z</dcterms:created>
  <dcterms:modified xsi:type="dcterms:W3CDTF">2020-09-18T07:45:00Z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l_Department">
    <vt:lpwstr/>
  </property>
  <property fmtid="{D5CDD505-2E9C-101B-9397-08002B2CF9AE}" pid="3" name="ContentType">
    <vt:lpwstr>Документ</vt:lpwstr>
  </property>
  <property fmtid="{D5CDD505-2E9C-101B-9397-08002B2CF9AE}" pid="4" name="Статус">
    <vt:lpwstr/>
  </property>
  <property fmtid="{D5CDD505-2E9C-101B-9397-08002B2CF9AE}" pid="5" name="ContentTypeId">
    <vt:lpwstr>0x0101000A208CA240C4E143B0AB8415F7D7A4C9</vt:lpwstr>
  </property>
</Properties>
</file>