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7C" w:rsidRPr="00832E7C" w:rsidRDefault="00832E7C" w:rsidP="00832E7C">
      <w:pPr>
        <w:pStyle w:val="ConsPlusNormal"/>
        <w:widowControl/>
        <w:spacing w:line="276" w:lineRule="auto"/>
        <w:ind w:firstLine="567"/>
        <w:jc w:val="right"/>
        <w:rPr>
          <w:rFonts w:ascii="Arial" w:hAnsi="Arial" w:cs="Arial"/>
          <w:b/>
          <w:color w:val="000000" w:themeColor="text1"/>
          <w:sz w:val="20"/>
          <w:lang w:eastAsia="zh-CN"/>
        </w:rPr>
      </w:pPr>
      <w:r w:rsidRPr="00832E7C">
        <w:rPr>
          <w:rFonts w:ascii="Arial" w:hAnsi="Arial" w:cs="Arial"/>
          <w:b/>
          <w:color w:val="000000" w:themeColor="text1"/>
          <w:sz w:val="20"/>
          <w:lang w:eastAsia="zh-CN"/>
        </w:rPr>
        <w:t xml:space="preserve">УТВЕРЖДЕНЫ </w:t>
      </w:r>
    </w:p>
    <w:p w:rsidR="00832E7C" w:rsidRPr="00832E7C" w:rsidRDefault="00832E7C" w:rsidP="00832E7C">
      <w:pPr>
        <w:pStyle w:val="ConsPlusNormal"/>
        <w:ind w:firstLine="567"/>
        <w:jc w:val="right"/>
        <w:rPr>
          <w:rFonts w:ascii="Arial" w:hAnsi="Arial" w:cs="Arial"/>
          <w:b/>
          <w:color w:val="000000" w:themeColor="text1"/>
          <w:sz w:val="20"/>
          <w:lang w:eastAsia="zh-CN"/>
        </w:rPr>
      </w:pPr>
      <w:r w:rsidRPr="00D761AA">
        <w:rPr>
          <w:rFonts w:ascii="Arial" w:hAnsi="Arial" w:cs="Arial"/>
          <w:b/>
          <w:color w:val="000000" w:themeColor="text1"/>
          <w:sz w:val="20"/>
          <w:lang w:eastAsia="zh-CN"/>
        </w:rPr>
        <w:t>Приказом №</w:t>
      </w:r>
      <w:r w:rsidR="00864998">
        <w:rPr>
          <w:rFonts w:ascii="Arial" w:hAnsi="Arial" w:cs="Arial"/>
          <w:b/>
          <w:color w:val="000000" w:themeColor="text1"/>
          <w:sz w:val="20"/>
          <w:lang w:eastAsia="zh-CN"/>
        </w:rPr>
        <w:t xml:space="preserve"> </w:t>
      </w:r>
      <w:r w:rsidR="00864998">
        <w:rPr>
          <w:rFonts w:ascii="Arial" w:hAnsi="Arial" w:cs="Arial"/>
          <w:b/>
          <w:sz w:val="20"/>
          <w:lang w:eastAsia="zh-CN"/>
        </w:rPr>
        <w:t>45</w:t>
      </w:r>
      <w:r w:rsidR="00864998" w:rsidRPr="00D761AA">
        <w:rPr>
          <w:rFonts w:ascii="Arial" w:hAnsi="Arial" w:cs="Arial"/>
          <w:b/>
          <w:sz w:val="20"/>
          <w:lang w:eastAsia="zh-CN"/>
        </w:rPr>
        <w:t xml:space="preserve"> </w:t>
      </w:r>
      <w:r w:rsidR="00991C5D" w:rsidRPr="00D761AA">
        <w:rPr>
          <w:rFonts w:ascii="Arial" w:hAnsi="Arial" w:cs="Arial"/>
          <w:b/>
          <w:color w:val="000000" w:themeColor="text1"/>
          <w:sz w:val="20"/>
          <w:lang w:eastAsia="zh-CN"/>
        </w:rPr>
        <w:t xml:space="preserve">от </w:t>
      </w:r>
      <w:r w:rsidR="005D02F6" w:rsidRPr="00D761AA">
        <w:rPr>
          <w:rFonts w:ascii="Arial" w:hAnsi="Arial" w:cs="Arial"/>
          <w:b/>
          <w:color w:val="000000" w:themeColor="text1"/>
          <w:sz w:val="20"/>
          <w:lang w:eastAsia="zh-CN"/>
        </w:rPr>
        <w:t>«</w:t>
      </w:r>
      <w:r w:rsidR="00864998">
        <w:rPr>
          <w:rFonts w:ascii="Arial" w:hAnsi="Arial" w:cs="Arial"/>
          <w:b/>
          <w:color w:val="000000" w:themeColor="text1"/>
          <w:sz w:val="20"/>
          <w:lang w:eastAsia="zh-CN"/>
        </w:rPr>
        <w:t>17</w:t>
      </w:r>
      <w:r w:rsidR="005D02F6" w:rsidRPr="005D02F6">
        <w:rPr>
          <w:rFonts w:ascii="Arial" w:hAnsi="Arial" w:cs="Arial"/>
          <w:b/>
          <w:color w:val="000000" w:themeColor="text1"/>
          <w:sz w:val="20"/>
          <w:lang w:eastAsia="zh-CN"/>
        </w:rPr>
        <w:t>»</w:t>
      </w:r>
      <w:r w:rsidR="005E7671" w:rsidRPr="005D02F6">
        <w:rPr>
          <w:rFonts w:ascii="Arial" w:hAnsi="Arial" w:cs="Arial"/>
          <w:b/>
          <w:color w:val="000000" w:themeColor="text1"/>
          <w:sz w:val="20"/>
          <w:lang w:eastAsia="zh-CN"/>
        </w:rPr>
        <w:t xml:space="preserve"> </w:t>
      </w:r>
      <w:r w:rsidR="00864998">
        <w:rPr>
          <w:rFonts w:ascii="Arial" w:hAnsi="Arial" w:cs="Arial"/>
          <w:b/>
          <w:color w:val="000000" w:themeColor="text1"/>
          <w:sz w:val="20"/>
          <w:lang w:eastAsia="zh-CN"/>
        </w:rPr>
        <w:t>декабря</w:t>
      </w:r>
      <w:r w:rsidR="00864998" w:rsidRPr="005D02F6">
        <w:rPr>
          <w:rFonts w:ascii="Arial" w:hAnsi="Arial" w:cs="Arial"/>
          <w:b/>
          <w:color w:val="000000" w:themeColor="text1"/>
          <w:sz w:val="20"/>
          <w:lang w:eastAsia="zh-CN"/>
        </w:rPr>
        <w:t xml:space="preserve"> </w:t>
      </w:r>
      <w:r w:rsidR="00991C5D" w:rsidRPr="005D02F6">
        <w:rPr>
          <w:rFonts w:ascii="Arial" w:hAnsi="Arial" w:cs="Arial"/>
          <w:b/>
          <w:color w:val="000000" w:themeColor="text1"/>
          <w:sz w:val="20"/>
          <w:lang w:eastAsia="zh-CN"/>
        </w:rPr>
        <w:t>201</w:t>
      </w:r>
      <w:r w:rsidR="001654B9" w:rsidRPr="005D02F6">
        <w:rPr>
          <w:rFonts w:ascii="Arial" w:hAnsi="Arial" w:cs="Arial"/>
          <w:b/>
          <w:color w:val="000000" w:themeColor="text1"/>
          <w:sz w:val="20"/>
          <w:lang w:eastAsia="zh-CN"/>
        </w:rPr>
        <w:t>9</w:t>
      </w:r>
      <w:r w:rsidRPr="00832E7C">
        <w:rPr>
          <w:rFonts w:ascii="Arial" w:hAnsi="Arial" w:cs="Arial"/>
          <w:b/>
          <w:color w:val="000000" w:themeColor="text1"/>
          <w:sz w:val="20"/>
          <w:lang w:eastAsia="zh-CN"/>
        </w:rPr>
        <w:t xml:space="preserve"> года</w:t>
      </w:r>
    </w:p>
    <w:p w:rsidR="00832E7C" w:rsidRPr="00832E7C" w:rsidRDefault="00832E7C" w:rsidP="00832E7C">
      <w:pPr>
        <w:pStyle w:val="ConsPlusNormal"/>
        <w:widowControl/>
        <w:spacing w:line="276" w:lineRule="auto"/>
        <w:ind w:firstLine="567"/>
        <w:jc w:val="right"/>
        <w:rPr>
          <w:rFonts w:ascii="Arial" w:hAnsi="Arial" w:cs="Arial"/>
          <w:b/>
          <w:color w:val="000000" w:themeColor="text1"/>
          <w:sz w:val="20"/>
          <w:lang w:eastAsia="zh-CN"/>
        </w:rPr>
      </w:pPr>
      <w:r w:rsidRPr="00832E7C">
        <w:rPr>
          <w:rFonts w:ascii="Arial" w:hAnsi="Arial" w:cs="Arial"/>
          <w:b/>
          <w:color w:val="000000" w:themeColor="text1"/>
          <w:sz w:val="20"/>
          <w:lang w:eastAsia="zh-CN"/>
        </w:rPr>
        <w:t xml:space="preserve">                                                                               Генеральный директор </w:t>
      </w:r>
    </w:p>
    <w:p w:rsidR="00832E7C" w:rsidRPr="00832E7C" w:rsidRDefault="00832E7C" w:rsidP="00832E7C">
      <w:pPr>
        <w:pStyle w:val="ConsPlusNormal"/>
        <w:widowControl/>
        <w:spacing w:line="276" w:lineRule="auto"/>
        <w:ind w:firstLine="567"/>
        <w:jc w:val="right"/>
        <w:rPr>
          <w:rFonts w:ascii="Arial" w:hAnsi="Arial" w:cs="Arial"/>
          <w:b/>
          <w:color w:val="000000" w:themeColor="text1"/>
          <w:sz w:val="20"/>
          <w:lang w:eastAsia="zh-CN"/>
        </w:rPr>
      </w:pPr>
      <w:r w:rsidRPr="00832E7C">
        <w:rPr>
          <w:rFonts w:ascii="Arial" w:hAnsi="Arial" w:cs="Arial"/>
          <w:b/>
          <w:color w:val="000000" w:themeColor="text1"/>
          <w:sz w:val="20"/>
          <w:lang w:eastAsia="zh-CN"/>
        </w:rPr>
        <w:t>АО «</w:t>
      </w:r>
      <w:r w:rsidR="00D05782">
        <w:rPr>
          <w:rFonts w:ascii="Arial" w:hAnsi="Arial" w:cs="Arial"/>
          <w:b/>
          <w:color w:val="000000" w:themeColor="text1"/>
          <w:sz w:val="20"/>
          <w:lang w:eastAsia="zh-CN"/>
        </w:rPr>
        <w:t>УК</w:t>
      </w:r>
      <w:r w:rsidRPr="00832E7C">
        <w:rPr>
          <w:rFonts w:ascii="Arial" w:hAnsi="Arial" w:cs="Arial"/>
          <w:b/>
          <w:color w:val="000000" w:themeColor="text1"/>
          <w:sz w:val="20"/>
          <w:lang w:eastAsia="zh-CN"/>
        </w:rPr>
        <w:t xml:space="preserve"> «Агидель»</w:t>
      </w:r>
    </w:p>
    <w:p w:rsidR="00832E7C" w:rsidRPr="00832E7C" w:rsidRDefault="00832E7C" w:rsidP="00832E7C">
      <w:pPr>
        <w:pStyle w:val="ConsPlusNormal"/>
        <w:ind w:firstLine="567"/>
        <w:jc w:val="right"/>
        <w:rPr>
          <w:rFonts w:ascii="Arial" w:hAnsi="Arial" w:cs="Arial"/>
          <w:b/>
          <w:color w:val="000000" w:themeColor="text1"/>
          <w:sz w:val="20"/>
          <w:lang w:eastAsia="zh-CN"/>
        </w:rPr>
      </w:pPr>
    </w:p>
    <w:p w:rsidR="00832E7C" w:rsidRPr="00832E7C" w:rsidRDefault="00832E7C" w:rsidP="00832E7C">
      <w:pPr>
        <w:pStyle w:val="ConsPlusNormal"/>
        <w:ind w:firstLine="567"/>
        <w:jc w:val="right"/>
        <w:rPr>
          <w:rFonts w:ascii="Arial" w:hAnsi="Arial" w:cs="Arial"/>
          <w:b/>
          <w:color w:val="000000" w:themeColor="text1"/>
          <w:sz w:val="20"/>
          <w:lang w:eastAsia="zh-CN"/>
        </w:rPr>
      </w:pPr>
      <w:r w:rsidRPr="00832E7C">
        <w:rPr>
          <w:rFonts w:ascii="Arial" w:hAnsi="Arial" w:cs="Arial"/>
          <w:b/>
          <w:color w:val="000000" w:themeColor="text1"/>
          <w:sz w:val="20"/>
          <w:lang w:eastAsia="zh-CN"/>
        </w:rPr>
        <w:t xml:space="preserve">___________________ М.А.Рыжов </w:t>
      </w:r>
    </w:p>
    <w:p w:rsidR="00355DD8" w:rsidRDefault="00355DD8" w:rsidP="00355DD8">
      <w:pPr>
        <w:keepNext/>
        <w:widowControl w:val="0"/>
        <w:suppressLineNumbers/>
        <w:suppressAutoHyphens/>
        <w:autoSpaceDE w:val="0"/>
        <w:autoSpaceDN w:val="0"/>
        <w:adjustRightInd w:val="0"/>
        <w:spacing w:line="360" w:lineRule="auto"/>
        <w:jc w:val="center"/>
        <w:rPr>
          <w:rFonts w:ascii="Times New Roman" w:hAnsi="Times New Roman"/>
          <w:b/>
          <w:bCs/>
          <w:sz w:val="24"/>
          <w:szCs w:val="24"/>
        </w:rPr>
      </w:pPr>
    </w:p>
    <w:p w:rsidR="00355DD8" w:rsidRDefault="00355DD8" w:rsidP="00355DD8">
      <w:pPr>
        <w:keepNext/>
        <w:widowControl w:val="0"/>
        <w:suppressLineNumbers/>
        <w:suppressAutoHyphens/>
        <w:autoSpaceDE w:val="0"/>
        <w:autoSpaceDN w:val="0"/>
        <w:adjustRightInd w:val="0"/>
        <w:spacing w:line="360" w:lineRule="auto"/>
        <w:jc w:val="center"/>
        <w:rPr>
          <w:rFonts w:ascii="Times New Roman" w:hAnsi="Times New Roman"/>
          <w:b/>
          <w:bCs/>
          <w:sz w:val="24"/>
          <w:szCs w:val="24"/>
        </w:rPr>
      </w:pPr>
    </w:p>
    <w:p w:rsidR="00355DD8" w:rsidRDefault="00355DD8" w:rsidP="00355DD8">
      <w:pPr>
        <w:keepNext/>
        <w:widowControl w:val="0"/>
        <w:suppressLineNumbers/>
        <w:suppressAutoHyphens/>
        <w:autoSpaceDE w:val="0"/>
        <w:autoSpaceDN w:val="0"/>
        <w:adjustRightInd w:val="0"/>
        <w:spacing w:line="360" w:lineRule="auto"/>
        <w:jc w:val="center"/>
        <w:rPr>
          <w:rFonts w:ascii="Times New Roman" w:hAnsi="Times New Roman"/>
          <w:b/>
          <w:bCs/>
          <w:sz w:val="24"/>
          <w:szCs w:val="24"/>
        </w:rPr>
      </w:pPr>
      <w:bookmarkStart w:id="0" w:name="_GoBack"/>
      <w:bookmarkEnd w:id="0"/>
    </w:p>
    <w:p w:rsidR="00F43382" w:rsidRDefault="00F43382" w:rsidP="00355DD8">
      <w:pPr>
        <w:keepNext/>
        <w:widowControl w:val="0"/>
        <w:suppressLineNumbers/>
        <w:suppressAutoHyphens/>
        <w:autoSpaceDE w:val="0"/>
        <w:autoSpaceDN w:val="0"/>
        <w:adjustRightInd w:val="0"/>
        <w:spacing w:line="360" w:lineRule="auto"/>
        <w:jc w:val="center"/>
        <w:rPr>
          <w:rFonts w:ascii="Times New Roman" w:hAnsi="Times New Roman"/>
          <w:b/>
          <w:bCs/>
          <w:sz w:val="24"/>
          <w:szCs w:val="24"/>
        </w:rPr>
      </w:pPr>
    </w:p>
    <w:p w:rsidR="00355DD8" w:rsidRDefault="00355DD8" w:rsidP="00355DD8">
      <w:pPr>
        <w:keepNext/>
        <w:widowControl w:val="0"/>
        <w:suppressLineNumbers/>
        <w:suppressAutoHyphens/>
        <w:autoSpaceDE w:val="0"/>
        <w:autoSpaceDN w:val="0"/>
        <w:adjustRightInd w:val="0"/>
        <w:spacing w:line="360" w:lineRule="auto"/>
        <w:jc w:val="center"/>
        <w:rPr>
          <w:rFonts w:ascii="Times New Roman" w:hAnsi="Times New Roman"/>
          <w:b/>
          <w:bCs/>
          <w:sz w:val="24"/>
          <w:szCs w:val="24"/>
        </w:rPr>
      </w:pPr>
    </w:p>
    <w:p w:rsidR="007B5309" w:rsidRDefault="007B5309" w:rsidP="007B5309">
      <w:pPr>
        <w:pStyle w:val="ConsPlusNormal"/>
        <w:widowControl/>
        <w:spacing w:before="120"/>
        <w:ind w:firstLine="567"/>
        <w:jc w:val="center"/>
        <w:rPr>
          <w:rFonts w:ascii="Arial" w:hAnsi="Arial" w:cs="Arial"/>
          <w:b/>
          <w:color w:val="000000" w:themeColor="text1"/>
          <w:szCs w:val="22"/>
          <w:lang w:eastAsia="zh-CN"/>
        </w:rPr>
      </w:pPr>
      <w:r w:rsidRPr="00F4163B">
        <w:rPr>
          <w:rFonts w:ascii="Arial" w:hAnsi="Arial" w:cs="Arial"/>
          <w:b/>
          <w:color w:val="000000" w:themeColor="text1"/>
          <w:szCs w:val="22"/>
          <w:lang w:eastAsia="zh-CN"/>
        </w:rPr>
        <w:t xml:space="preserve">ИЗМЕНЕНИЯ И ДОПОЛНЕНИЯ </w:t>
      </w:r>
      <w:r>
        <w:rPr>
          <w:rFonts w:ascii="Arial" w:hAnsi="Arial" w:cs="Arial"/>
          <w:b/>
          <w:color w:val="000000" w:themeColor="text1"/>
          <w:szCs w:val="22"/>
          <w:lang w:eastAsia="zh-CN"/>
        </w:rPr>
        <w:t>№12</w:t>
      </w:r>
    </w:p>
    <w:p w:rsidR="007B5309" w:rsidRDefault="007B5309" w:rsidP="007B5309">
      <w:pPr>
        <w:pStyle w:val="ConsPlusNormal"/>
        <w:widowControl/>
        <w:spacing w:before="120"/>
        <w:ind w:firstLine="567"/>
        <w:jc w:val="center"/>
        <w:rPr>
          <w:rFonts w:ascii="Arial" w:hAnsi="Arial" w:cs="Arial"/>
          <w:b/>
          <w:color w:val="000000" w:themeColor="text1"/>
          <w:szCs w:val="22"/>
          <w:lang w:eastAsia="zh-CN"/>
        </w:rPr>
      </w:pPr>
      <w:r>
        <w:rPr>
          <w:rFonts w:ascii="Arial" w:hAnsi="Arial" w:cs="Arial"/>
          <w:b/>
          <w:color w:val="000000" w:themeColor="text1"/>
          <w:szCs w:val="22"/>
          <w:lang w:eastAsia="zh-CN"/>
        </w:rPr>
        <w:t xml:space="preserve">в </w:t>
      </w:r>
      <w:r w:rsidRPr="00F4163B">
        <w:rPr>
          <w:rFonts w:ascii="Arial" w:hAnsi="Arial" w:cs="Arial"/>
          <w:b/>
          <w:color w:val="000000" w:themeColor="text1"/>
          <w:szCs w:val="22"/>
          <w:lang w:eastAsia="zh-CN"/>
        </w:rPr>
        <w:t>Правила доверительного управления</w:t>
      </w:r>
      <w:r>
        <w:rPr>
          <w:rFonts w:ascii="Arial" w:hAnsi="Arial" w:cs="Arial"/>
          <w:b/>
          <w:color w:val="000000" w:themeColor="text1"/>
          <w:szCs w:val="22"/>
          <w:lang w:eastAsia="zh-CN"/>
        </w:rPr>
        <w:t xml:space="preserve"> </w:t>
      </w:r>
    </w:p>
    <w:p w:rsidR="007B5309" w:rsidRDefault="007B5309" w:rsidP="007B5309">
      <w:pPr>
        <w:pStyle w:val="ConsPlusNormal"/>
        <w:widowControl/>
        <w:spacing w:before="120"/>
        <w:ind w:firstLine="567"/>
        <w:jc w:val="center"/>
        <w:rPr>
          <w:rFonts w:ascii="Arial" w:hAnsi="Arial" w:cs="Arial"/>
          <w:b/>
          <w:color w:val="000000" w:themeColor="text1"/>
          <w:szCs w:val="22"/>
          <w:lang w:eastAsia="zh-CN"/>
        </w:rPr>
      </w:pPr>
      <w:r w:rsidRPr="00F4163B">
        <w:rPr>
          <w:rFonts w:ascii="Arial" w:hAnsi="Arial" w:cs="Arial"/>
          <w:b/>
          <w:color w:val="000000" w:themeColor="text1"/>
          <w:szCs w:val="22"/>
          <w:lang w:eastAsia="zh-CN"/>
        </w:rPr>
        <w:t>Открытым паевым инвестиционным фондом</w:t>
      </w:r>
      <w:r>
        <w:rPr>
          <w:rFonts w:ascii="Arial" w:hAnsi="Arial" w:cs="Arial"/>
          <w:b/>
          <w:color w:val="000000" w:themeColor="text1"/>
          <w:szCs w:val="22"/>
          <w:lang w:eastAsia="zh-CN"/>
        </w:rPr>
        <w:t xml:space="preserve"> рыночных финансовых </w:t>
      </w:r>
      <w:r w:rsidRPr="00BA70BC">
        <w:rPr>
          <w:rFonts w:ascii="Arial" w:hAnsi="Arial" w:cs="Arial"/>
          <w:b/>
          <w:color w:val="000000" w:themeColor="text1"/>
          <w:szCs w:val="22"/>
          <w:lang w:eastAsia="zh-CN"/>
        </w:rPr>
        <w:t>инструментов</w:t>
      </w:r>
      <w:r>
        <w:rPr>
          <w:rFonts w:ascii="Arial" w:hAnsi="Arial" w:cs="Arial"/>
          <w:b/>
          <w:color w:val="000000" w:themeColor="text1"/>
          <w:szCs w:val="22"/>
          <w:lang w:eastAsia="zh-CN"/>
        </w:rPr>
        <w:t xml:space="preserve"> </w:t>
      </w:r>
      <w:r w:rsidRPr="00F4163B">
        <w:rPr>
          <w:rFonts w:ascii="Arial" w:hAnsi="Arial" w:cs="Arial"/>
          <w:b/>
          <w:color w:val="000000" w:themeColor="text1"/>
          <w:szCs w:val="22"/>
          <w:lang w:eastAsia="zh-CN"/>
        </w:rPr>
        <w:t xml:space="preserve">  «</w:t>
      </w:r>
      <w:r>
        <w:rPr>
          <w:rFonts w:ascii="Arial" w:hAnsi="Arial" w:cs="Arial"/>
          <w:b/>
          <w:color w:val="000000" w:themeColor="text1"/>
          <w:szCs w:val="22"/>
          <w:lang w:eastAsia="zh-CN"/>
        </w:rPr>
        <w:t>Агидель</w:t>
      </w:r>
      <w:r w:rsidRPr="00F4163B">
        <w:rPr>
          <w:rFonts w:ascii="Arial" w:hAnsi="Arial" w:cs="Arial"/>
          <w:b/>
          <w:color w:val="000000" w:themeColor="text1"/>
          <w:szCs w:val="22"/>
          <w:lang w:eastAsia="zh-CN"/>
        </w:rPr>
        <w:t xml:space="preserve"> – </w:t>
      </w:r>
      <w:r>
        <w:rPr>
          <w:rFonts w:ascii="Arial" w:hAnsi="Arial" w:cs="Arial"/>
          <w:b/>
          <w:color w:val="000000" w:themeColor="text1"/>
          <w:szCs w:val="22"/>
          <w:lang w:eastAsia="zh-CN"/>
        </w:rPr>
        <w:t>акции</w:t>
      </w:r>
      <w:r w:rsidRPr="00F4163B">
        <w:rPr>
          <w:rFonts w:ascii="Arial" w:hAnsi="Arial" w:cs="Arial"/>
          <w:b/>
          <w:color w:val="000000" w:themeColor="text1"/>
          <w:szCs w:val="22"/>
          <w:lang w:eastAsia="zh-CN"/>
        </w:rPr>
        <w:t>»</w:t>
      </w:r>
      <w:r>
        <w:rPr>
          <w:rFonts w:ascii="Arial" w:hAnsi="Arial" w:cs="Arial"/>
          <w:b/>
          <w:color w:val="000000" w:themeColor="text1"/>
          <w:szCs w:val="22"/>
          <w:lang w:eastAsia="zh-CN"/>
        </w:rPr>
        <w:t xml:space="preserve"> </w:t>
      </w:r>
    </w:p>
    <w:p w:rsidR="007B5309" w:rsidRPr="00F4163B" w:rsidRDefault="007B5309" w:rsidP="007B5309">
      <w:pPr>
        <w:pStyle w:val="ConsPlusNormal"/>
        <w:widowControl/>
        <w:ind w:firstLine="567"/>
        <w:jc w:val="center"/>
        <w:rPr>
          <w:rFonts w:ascii="Arial" w:hAnsi="Arial" w:cs="Arial"/>
          <w:b/>
          <w:color w:val="000000" w:themeColor="text1"/>
          <w:szCs w:val="22"/>
          <w:lang w:eastAsia="zh-CN"/>
        </w:rPr>
      </w:pPr>
    </w:p>
    <w:p w:rsidR="007B5309" w:rsidRPr="00776FA8" w:rsidRDefault="007B5309" w:rsidP="007B5309">
      <w:pPr>
        <w:pStyle w:val="ConsPlusNormal"/>
        <w:widowControl/>
        <w:spacing w:before="120"/>
        <w:ind w:firstLine="567"/>
        <w:jc w:val="center"/>
        <w:rPr>
          <w:rFonts w:ascii="Arial" w:hAnsi="Arial" w:cs="Arial"/>
          <w:color w:val="000000" w:themeColor="text1"/>
          <w:sz w:val="20"/>
          <w:lang w:eastAsia="zh-CN"/>
        </w:rPr>
      </w:pPr>
      <w:r w:rsidRPr="00776FA8">
        <w:rPr>
          <w:rFonts w:ascii="Arial" w:hAnsi="Arial" w:cs="Arial"/>
          <w:color w:val="000000" w:themeColor="text1"/>
          <w:sz w:val="20"/>
          <w:lang w:eastAsia="zh-CN"/>
        </w:rPr>
        <w:t xml:space="preserve">(Правила зарегистрированы Федеральной комиссией по рынку ценных бумаг </w:t>
      </w:r>
    </w:p>
    <w:p w:rsidR="007B5309" w:rsidRPr="00776FA8" w:rsidRDefault="007B5309" w:rsidP="007B5309">
      <w:pPr>
        <w:pStyle w:val="ConsPlusNormal"/>
        <w:widowControl/>
        <w:spacing w:before="120"/>
        <w:ind w:firstLine="567"/>
        <w:jc w:val="center"/>
        <w:rPr>
          <w:rFonts w:ascii="Arial" w:hAnsi="Arial" w:cs="Arial"/>
          <w:color w:val="000000" w:themeColor="text1"/>
          <w:sz w:val="20"/>
          <w:lang w:eastAsia="zh-CN"/>
        </w:rPr>
      </w:pPr>
      <w:r w:rsidRPr="00776FA8">
        <w:rPr>
          <w:rFonts w:ascii="Arial" w:hAnsi="Arial" w:cs="Arial"/>
          <w:color w:val="000000" w:themeColor="text1"/>
          <w:sz w:val="20"/>
          <w:lang w:eastAsia="zh-CN"/>
        </w:rPr>
        <w:t>«18» октября 2000 года за № 0046-18548595)</w:t>
      </w:r>
    </w:p>
    <w:p w:rsidR="007B5309" w:rsidRPr="00F4163B" w:rsidRDefault="007B5309" w:rsidP="007B5309">
      <w:pPr>
        <w:pStyle w:val="ConsPlusNormal"/>
        <w:widowControl/>
        <w:spacing w:before="120"/>
        <w:ind w:firstLine="567"/>
        <w:jc w:val="center"/>
        <w:rPr>
          <w:rFonts w:ascii="Arial" w:hAnsi="Arial" w:cs="Arial"/>
          <w:b/>
          <w:color w:val="000000" w:themeColor="text1"/>
          <w:szCs w:val="22"/>
          <w:lang w:eastAsia="zh-CN"/>
        </w:rPr>
      </w:pPr>
    </w:p>
    <w:p w:rsidR="007B5309" w:rsidRPr="00BA70BC" w:rsidRDefault="007B5309" w:rsidP="007B5309">
      <w:pPr>
        <w:pStyle w:val="ConsPlusNormal"/>
        <w:widowControl/>
        <w:spacing w:before="120"/>
        <w:ind w:firstLine="567"/>
        <w:jc w:val="center"/>
        <w:rPr>
          <w:rFonts w:ascii="Arial" w:hAnsi="Arial" w:cs="Arial"/>
          <w:b/>
          <w:color w:val="000000" w:themeColor="text1"/>
          <w:szCs w:val="22"/>
          <w:lang w:eastAsia="zh-CN"/>
        </w:rPr>
      </w:pPr>
    </w:p>
    <w:p w:rsidR="007B5309" w:rsidRPr="00F4163B" w:rsidRDefault="007B5309" w:rsidP="007B5309">
      <w:pPr>
        <w:pStyle w:val="ConsPlusNormal"/>
        <w:widowControl/>
        <w:spacing w:before="120"/>
        <w:jc w:val="both"/>
        <w:rPr>
          <w:rFonts w:ascii="Arial" w:hAnsi="Arial" w:cs="Arial"/>
          <w:color w:val="000000" w:themeColor="text1"/>
          <w:szCs w:val="22"/>
          <w:lang w:eastAsia="zh-CN"/>
        </w:rPr>
      </w:pPr>
      <w:r w:rsidRPr="00F4163B">
        <w:rPr>
          <w:rFonts w:ascii="Arial" w:hAnsi="Arial" w:cs="Arial"/>
          <w:color w:val="000000" w:themeColor="text1"/>
          <w:szCs w:val="22"/>
          <w:lang w:eastAsia="zh-CN"/>
        </w:rPr>
        <w:t xml:space="preserve">Изложить Правила доверительного управления Открытым паевым инвестиционным фондом </w:t>
      </w:r>
      <w:r>
        <w:rPr>
          <w:rFonts w:ascii="Arial" w:hAnsi="Arial" w:cs="Arial"/>
          <w:color w:val="000000" w:themeColor="text1"/>
          <w:szCs w:val="22"/>
          <w:lang w:eastAsia="zh-CN"/>
        </w:rPr>
        <w:t xml:space="preserve">рыночных финансовых </w:t>
      </w:r>
      <w:r w:rsidRPr="00BA70BC">
        <w:rPr>
          <w:rFonts w:ascii="Arial" w:hAnsi="Arial" w:cs="Arial"/>
          <w:color w:val="000000" w:themeColor="text1"/>
          <w:szCs w:val="22"/>
          <w:lang w:eastAsia="zh-CN"/>
        </w:rPr>
        <w:t>инструментов</w:t>
      </w:r>
      <w:r w:rsidRPr="00F4163B">
        <w:rPr>
          <w:rFonts w:ascii="Arial" w:hAnsi="Arial" w:cs="Arial"/>
          <w:color w:val="000000" w:themeColor="text1"/>
          <w:szCs w:val="22"/>
          <w:lang w:eastAsia="zh-CN"/>
        </w:rPr>
        <w:t xml:space="preserve">  «</w:t>
      </w:r>
      <w:r>
        <w:rPr>
          <w:rFonts w:ascii="Arial" w:hAnsi="Arial" w:cs="Arial"/>
          <w:color w:val="000000" w:themeColor="text1"/>
          <w:szCs w:val="22"/>
          <w:lang w:eastAsia="zh-CN"/>
        </w:rPr>
        <w:t>Агидель</w:t>
      </w:r>
      <w:r w:rsidRPr="00F4163B">
        <w:rPr>
          <w:rFonts w:ascii="Arial" w:hAnsi="Arial" w:cs="Arial"/>
          <w:color w:val="000000" w:themeColor="text1"/>
          <w:szCs w:val="22"/>
          <w:lang w:eastAsia="zh-CN"/>
        </w:rPr>
        <w:t xml:space="preserve"> – </w:t>
      </w:r>
      <w:r>
        <w:rPr>
          <w:rFonts w:ascii="Arial" w:hAnsi="Arial" w:cs="Arial"/>
          <w:color w:val="000000" w:themeColor="text1"/>
          <w:szCs w:val="22"/>
          <w:lang w:eastAsia="zh-CN"/>
        </w:rPr>
        <w:t>акции</w:t>
      </w:r>
      <w:r w:rsidRPr="00F4163B">
        <w:rPr>
          <w:rFonts w:ascii="Arial" w:hAnsi="Arial" w:cs="Arial"/>
          <w:color w:val="000000" w:themeColor="text1"/>
          <w:szCs w:val="22"/>
          <w:lang w:eastAsia="zh-CN"/>
        </w:rPr>
        <w:t>» в следующей редакции:</w:t>
      </w:r>
    </w:p>
    <w:p w:rsidR="00F51CA8" w:rsidRDefault="00F51CA8" w:rsidP="00F51CA8">
      <w:pPr>
        <w:rPr>
          <w:lang w:eastAsia="zh-CN"/>
        </w:rPr>
      </w:pPr>
    </w:p>
    <w:p w:rsidR="00F51CA8" w:rsidRDefault="00F51CA8" w:rsidP="00F51CA8">
      <w:pPr>
        <w:rPr>
          <w:lang w:eastAsia="zh-CN"/>
        </w:rPr>
      </w:pPr>
    </w:p>
    <w:p w:rsidR="00F51CA8" w:rsidRDefault="00F51CA8" w:rsidP="00F51CA8">
      <w:pPr>
        <w:rPr>
          <w:lang w:eastAsia="zh-CN"/>
        </w:rPr>
      </w:pPr>
    </w:p>
    <w:p w:rsidR="00F43382" w:rsidRDefault="00F43382" w:rsidP="00F51CA8">
      <w:pPr>
        <w:rPr>
          <w:lang w:eastAsia="zh-CN"/>
        </w:rPr>
      </w:pPr>
    </w:p>
    <w:p w:rsidR="00F43382" w:rsidRDefault="00F43382" w:rsidP="00F51CA8">
      <w:pPr>
        <w:rPr>
          <w:lang w:eastAsia="zh-CN"/>
        </w:rPr>
      </w:pPr>
    </w:p>
    <w:p w:rsidR="00F43382" w:rsidRDefault="00F43382" w:rsidP="00F51CA8">
      <w:pPr>
        <w:rPr>
          <w:lang w:eastAsia="zh-CN"/>
        </w:rPr>
      </w:pPr>
    </w:p>
    <w:p w:rsidR="00F51CA8" w:rsidRDefault="00F51CA8" w:rsidP="00F51CA8">
      <w:pPr>
        <w:rPr>
          <w:lang w:eastAsia="zh-CN"/>
        </w:rPr>
      </w:pPr>
    </w:p>
    <w:p w:rsidR="00FB4BA4" w:rsidRPr="00F51CA8" w:rsidRDefault="00FB4BA4" w:rsidP="00F51CA8">
      <w:pPr>
        <w:rPr>
          <w:lang w:eastAsia="zh-CN"/>
        </w:rPr>
      </w:pPr>
    </w:p>
    <w:p w:rsidR="00355DD8" w:rsidRPr="00CA12BC" w:rsidRDefault="00355DD8" w:rsidP="00CA12BC">
      <w:pPr>
        <w:pStyle w:val="1"/>
        <w:spacing w:before="120"/>
      </w:pPr>
    </w:p>
    <w:p w:rsidR="00CA12BC" w:rsidRDefault="00CA12BC" w:rsidP="000251DC">
      <w:pPr>
        <w:pStyle w:val="1"/>
        <w:spacing w:before="120"/>
      </w:pPr>
    </w:p>
    <w:p w:rsidR="00CA12BC" w:rsidRDefault="00CA12BC" w:rsidP="000251DC">
      <w:pPr>
        <w:pStyle w:val="1"/>
        <w:spacing w:before="120"/>
      </w:pPr>
    </w:p>
    <w:p w:rsidR="00CA12BC" w:rsidRDefault="00CA12BC" w:rsidP="000251DC">
      <w:pPr>
        <w:pStyle w:val="1"/>
        <w:spacing w:before="120"/>
      </w:pPr>
    </w:p>
    <w:p w:rsidR="00CA12BC" w:rsidRDefault="00CA12BC" w:rsidP="000251DC">
      <w:pPr>
        <w:pStyle w:val="1"/>
        <w:spacing w:before="120"/>
      </w:pPr>
    </w:p>
    <w:p w:rsidR="00CA12BC" w:rsidRDefault="00CA12BC" w:rsidP="000251DC">
      <w:pPr>
        <w:pStyle w:val="1"/>
        <w:spacing w:before="120"/>
      </w:pPr>
    </w:p>
    <w:p w:rsidR="00CA12BC" w:rsidRDefault="00CA12BC" w:rsidP="000251DC">
      <w:pPr>
        <w:pStyle w:val="1"/>
        <w:spacing w:before="120"/>
      </w:pPr>
    </w:p>
    <w:p w:rsidR="00CC2E66" w:rsidRPr="002636FF" w:rsidRDefault="00CC2E66" w:rsidP="000251DC">
      <w:pPr>
        <w:pStyle w:val="1"/>
        <w:spacing w:before="120"/>
      </w:pPr>
      <w:r w:rsidRPr="002636FF">
        <w:lastRenderedPageBreak/>
        <w:t>I. Общие положения</w:t>
      </w:r>
    </w:p>
    <w:p w:rsidR="00CC2E66" w:rsidRPr="00BD3374" w:rsidRDefault="00CC2E66"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1. Полное название паевого инвестиционного фонда (далее - фонд): Открытый паевой инвестиционный фонд </w:t>
      </w:r>
      <w:r w:rsidR="00AD3DAD" w:rsidRPr="00BD3374">
        <w:rPr>
          <w:rFonts w:ascii="Arial" w:hAnsi="Arial" w:cs="Arial"/>
          <w:color w:val="000000" w:themeColor="text1"/>
          <w:sz w:val="20"/>
          <w:lang w:eastAsia="zh-CN"/>
        </w:rPr>
        <w:t>рыночных финансовых инструментов</w:t>
      </w:r>
      <w:r w:rsidRPr="00BD3374">
        <w:rPr>
          <w:rFonts w:ascii="Arial" w:hAnsi="Arial" w:cs="Arial"/>
          <w:color w:val="000000" w:themeColor="text1"/>
          <w:sz w:val="20"/>
          <w:lang w:eastAsia="zh-CN"/>
        </w:rPr>
        <w:t xml:space="preserve"> «</w:t>
      </w:r>
      <w:r w:rsidR="00AD3DAD" w:rsidRPr="00BD3374">
        <w:rPr>
          <w:rFonts w:ascii="Arial" w:hAnsi="Arial" w:cs="Arial"/>
          <w:color w:val="000000" w:themeColor="text1"/>
          <w:sz w:val="20"/>
          <w:lang w:eastAsia="zh-CN"/>
        </w:rPr>
        <w:t>Агидель</w:t>
      </w:r>
      <w:r w:rsidRPr="00BD3374">
        <w:rPr>
          <w:rFonts w:ascii="Arial" w:hAnsi="Arial" w:cs="Arial"/>
          <w:color w:val="000000" w:themeColor="text1"/>
          <w:sz w:val="20"/>
          <w:lang w:eastAsia="zh-CN"/>
        </w:rPr>
        <w:t xml:space="preserve"> – </w:t>
      </w:r>
      <w:r w:rsidR="00AD3DAD" w:rsidRPr="00BD3374">
        <w:rPr>
          <w:rFonts w:ascii="Arial" w:hAnsi="Arial" w:cs="Arial"/>
          <w:color w:val="000000" w:themeColor="text1"/>
          <w:sz w:val="20"/>
          <w:lang w:eastAsia="zh-CN"/>
        </w:rPr>
        <w:t>акции</w:t>
      </w:r>
      <w:r w:rsidRPr="00BD3374">
        <w:rPr>
          <w:rFonts w:ascii="Arial" w:hAnsi="Arial" w:cs="Arial"/>
          <w:color w:val="000000" w:themeColor="text1"/>
          <w:sz w:val="20"/>
          <w:lang w:eastAsia="zh-CN"/>
        </w:rPr>
        <w:t>».</w:t>
      </w:r>
    </w:p>
    <w:p w:rsidR="00CC2E66" w:rsidRPr="00BD3374" w:rsidRDefault="00CC2E66"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2. Краткое название фонда: ОПИФ </w:t>
      </w:r>
      <w:r w:rsidR="00AD3DAD" w:rsidRPr="00BD3374">
        <w:rPr>
          <w:rFonts w:ascii="Arial" w:hAnsi="Arial" w:cs="Arial"/>
          <w:color w:val="000000" w:themeColor="text1"/>
          <w:sz w:val="20"/>
          <w:lang w:eastAsia="zh-CN"/>
        </w:rPr>
        <w:t>рыночных финансовых инструментов «Агидель – акции»</w:t>
      </w:r>
      <w:r w:rsidRPr="00BD3374">
        <w:rPr>
          <w:rFonts w:ascii="Arial" w:hAnsi="Arial" w:cs="Arial"/>
          <w:color w:val="000000" w:themeColor="text1"/>
          <w:sz w:val="20"/>
          <w:lang w:eastAsia="zh-CN"/>
        </w:rPr>
        <w:t>.</w:t>
      </w:r>
    </w:p>
    <w:p w:rsidR="00CC2E66" w:rsidRPr="002636FF" w:rsidRDefault="00CC2E66"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3. Тип фонда - открытый.</w:t>
      </w:r>
    </w:p>
    <w:p w:rsidR="00CC2E66" w:rsidRPr="002636FF" w:rsidRDefault="00CC2E66"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4. Полное фирменное наименование управляющей компании фонда (далее - управляющая компания): </w:t>
      </w:r>
      <w:r w:rsidR="00470E28">
        <w:rPr>
          <w:rFonts w:ascii="Arial" w:hAnsi="Arial" w:cs="Arial"/>
          <w:color w:val="000000" w:themeColor="text1"/>
          <w:sz w:val="20"/>
          <w:lang w:eastAsia="zh-CN"/>
        </w:rPr>
        <w:t>А</w:t>
      </w:r>
      <w:r w:rsidRPr="002636FF">
        <w:rPr>
          <w:rFonts w:ascii="Arial" w:hAnsi="Arial" w:cs="Arial"/>
          <w:color w:val="000000" w:themeColor="text1"/>
          <w:sz w:val="20"/>
          <w:lang w:eastAsia="zh-CN"/>
        </w:rPr>
        <w:t>кционерное общество «Управляющая компания «Агидель».</w:t>
      </w:r>
    </w:p>
    <w:p w:rsidR="00CC2E66" w:rsidRPr="002636FF" w:rsidRDefault="00131309" w:rsidP="000251DC">
      <w:pPr>
        <w:pStyle w:val="ConsPlusNormal"/>
        <w:widowControl/>
        <w:spacing w:before="120"/>
        <w:ind w:firstLine="567"/>
        <w:jc w:val="both"/>
        <w:rPr>
          <w:rFonts w:ascii="Arial" w:hAnsi="Arial" w:cs="Arial"/>
          <w:color w:val="000000" w:themeColor="text1"/>
          <w:sz w:val="20"/>
          <w:lang w:eastAsia="zh-CN"/>
        </w:rPr>
      </w:pPr>
      <w:r w:rsidRPr="00F51CA8">
        <w:rPr>
          <w:rFonts w:ascii="Arial" w:hAnsi="Arial" w:cs="Arial"/>
          <w:color w:val="000000" w:themeColor="text1"/>
          <w:sz w:val="20"/>
          <w:lang w:eastAsia="zh-CN"/>
        </w:rPr>
        <w:t xml:space="preserve">5. Место нахождения управляющей компании: </w:t>
      </w:r>
      <w:r w:rsidR="00D05782">
        <w:rPr>
          <w:rFonts w:ascii="Arial" w:hAnsi="Arial" w:cs="Arial"/>
          <w:color w:val="000000" w:themeColor="text1"/>
          <w:sz w:val="20"/>
          <w:lang w:eastAsia="zh-CN"/>
        </w:rPr>
        <w:t>614000, Российская Федерация, г. Пермь.</w:t>
      </w:r>
    </w:p>
    <w:p w:rsidR="00CC2E66" w:rsidRPr="002636FF" w:rsidRDefault="00CC2E66"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bookmarkStart w:id="1" w:name="p_6"/>
      <w:bookmarkEnd w:id="1"/>
      <w:r w:rsidRPr="002636FF">
        <w:rPr>
          <w:rFonts w:ascii="Arial" w:hAnsi="Arial" w:cs="Arial"/>
          <w:color w:val="000000" w:themeColor="text1"/>
          <w:sz w:val="20"/>
          <w:lang w:eastAsia="zh-CN"/>
        </w:rPr>
        <w:t>от «25» марта 2010 года № 21-000-1-00711, предоставленная Федеральной службой по финансовым рынкам.</w:t>
      </w:r>
    </w:p>
    <w:p w:rsidR="00CC2E66" w:rsidRPr="002636FF" w:rsidRDefault="00CC2E66"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7. Полное фирменное наименование специализированного депозитария фонда (далее - специализированный депозитарий): Закрытое акционерное общество </w:t>
      </w:r>
      <w:r w:rsidR="00F80EE4" w:rsidRPr="002636FF">
        <w:rPr>
          <w:rFonts w:ascii="Arial" w:hAnsi="Arial" w:cs="Arial"/>
          <w:color w:val="000000" w:themeColor="text1"/>
          <w:sz w:val="20"/>
          <w:lang w:eastAsia="zh-CN"/>
        </w:rPr>
        <w:t>«</w:t>
      </w:r>
      <w:r w:rsidRPr="002636FF">
        <w:rPr>
          <w:rFonts w:ascii="Arial" w:hAnsi="Arial" w:cs="Arial"/>
          <w:color w:val="000000" w:themeColor="text1"/>
          <w:sz w:val="20"/>
          <w:lang w:eastAsia="zh-CN"/>
        </w:rPr>
        <w:t>Первый Специализированный Депозитарий</w:t>
      </w:r>
      <w:r w:rsidR="00F80EE4" w:rsidRPr="002636FF">
        <w:rPr>
          <w:rFonts w:ascii="Arial" w:hAnsi="Arial" w:cs="Arial"/>
          <w:color w:val="000000" w:themeColor="text1"/>
          <w:sz w:val="20"/>
          <w:lang w:eastAsia="zh-CN"/>
        </w:rPr>
        <w:t>»</w:t>
      </w:r>
      <w:r w:rsidRPr="002636FF">
        <w:rPr>
          <w:rFonts w:ascii="Arial" w:hAnsi="Arial" w:cs="Arial"/>
          <w:color w:val="000000" w:themeColor="text1"/>
          <w:sz w:val="20"/>
          <w:lang w:eastAsia="zh-CN"/>
        </w:rPr>
        <w:t>.</w:t>
      </w:r>
    </w:p>
    <w:p w:rsidR="00CC2E66" w:rsidRPr="002636FF" w:rsidRDefault="00CC2E66"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8. Место нахождения специализированного депозитария: Российская Федерация, </w:t>
      </w:r>
      <w:smartTag w:uri="urn:schemas-microsoft-com:office:smarttags" w:element="metricconverter">
        <w:smartTagPr>
          <w:attr w:name="ProductID" w:val="125167, г"/>
        </w:smartTagPr>
        <w:r w:rsidRPr="002636FF">
          <w:rPr>
            <w:rFonts w:ascii="Arial" w:hAnsi="Arial" w:cs="Arial"/>
            <w:color w:val="000000" w:themeColor="text1"/>
            <w:sz w:val="20"/>
            <w:lang w:eastAsia="zh-CN"/>
          </w:rPr>
          <w:t>125167, г</w:t>
        </w:r>
      </w:smartTag>
      <w:r w:rsidRPr="002636FF">
        <w:rPr>
          <w:rFonts w:ascii="Arial" w:hAnsi="Arial" w:cs="Arial"/>
          <w:color w:val="000000" w:themeColor="text1"/>
          <w:sz w:val="20"/>
          <w:lang w:eastAsia="zh-CN"/>
        </w:rPr>
        <w:t>. Москва, ул. Восьмого марта 4-я, д. 6а.</w:t>
      </w:r>
    </w:p>
    <w:p w:rsidR="00CC2E66" w:rsidRPr="002636FF" w:rsidRDefault="00CC2E66"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2636FF">
          <w:rPr>
            <w:rFonts w:ascii="Arial" w:hAnsi="Arial" w:cs="Arial"/>
            <w:color w:val="000000" w:themeColor="text1"/>
            <w:sz w:val="20"/>
            <w:lang w:eastAsia="zh-CN"/>
          </w:rPr>
          <w:t>1996 г</w:t>
        </w:r>
      </w:smartTag>
      <w:r w:rsidRPr="002636FF">
        <w:rPr>
          <w:rFonts w:ascii="Arial" w:hAnsi="Arial" w:cs="Arial"/>
          <w:color w:val="000000" w:themeColor="text1"/>
          <w:sz w:val="20"/>
          <w:lang w:eastAsia="zh-CN"/>
        </w:rPr>
        <w:t>. № 22-000-1-00001, предоставленная Федеральной службой по финансовым рынкам.</w:t>
      </w:r>
    </w:p>
    <w:p w:rsidR="00CC2E66" w:rsidRPr="002636FF" w:rsidRDefault="00CC2E66"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10. Полное фирменное наименование лица, осуществляющего ведение реестра владе</w:t>
      </w:r>
      <w:r w:rsidR="008119A9" w:rsidRPr="002636FF">
        <w:rPr>
          <w:rFonts w:ascii="Arial" w:hAnsi="Arial" w:cs="Arial"/>
          <w:color w:val="000000" w:themeColor="text1"/>
          <w:sz w:val="20"/>
          <w:lang w:eastAsia="zh-CN"/>
        </w:rPr>
        <w:t xml:space="preserve">льцев инвестиционных паев фонда </w:t>
      </w:r>
      <w:r w:rsidRPr="002636FF">
        <w:rPr>
          <w:rFonts w:ascii="Arial" w:hAnsi="Arial" w:cs="Arial"/>
          <w:color w:val="000000" w:themeColor="text1"/>
          <w:sz w:val="20"/>
          <w:lang w:eastAsia="zh-CN"/>
        </w:rPr>
        <w:t>(далее - регистратор):</w:t>
      </w:r>
      <w:r w:rsidR="008119A9" w:rsidRPr="002636FF">
        <w:rPr>
          <w:rFonts w:ascii="Arial" w:hAnsi="Arial" w:cs="Arial"/>
          <w:color w:val="000000" w:themeColor="text1"/>
          <w:sz w:val="20"/>
          <w:lang w:eastAsia="zh-CN"/>
        </w:rPr>
        <w:t xml:space="preserve"> </w:t>
      </w:r>
      <w:r w:rsidRPr="002636FF">
        <w:rPr>
          <w:rFonts w:ascii="Arial" w:hAnsi="Arial" w:cs="Arial"/>
          <w:color w:val="000000" w:themeColor="text1"/>
          <w:sz w:val="20"/>
          <w:lang w:eastAsia="zh-CN"/>
        </w:rPr>
        <w:t>Закрытое</w:t>
      </w:r>
      <w:r w:rsidR="008119A9" w:rsidRPr="002636FF">
        <w:rPr>
          <w:rFonts w:ascii="Arial" w:hAnsi="Arial" w:cs="Arial"/>
          <w:color w:val="000000" w:themeColor="text1"/>
          <w:sz w:val="20"/>
          <w:lang w:eastAsia="zh-CN"/>
        </w:rPr>
        <w:t xml:space="preserve"> акционерное </w:t>
      </w:r>
      <w:r w:rsidRPr="002636FF">
        <w:rPr>
          <w:rFonts w:ascii="Arial" w:hAnsi="Arial" w:cs="Arial"/>
          <w:color w:val="000000" w:themeColor="text1"/>
          <w:sz w:val="20"/>
          <w:lang w:eastAsia="zh-CN"/>
        </w:rPr>
        <w:t xml:space="preserve">общество </w:t>
      </w:r>
      <w:r w:rsidR="00F80EE4" w:rsidRPr="002636FF">
        <w:rPr>
          <w:rFonts w:ascii="Arial" w:hAnsi="Arial" w:cs="Arial"/>
          <w:color w:val="000000" w:themeColor="text1"/>
          <w:sz w:val="20"/>
          <w:lang w:eastAsia="zh-CN"/>
        </w:rPr>
        <w:t>«</w:t>
      </w:r>
      <w:r w:rsidRPr="002636FF">
        <w:rPr>
          <w:rFonts w:ascii="Arial" w:hAnsi="Arial" w:cs="Arial"/>
          <w:color w:val="000000" w:themeColor="text1"/>
          <w:sz w:val="20"/>
          <w:lang w:eastAsia="zh-CN"/>
        </w:rPr>
        <w:t>Первый Специализированный Депозитарий</w:t>
      </w:r>
      <w:r w:rsidR="00F80EE4" w:rsidRPr="002636FF">
        <w:rPr>
          <w:rFonts w:ascii="Arial" w:hAnsi="Arial" w:cs="Arial"/>
          <w:color w:val="000000" w:themeColor="text1"/>
          <w:sz w:val="20"/>
          <w:lang w:eastAsia="zh-CN"/>
        </w:rPr>
        <w:t>»</w:t>
      </w:r>
      <w:r w:rsidRPr="002636FF">
        <w:rPr>
          <w:rFonts w:ascii="Arial" w:hAnsi="Arial" w:cs="Arial"/>
          <w:color w:val="000000" w:themeColor="text1"/>
          <w:sz w:val="20"/>
          <w:lang w:eastAsia="zh-CN"/>
        </w:rPr>
        <w:t>.</w:t>
      </w:r>
    </w:p>
    <w:p w:rsidR="00CC2E66" w:rsidRPr="002636FF" w:rsidRDefault="00CC2E66"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11. Место нахождения регистратора: Российская Федерация, </w:t>
      </w:r>
      <w:smartTag w:uri="urn:schemas-microsoft-com:office:smarttags" w:element="metricconverter">
        <w:smartTagPr>
          <w:attr w:name="ProductID" w:val="125167, г"/>
        </w:smartTagPr>
        <w:r w:rsidRPr="002636FF">
          <w:rPr>
            <w:rFonts w:ascii="Arial" w:hAnsi="Arial" w:cs="Arial"/>
            <w:color w:val="000000" w:themeColor="text1"/>
            <w:sz w:val="20"/>
            <w:lang w:eastAsia="zh-CN"/>
          </w:rPr>
          <w:t>125167, г</w:t>
        </w:r>
      </w:smartTag>
      <w:r w:rsidRPr="002636FF">
        <w:rPr>
          <w:rFonts w:ascii="Arial" w:hAnsi="Arial" w:cs="Arial"/>
          <w:color w:val="000000" w:themeColor="text1"/>
          <w:sz w:val="20"/>
          <w:lang w:eastAsia="zh-CN"/>
        </w:rPr>
        <w:t>. Москва, ул. Восьмого марта 4-я, д. 6а.</w:t>
      </w:r>
    </w:p>
    <w:p w:rsidR="00CC2E66" w:rsidRPr="002636FF" w:rsidRDefault="00CC2E66"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2636FF">
          <w:rPr>
            <w:rFonts w:ascii="Arial" w:hAnsi="Arial" w:cs="Arial"/>
            <w:color w:val="000000" w:themeColor="text1"/>
            <w:sz w:val="20"/>
            <w:lang w:eastAsia="zh-CN"/>
          </w:rPr>
          <w:t>1996 г</w:t>
        </w:r>
      </w:smartTag>
      <w:r w:rsidRPr="002636FF">
        <w:rPr>
          <w:rFonts w:ascii="Arial" w:hAnsi="Arial" w:cs="Arial"/>
          <w:color w:val="000000" w:themeColor="text1"/>
          <w:sz w:val="20"/>
          <w:lang w:eastAsia="zh-CN"/>
        </w:rPr>
        <w:t>. № 22-000-1-00001, предоставленная Федеральной службой по финансовым рынкам.</w:t>
      </w:r>
    </w:p>
    <w:p w:rsidR="00CC2E66" w:rsidRPr="002636FF" w:rsidRDefault="00A9330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1</w:t>
      </w:r>
      <w:r>
        <w:rPr>
          <w:rFonts w:ascii="Arial" w:hAnsi="Arial" w:cs="Arial"/>
          <w:color w:val="000000" w:themeColor="text1"/>
          <w:sz w:val="20"/>
          <w:lang w:eastAsia="zh-CN"/>
        </w:rPr>
        <w:t>3</w:t>
      </w:r>
      <w:r w:rsidR="00CC2E66" w:rsidRPr="002636FF">
        <w:rPr>
          <w:rFonts w:ascii="Arial" w:hAnsi="Arial" w:cs="Arial"/>
          <w:color w:val="000000" w:themeColor="text1"/>
          <w:sz w:val="20"/>
          <w:lang w:eastAsia="zh-CN"/>
        </w:rPr>
        <w:t xml:space="preserve">. Настоящие </w:t>
      </w:r>
      <w:r w:rsidR="00F80EE4" w:rsidRPr="002636FF">
        <w:rPr>
          <w:rFonts w:ascii="Arial" w:hAnsi="Arial" w:cs="Arial"/>
          <w:color w:val="000000" w:themeColor="text1"/>
          <w:sz w:val="20"/>
          <w:lang w:eastAsia="zh-CN"/>
        </w:rPr>
        <w:t>п</w:t>
      </w:r>
      <w:r w:rsidR="00CC2E66" w:rsidRPr="002636FF">
        <w:rPr>
          <w:rFonts w:ascii="Arial" w:hAnsi="Arial" w:cs="Arial"/>
          <w:color w:val="000000" w:themeColor="text1"/>
          <w:sz w:val="20"/>
          <w:lang w:eastAsia="zh-CN"/>
        </w:rPr>
        <w:t xml:space="preserve">равила </w:t>
      </w:r>
      <w:r w:rsidR="00F80EE4" w:rsidRPr="002636FF">
        <w:rPr>
          <w:rFonts w:ascii="Arial" w:hAnsi="Arial" w:cs="Arial"/>
          <w:color w:val="000000" w:themeColor="text1"/>
          <w:sz w:val="20"/>
          <w:lang w:eastAsia="zh-CN"/>
        </w:rPr>
        <w:t xml:space="preserve">доверительного управления фондом (далее по тексту – Правила) </w:t>
      </w:r>
      <w:r w:rsidR="00CC2E66" w:rsidRPr="002636FF">
        <w:rPr>
          <w:rFonts w:ascii="Arial" w:hAnsi="Arial" w:cs="Arial"/>
          <w:color w:val="000000" w:themeColor="text1"/>
          <w:sz w:val="20"/>
          <w:lang w:eastAsia="zh-CN"/>
        </w:rPr>
        <w:t>определяют условия доверительного управления фондом.</w:t>
      </w:r>
    </w:p>
    <w:p w:rsidR="00CC2E66" w:rsidRPr="002636FF" w:rsidRDefault="00CC2E66"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CC2E66" w:rsidRPr="002636FF" w:rsidRDefault="00CC2E66"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CC2E66" w:rsidRPr="002636FF" w:rsidRDefault="00A93302" w:rsidP="000251DC">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14</w:t>
      </w:r>
      <w:r w:rsidR="00CC2E66" w:rsidRPr="002636FF">
        <w:rPr>
          <w:rFonts w:ascii="Arial" w:hAnsi="Arial" w:cs="Arial"/>
          <w:color w:val="000000" w:themeColor="text1"/>
          <w:sz w:val="20"/>
          <w:lang w:eastAsia="zh-CN"/>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CC2E66" w:rsidRPr="002636FF" w:rsidRDefault="00CC2E66"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CC2E66" w:rsidRPr="002636FF" w:rsidRDefault="00A93302" w:rsidP="000251DC">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15</w:t>
      </w:r>
      <w:r w:rsidR="00CC2E66" w:rsidRPr="002636FF">
        <w:rPr>
          <w:rFonts w:ascii="Arial" w:hAnsi="Arial" w:cs="Arial"/>
          <w:color w:val="000000" w:themeColor="text1"/>
          <w:sz w:val="20"/>
          <w:lang w:eastAsia="zh-CN"/>
        </w:rPr>
        <w:t>. Владельцы инвестиционных паев несут риск убытков, связанных с изменением рыночной стоимости имущества, составляющего фонд.</w:t>
      </w:r>
    </w:p>
    <w:p w:rsidR="00CC2E66" w:rsidRPr="002636FF" w:rsidRDefault="00A93302" w:rsidP="000251DC">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lastRenderedPageBreak/>
        <w:t>16</w:t>
      </w:r>
      <w:r w:rsidR="00CC2E66" w:rsidRPr="002636FF">
        <w:rPr>
          <w:rFonts w:ascii="Arial" w:hAnsi="Arial" w:cs="Arial"/>
          <w:color w:val="000000" w:themeColor="text1"/>
          <w:sz w:val="20"/>
          <w:lang w:eastAsia="zh-CN"/>
        </w:rPr>
        <w:t xml:space="preserve">. Срок формирования фонда начинается «18» ноября </w:t>
      </w:r>
      <w:smartTag w:uri="urn:schemas-microsoft-com:office:smarttags" w:element="metricconverter">
        <w:smartTagPr>
          <w:attr w:name="ProductID" w:val="614990, г"/>
        </w:smartTagPr>
        <w:r w:rsidR="00CC2E66" w:rsidRPr="002636FF">
          <w:rPr>
            <w:rFonts w:ascii="Arial" w:hAnsi="Arial" w:cs="Arial"/>
            <w:color w:val="000000" w:themeColor="text1"/>
            <w:sz w:val="20"/>
            <w:lang w:eastAsia="zh-CN"/>
          </w:rPr>
          <w:t>2000 г</w:t>
        </w:r>
      </w:smartTag>
      <w:r w:rsidR="00CC2E66" w:rsidRPr="002636FF">
        <w:rPr>
          <w:rFonts w:ascii="Arial" w:hAnsi="Arial" w:cs="Arial"/>
          <w:color w:val="000000" w:themeColor="text1"/>
          <w:sz w:val="20"/>
          <w:lang w:eastAsia="zh-CN"/>
        </w:rPr>
        <w:t xml:space="preserve">. Срок формирования фонда заканчивается «18» декабря </w:t>
      </w:r>
      <w:smartTag w:uri="urn:schemas-microsoft-com:office:smarttags" w:element="metricconverter">
        <w:smartTagPr>
          <w:attr w:name="ProductID" w:val="614990, г"/>
        </w:smartTagPr>
        <w:r w:rsidR="00CC2E66" w:rsidRPr="002636FF">
          <w:rPr>
            <w:rFonts w:ascii="Arial" w:hAnsi="Arial" w:cs="Arial"/>
            <w:color w:val="000000" w:themeColor="text1"/>
            <w:sz w:val="20"/>
            <w:lang w:eastAsia="zh-CN"/>
          </w:rPr>
          <w:t>2000 г</w:t>
        </w:r>
      </w:smartTag>
      <w:r w:rsidR="00CC2E66" w:rsidRPr="002636FF">
        <w:rPr>
          <w:rFonts w:ascii="Arial" w:hAnsi="Arial" w:cs="Arial"/>
          <w:color w:val="000000" w:themeColor="text1"/>
          <w:sz w:val="20"/>
          <w:lang w:eastAsia="zh-CN"/>
        </w:rPr>
        <w:t>., либо ранее, по достижении стоимости имущества фонда не менее 2,5 миллиона рублей.</w:t>
      </w:r>
    </w:p>
    <w:p w:rsidR="00CC2E66" w:rsidRPr="002636FF" w:rsidRDefault="00A93302" w:rsidP="000251DC">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17</w:t>
      </w:r>
      <w:r w:rsidR="00CC2E66" w:rsidRPr="002636FF">
        <w:rPr>
          <w:rFonts w:ascii="Arial" w:hAnsi="Arial" w:cs="Arial"/>
          <w:color w:val="000000" w:themeColor="text1"/>
          <w:sz w:val="20"/>
          <w:lang w:eastAsia="zh-CN"/>
        </w:rPr>
        <w:t>. Дата окончания срока действия договора доверительного управления фондом: «18» ноября 20</w:t>
      </w:r>
      <w:r w:rsidR="00390282" w:rsidRPr="002636FF">
        <w:rPr>
          <w:rFonts w:ascii="Arial" w:hAnsi="Arial" w:cs="Arial"/>
          <w:color w:val="000000" w:themeColor="text1"/>
          <w:sz w:val="20"/>
          <w:lang w:eastAsia="zh-CN"/>
        </w:rPr>
        <w:t>30</w:t>
      </w:r>
      <w:r w:rsidR="00CC2E66" w:rsidRPr="002636FF">
        <w:rPr>
          <w:rFonts w:ascii="Arial" w:hAnsi="Arial" w:cs="Arial"/>
          <w:color w:val="000000" w:themeColor="text1"/>
          <w:sz w:val="20"/>
          <w:lang w:eastAsia="zh-CN"/>
        </w:rPr>
        <w:t xml:space="preserve"> </w:t>
      </w:r>
      <w:r w:rsidR="00085AA9" w:rsidRPr="002636FF">
        <w:rPr>
          <w:rFonts w:ascii="Arial" w:hAnsi="Arial" w:cs="Arial"/>
          <w:color w:val="000000" w:themeColor="text1"/>
          <w:sz w:val="20"/>
          <w:lang w:eastAsia="zh-CN"/>
        </w:rPr>
        <w:t>г</w:t>
      </w:r>
      <w:r w:rsidR="00CC2E66" w:rsidRPr="002636FF">
        <w:rPr>
          <w:rFonts w:ascii="Arial" w:hAnsi="Arial" w:cs="Arial"/>
          <w:color w:val="000000" w:themeColor="text1"/>
          <w:sz w:val="20"/>
          <w:lang w:eastAsia="zh-CN"/>
        </w:rPr>
        <w:t>.</w:t>
      </w:r>
    </w:p>
    <w:p w:rsidR="00CC2E66" w:rsidRPr="002636FF" w:rsidRDefault="00CC2E66"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9D22C6" w:rsidRDefault="009D22C6" w:rsidP="000251DC">
      <w:pPr>
        <w:pStyle w:val="1"/>
        <w:spacing w:before="120"/>
      </w:pPr>
    </w:p>
    <w:p w:rsidR="00CC2E66" w:rsidRPr="002636FF" w:rsidRDefault="00A37B97" w:rsidP="000251DC">
      <w:pPr>
        <w:pStyle w:val="1"/>
        <w:spacing w:before="120"/>
      </w:pPr>
      <w:r w:rsidRPr="00573A04">
        <w:t>II. Инвестиционная декларация</w:t>
      </w:r>
    </w:p>
    <w:p w:rsidR="00E20A51" w:rsidRPr="002636FF" w:rsidRDefault="00A93302" w:rsidP="000251DC">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18</w:t>
      </w:r>
      <w:r w:rsidR="00E20A51" w:rsidRPr="002636FF">
        <w:rPr>
          <w:rFonts w:ascii="Arial" w:hAnsi="Arial" w:cs="Arial"/>
          <w:color w:val="000000" w:themeColor="text1"/>
          <w:sz w:val="20"/>
          <w:lang w:eastAsia="zh-CN"/>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E20A51" w:rsidRPr="002636FF" w:rsidRDefault="00A93302" w:rsidP="000251DC">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19</w:t>
      </w:r>
      <w:r w:rsidR="00E20A51" w:rsidRPr="002636FF">
        <w:rPr>
          <w:rFonts w:ascii="Arial" w:hAnsi="Arial" w:cs="Arial"/>
          <w:color w:val="000000" w:themeColor="text1"/>
          <w:sz w:val="20"/>
          <w:lang w:eastAsia="zh-CN"/>
        </w:rPr>
        <w:t>. Инвестиционная политика управляющей компании:</w:t>
      </w:r>
    </w:p>
    <w:p w:rsidR="00C3229C" w:rsidRDefault="00E20A51"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Инвестиционной политикой управляющей компании является долгосрочное вложение средств </w:t>
      </w:r>
      <w:r w:rsidR="00C3229C" w:rsidRPr="00C3229C">
        <w:rPr>
          <w:rFonts w:ascii="Arial" w:hAnsi="Arial" w:cs="Arial"/>
          <w:color w:val="000000" w:themeColor="text1"/>
          <w:sz w:val="20"/>
          <w:lang w:eastAsia="zh-CN"/>
        </w:rPr>
        <w:t>преимущественно в акции российских акционерных обществ, а также краткосрочное вложение средств в инструменты денежного рынка, иные ценные бумаги и производные финансовые инструменты (фьючерсные и опционные договоры (контракты))</w:t>
      </w:r>
      <w:r w:rsidR="005250C6" w:rsidRPr="002636FF">
        <w:rPr>
          <w:rFonts w:ascii="Arial" w:hAnsi="Arial" w:cs="Arial"/>
          <w:color w:val="000000" w:themeColor="text1"/>
          <w:sz w:val="20"/>
          <w:lang w:eastAsia="zh-CN"/>
        </w:rPr>
        <w:t>.</w:t>
      </w:r>
    </w:p>
    <w:p w:rsidR="00832E7C" w:rsidRDefault="00911EBC" w:rsidP="000251DC">
      <w:pPr>
        <w:pStyle w:val="ConsPlusNormal"/>
        <w:widowControl/>
        <w:spacing w:before="120"/>
        <w:ind w:firstLine="567"/>
        <w:jc w:val="both"/>
        <w:rPr>
          <w:rFonts w:ascii="Arial" w:hAnsi="Arial" w:cs="Arial"/>
          <w:color w:val="000000" w:themeColor="text1"/>
          <w:sz w:val="20"/>
          <w:lang w:eastAsia="zh-CN"/>
        </w:rPr>
      </w:pPr>
      <w:r w:rsidRPr="00721B37">
        <w:rPr>
          <w:rFonts w:ascii="Arial" w:hAnsi="Arial" w:cs="Arial"/>
          <w:color w:val="000000" w:themeColor="text1"/>
          <w:sz w:val="20"/>
          <w:lang w:eastAsia="zh-CN"/>
        </w:rPr>
        <w:t>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пункте 2</w:t>
      </w:r>
      <w:r w:rsidR="00A93302">
        <w:rPr>
          <w:rFonts w:ascii="Arial" w:hAnsi="Arial" w:cs="Arial"/>
          <w:color w:val="000000" w:themeColor="text1"/>
          <w:sz w:val="20"/>
          <w:lang w:eastAsia="zh-CN"/>
        </w:rPr>
        <w:t>0</w:t>
      </w:r>
      <w:r w:rsidRPr="00721B37">
        <w:rPr>
          <w:rFonts w:ascii="Arial" w:hAnsi="Arial" w:cs="Arial"/>
          <w:color w:val="000000" w:themeColor="text1"/>
          <w:sz w:val="20"/>
          <w:lang w:eastAsia="zh-CN"/>
        </w:rPr>
        <w:t>.1</w:t>
      </w:r>
      <w:r w:rsidR="00BC527A">
        <w:rPr>
          <w:rFonts w:ascii="Arial" w:hAnsi="Arial" w:cs="Arial"/>
          <w:color w:val="000000" w:themeColor="text1"/>
          <w:sz w:val="20"/>
          <w:lang w:eastAsia="zh-CN"/>
        </w:rPr>
        <w:t>.1.</w:t>
      </w:r>
      <w:r w:rsidRPr="00721B37">
        <w:rPr>
          <w:rFonts w:ascii="Arial" w:hAnsi="Arial" w:cs="Arial"/>
          <w:color w:val="000000" w:themeColor="text1"/>
          <w:sz w:val="20"/>
          <w:lang w:eastAsia="zh-CN"/>
        </w:rPr>
        <w:t xml:space="preserve"> настоящих 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p w:rsidR="00FD139F" w:rsidRPr="002636FF" w:rsidRDefault="00A93302" w:rsidP="000251DC">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20</w:t>
      </w:r>
      <w:r w:rsidR="00E20A51" w:rsidRPr="002636FF">
        <w:rPr>
          <w:rFonts w:ascii="Arial" w:hAnsi="Arial" w:cs="Arial"/>
          <w:color w:val="000000" w:themeColor="text1"/>
          <w:sz w:val="20"/>
          <w:lang w:eastAsia="zh-CN"/>
        </w:rPr>
        <w:t>. Объекты инвестирования, их состав и описание.</w:t>
      </w:r>
    </w:p>
    <w:p w:rsidR="00E20A51" w:rsidRPr="002636FF" w:rsidRDefault="00A93302" w:rsidP="000251DC">
      <w:pPr>
        <w:shd w:val="clear" w:color="auto" w:fill="FFFFFF"/>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2</w:t>
      </w:r>
      <w:r>
        <w:rPr>
          <w:rFonts w:ascii="Arial" w:hAnsi="Arial" w:cs="Arial"/>
          <w:color w:val="000000" w:themeColor="text1"/>
          <w:sz w:val="20"/>
          <w:szCs w:val="20"/>
        </w:rPr>
        <w:t>0</w:t>
      </w:r>
      <w:r w:rsidR="00E20A51" w:rsidRPr="002636FF">
        <w:rPr>
          <w:rFonts w:ascii="Arial" w:hAnsi="Arial" w:cs="Arial"/>
          <w:color w:val="000000" w:themeColor="text1"/>
          <w:sz w:val="20"/>
          <w:szCs w:val="20"/>
        </w:rPr>
        <w:t>.1. Имущество, составляющее фонд, может быть инвестировано в:</w:t>
      </w:r>
    </w:p>
    <w:p w:rsidR="009E04A1" w:rsidRDefault="00A93302" w:rsidP="00D05782">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rPr>
        <w:t>2</w:t>
      </w:r>
      <w:r>
        <w:rPr>
          <w:rFonts w:ascii="Arial" w:hAnsi="Arial" w:cs="Arial"/>
          <w:color w:val="000000" w:themeColor="text1"/>
          <w:sz w:val="20"/>
        </w:rPr>
        <w:t>0</w:t>
      </w:r>
      <w:r w:rsidR="00666725" w:rsidRPr="002636FF">
        <w:rPr>
          <w:rFonts w:ascii="Arial" w:hAnsi="Arial" w:cs="Arial"/>
          <w:color w:val="000000" w:themeColor="text1"/>
          <w:sz w:val="20"/>
        </w:rPr>
        <w:t xml:space="preserve">.1.1.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w:t>
      </w:r>
      <w:hyperlink r:id="rId11" w:history="1">
        <w:r w:rsidR="00666725" w:rsidRPr="002636FF">
          <w:rPr>
            <w:rFonts w:ascii="Arial" w:hAnsi="Arial" w:cs="Arial"/>
            <w:color w:val="000000" w:themeColor="text1"/>
            <w:sz w:val="20"/>
          </w:rPr>
          <w:t>перечень</w:t>
        </w:r>
      </w:hyperlink>
      <w:r w:rsidR="00666725" w:rsidRPr="002636FF">
        <w:rPr>
          <w:rFonts w:ascii="Arial" w:hAnsi="Arial" w:cs="Arial"/>
          <w:color w:val="000000" w:themeColor="text1"/>
          <w:sz w:val="20"/>
        </w:rPr>
        <w:t xml:space="preserve"> иностранных бирж, утвержденный Указанием Банка России от 28 января 2016 года </w:t>
      </w:r>
      <w:r w:rsidR="007E1453" w:rsidRPr="002636FF">
        <w:rPr>
          <w:rFonts w:ascii="Arial" w:hAnsi="Arial" w:cs="Arial"/>
          <w:color w:val="000000" w:themeColor="text1"/>
          <w:sz w:val="20"/>
        </w:rPr>
        <w:t>№</w:t>
      </w:r>
      <w:r w:rsidR="00666725" w:rsidRPr="002636FF">
        <w:rPr>
          <w:rFonts w:ascii="Arial" w:hAnsi="Arial" w:cs="Arial"/>
          <w:color w:val="000000" w:themeColor="text1"/>
          <w:sz w:val="20"/>
        </w:rPr>
        <w:t xml:space="preserve"> 3949-У </w:t>
      </w:r>
      <w:r w:rsidR="007E1453" w:rsidRPr="002636FF">
        <w:rPr>
          <w:rFonts w:ascii="Arial" w:hAnsi="Arial" w:cs="Arial"/>
          <w:color w:val="000000" w:themeColor="text1"/>
          <w:sz w:val="20"/>
        </w:rPr>
        <w:t>«</w:t>
      </w:r>
      <w:r w:rsidR="00666725" w:rsidRPr="002636FF">
        <w:rPr>
          <w:rFonts w:ascii="Arial" w:hAnsi="Arial" w:cs="Arial"/>
          <w:color w:val="000000" w:themeColor="text1"/>
          <w:sz w:val="20"/>
        </w:rPr>
        <w:t xml:space="preserve">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w:t>
      </w:r>
      <w:r w:rsidR="00666725" w:rsidRPr="00BC527A">
        <w:rPr>
          <w:rFonts w:ascii="Arial" w:hAnsi="Arial" w:cs="Arial"/>
          <w:color w:val="000000" w:themeColor="text1"/>
          <w:sz w:val="20"/>
        </w:rPr>
        <w:t>или иным имуществом, идентификации бенефициарных владельцев иностранных организаций, чьи ценные бумаги прошли процедуру листинга на таких биржах</w:t>
      </w:r>
      <w:r w:rsidR="007E1453" w:rsidRPr="00BC527A">
        <w:rPr>
          <w:rFonts w:ascii="Arial" w:hAnsi="Arial" w:cs="Arial"/>
          <w:color w:val="000000" w:themeColor="text1"/>
          <w:sz w:val="20"/>
        </w:rPr>
        <w:t>»</w:t>
      </w:r>
      <w:r w:rsidR="00666725" w:rsidRPr="00BC527A">
        <w:rPr>
          <w:rFonts w:ascii="Arial" w:hAnsi="Arial" w:cs="Arial"/>
          <w:color w:val="000000" w:themeColor="text1"/>
          <w:sz w:val="20"/>
        </w:rPr>
        <w:t xml:space="preserve">, зарегистрированным Министерством юстиции Российской Федерации 9 марта 2016 года </w:t>
      </w:r>
      <w:r w:rsidR="007E1453" w:rsidRPr="00BC527A">
        <w:rPr>
          <w:rFonts w:ascii="Arial" w:hAnsi="Arial" w:cs="Arial"/>
          <w:color w:val="000000" w:themeColor="text1"/>
          <w:sz w:val="20"/>
        </w:rPr>
        <w:t>№</w:t>
      </w:r>
      <w:r w:rsidR="00666725" w:rsidRPr="00BC527A">
        <w:rPr>
          <w:rFonts w:ascii="Arial" w:hAnsi="Arial" w:cs="Arial"/>
          <w:color w:val="000000" w:themeColor="text1"/>
          <w:sz w:val="20"/>
        </w:rPr>
        <w:t xml:space="preserve"> 41340 (</w:t>
      </w:r>
      <w:r w:rsidR="007E1453" w:rsidRPr="00BC527A">
        <w:rPr>
          <w:rFonts w:ascii="Arial" w:hAnsi="Arial" w:cs="Arial"/>
          <w:color w:val="000000" w:themeColor="text1"/>
          <w:sz w:val="20"/>
        </w:rPr>
        <w:t>«</w:t>
      </w:r>
      <w:r w:rsidR="00666725" w:rsidRPr="00BC527A">
        <w:rPr>
          <w:rFonts w:ascii="Arial" w:hAnsi="Arial" w:cs="Arial"/>
          <w:color w:val="000000" w:themeColor="text1"/>
          <w:sz w:val="20"/>
        </w:rPr>
        <w:t>Вестник Банка России</w:t>
      </w:r>
      <w:r w:rsidR="007E1453" w:rsidRPr="00BC527A">
        <w:rPr>
          <w:rFonts w:ascii="Arial" w:hAnsi="Arial" w:cs="Arial"/>
          <w:color w:val="000000" w:themeColor="text1"/>
          <w:sz w:val="20"/>
        </w:rPr>
        <w:t>»</w:t>
      </w:r>
      <w:r w:rsidR="00666725" w:rsidRPr="00BC527A">
        <w:rPr>
          <w:rFonts w:ascii="Arial" w:hAnsi="Arial" w:cs="Arial"/>
          <w:color w:val="000000" w:themeColor="text1"/>
          <w:sz w:val="20"/>
        </w:rPr>
        <w:t xml:space="preserve"> от 16 марта 2016 года </w:t>
      </w:r>
      <w:r w:rsidR="007E1453" w:rsidRPr="00BC527A">
        <w:rPr>
          <w:rFonts w:ascii="Arial" w:hAnsi="Arial" w:cs="Arial"/>
          <w:color w:val="000000" w:themeColor="text1"/>
          <w:sz w:val="20"/>
        </w:rPr>
        <w:t>№</w:t>
      </w:r>
      <w:r w:rsidR="00666725" w:rsidRPr="00BC527A">
        <w:rPr>
          <w:rFonts w:ascii="Arial" w:hAnsi="Arial" w:cs="Arial"/>
          <w:color w:val="000000" w:themeColor="text1"/>
          <w:sz w:val="20"/>
        </w:rPr>
        <w:t xml:space="preserve"> 26)</w:t>
      </w:r>
      <w:r w:rsidR="007D7273">
        <w:rPr>
          <w:rFonts w:ascii="Arial" w:hAnsi="Arial" w:cs="Arial"/>
          <w:color w:val="000000" w:themeColor="text1"/>
          <w:sz w:val="20"/>
        </w:rPr>
        <w:t>:</w:t>
      </w:r>
    </w:p>
    <w:p w:rsidR="007766BD" w:rsidRPr="00BC527A" w:rsidRDefault="000251DC" w:rsidP="000251DC">
      <w:pPr>
        <w:spacing w:before="120" w:after="0" w:line="240" w:lineRule="auto"/>
        <w:ind w:firstLine="567"/>
        <w:jc w:val="both"/>
        <w:rPr>
          <w:rFonts w:ascii="Arial" w:hAnsi="Arial" w:cs="Arial"/>
          <w:color w:val="000000" w:themeColor="text1"/>
          <w:sz w:val="20"/>
          <w:szCs w:val="20"/>
        </w:rPr>
      </w:pPr>
      <w:r w:rsidRPr="00BC527A">
        <w:rPr>
          <w:rFonts w:ascii="Arial" w:hAnsi="Arial" w:cs="Arial"/>
          <w:color w:val="000000" w:themeColor="text1"/>
          <w:sz w:val="20"/>
          <w:szCs w:val="20"/>
        </w:rPr>
        <w:t xml:space="preserve">а) </w:t>
      </w:r>
      <w:r w:rsidR="007766BD" w:rsidRPr="00BC527A">
        <w:rPr>
          <w:rFonts w:ascii="Arial" w:hAnsi="Arial" w:cs="Arial"/>
          <w:color w:val="000000" w:themeColor="text1"/>
          <w:sz w:val="20"/>
          <w:szCs w:val="20"/>
        </w:rPr>
        <w:t>полностью оплаченные обыкновенные и привилегированные акции российских</w:t>
      </w:r>
      <w:r w:rsidR="00F0278C" w:rsidRPr="00BC527A">
        <w:rPr>
          <w:rFonts w:ascii="Arial" w:hAnsi="Arial" w:cs="Arial"/>
          <w:color w:val="000000" w:themeColor="text1"/>
          <w:sz w:val="20"/>
          <w:szCs w:val="20"/>
        </w:rPr>
        <w:t xml:space="preserve"> </w:t>
      </w:r>
      <w:r w:rsidR="007766BD" w:rsidRPr="00BC527A">
        <w:rPr>
          <w:rFonts w:ascii="Arial" w:hAnsi="Arial" w:cs="Arial"/>
          <w:color w:val="000000" w:themeColor="text1"/>
          <w:sz w:val="20"/>
          <w:szCs w:val="20"/>
        </w:rPr>
        <w:t>акционерных обществ, за исключением акций акционерных инвестиционных фондов;</w:t>
      </w:r>
    </w:p>
    <w:p w:rsidR="007766BD" w:rsidRPr="00BC527A" w:rsidRDefault="000251DC" w:rsidP="000251DC">
      <w:pPr>
        <w:spacing w:before="120" w:after="0" w:line="240" w:lineRule="auto"/>
        <w:ind w:firstLine="567"/>
        <w:jc w:val="both"/>
        <w:rPr>
          <w:rFonts w:ascii="Arial" w:hAnsi="Arial" w:cs="Arial"/>
          <w:color w:val="000000" w:themeColor="text1"/>
          <w:sz w:val="20"/>
          <w:szCs w:val="20"/>
        </w:rPr>
      </w:pPr>
      <w:r w:rsidRPr="00BC527A">
        <w:rPr>
          <w:rFonts w:ascii="Arial" w:hAnsi="Arial" w:cs="Arial"/>
          <w:color w:val="000000" w:themeColor="text1"/>
          <w:sz w:val="20"/>
          <w:szCs w:val="20"/>
        </w:rPr>
        <w:t xml:space="preserve">б) </w:t>
      </w:r>
      <w:r w:rsidR="007766BD" w:rsidRPr="00BC527A">
        <w:rPr>
          <w:rFonts w:ascii="Arial" w:hAnsi="Arial" w:cs="Arial"/>
          <w:color w:val="000000" w:themeColor="text1"/>
          <w:sz w:val="20"/>
          <w:szCs w:val="20"/>
        </w:rPr>
        <w:t>полностью оплаченные обыкновенные и привилегированные акции иностранных акционерных обществ;</w:t>
      </w:r>
    </w:p>
    <w:p w:rsidR="000F3FA8" w:rsidRDefault="000251DC" w:rsidP="000251DC">
      <w:pPr>
        <w:spacing w:before="120" w:after="0" w:line="240" w:lineRule="auto"/>
        <w:ind w:firstLine="567"/>
        <w:jc w:val="both"/>
        <w:rPr>
          <w:rFonts w:ascii="Arial" w:hAnsi="Arial" w:cs="Arial"/>
          <w:color w:val="000000" w:themeColor="text1"/>
          <w:sz w:val="20"/>
          <w:szCs w:val="20"/>
        </w:rPr>
      </w:pPr>
      <w:r w:rsidRPr="00BC527A">
        <w:rPr>
          <w:rFonts w:ascii="Arial" w:hAnsi="Arial" w:cs="Arial"/>
          <w:color w:val="000000" w:themeColor="text1"/>
          <w:sz w:val="20"/>
          <w:szCs w:val="20"/>
        </w:rPr>
        <w:t xml:space="preserve">в) </w:t>
      </w:r>
      <w:r w:rsidR="00666725" w:rsidRPr="00BC527A">
        <w:rPr>
          <w:rFonts w:ascii="Arial" w:hAnsi="Arial" w:cs="Arial"/>
          <w:color w:val="000000" w:themeColor="text1"/>
          <w:sz w:val="20"/>
          <w:szCs w:val="20"/>
        </w:rPr>
        <w:t>облигации российских юридических лиц;</w:t>
      </w:r>
    </w:p>
    <w:p w:rsidR="00666725" w:rsidRPr="00BC527A" w:rsidRDefault="000251DC" w:rsidP="000251DC">
      <w:pPr>
        <w:spacing w:before="120" w:after="0" w:line="240" w:lineRule="auto"/>
        <w:ind w:firstLine="567"/>
        <w:jc w:val="both"/>
        <w:rPr>
          <w:rFonts w:ascii="Arial" w:hAnsi="Arial" w:cs="Arial"/>
          <w:color w:val="000000" w:themeColor="text1"/>
          <w:sz w:val="20"/>
          <w:szCs w:val="20"/>
        </w:rPr>
      </w:pPr>
      <w:r w:rsidRPr="00BC527A">
        <w:rPr>
          <w:rFonts w:ascii="Arial" w:hAnsi="Arial" w:cs="Arial"/>
          <w:color w:val="000000" w:themeColor="text1"/>
          <w:sz w:val="20"/>
          <w:szCs w:val="20"/>
        </w:rPr>
        <w:t xml:space="preserve">г) </w:t>
      </w:r>
      <w:r w:rsidR="00666725" w:rsidRPr="00BC527A">
        <w:rPr>
          <w:rFonts w:ascii="Arial" w:hAnsi="Arial" w:cs="Arial"/>
          <w:color w:val="000000" w:themeColor="text1"/>
          <w:sz w:val="20"/>
          <w:szCs w:val="20"/>
        </w:rPr>
        <w:t>биржевые облигации российских юридических лиц;</w:t>
      </w:r>
    </w:p>
    <w:p w:rsidR="00666725" w:rsidRPr="00BC527A" w:rsidRDefault="000251DC" w:rsidP="000251DC">
      <w:pPr>
        <w:spacing w:before="120" w:after="0" w:line="240" w:lineRule="auto"/>
        <w:ind w:firstLine="567"/>
        <w:jc w:val="both"/>
        <w:rPr>
          <w:rFonts w:ascii="Arial" w:hAnsi="Arial" w:cs="Arial"/>
          <w:color w:val="000000" w:themeColor="text1"/>
          <w:sz w:val="20"/>
          <w:szCs w:val="20"/>
        </w:rPr>
      </w:pPr>
      <w:r w:rsidRPr="00BC527A">
        <w:rPr>
          <w:rFonts w:ascii="Arial" w:hAnsi="Arial" w:cs="Arial"/>
          <w:color w:val="000000" w:themeColor="text1"/>
          <w:sz w:val="20"/>
          <w:szCs w:val="20"/>
        </w:rPr>
        <w:t xml:space="preserve">д) </w:t>
      </w:r>
      <w:r w:rsidR="00666725" w:rsidRPr="00BC527A">
        <w:rPr>
          <w:rFonts w:ascii="Arial" w:hAnsi="Arial" w:cs="Arial"/>
          <w:color w:val="000000" w:themeColor="text1"/>
          <w:sz w:val="20"/>
          <w:szCs w:val="20"/>
        </w:rPr>
        <w:t xml:space="preserve">государственные ценные бумаги субъектов Российской </w:t>
      </w:r>
      <w:r w:rsidR="00BC527A">
        <w:rPr>
          <w:rFonts w:ascii="Arial" w:hAnsi="Arial" w:cs="Arial"/>
          <w:color w:val="000000" w:themeColor="text1"/>
          <w:sz w:val="20"/>
          <w:szCs w:val="20"/>
        </w:rPr>
        <w:t>Ф</w:t>
      </w:r>
      <w:r w:rsidR="00BC527A" w:rsidRPr="00BC527A">
        <w:rPr>
          <w:rFonts w:ascii="Arial" w:hAnsi="Arial" w:cs="Arial"/>
          <w:color w:val="000000" w:themeColor="text1"/>
          <w:sz w:val="20"/>
          <w:szCs w:val="20"/>
        </w:rPr>
        <w:t xml:space="preserve">едерации </w:t>
      </w:r>
      <w:r w:rsidR="00666725" w:rsidRPr="00BC527A">
        <w:rPr>
          <w:rFonts w:ascii="Arial" w:hAnsi="Arial" w:cs="Arial"/>
          <w:color w:val="000000" w:themeColor="text1"/>
          <w:sz w:val="20"/>
          <w:szCs w:val="20"/>
        </w:rPr>
        <w:t>и муниципальные ценные бумаги;</w:t>
      </w:r>
    </w:p>
    <w:p w:rsidR="00666725" w:rsidRPr="00BC527A" w:rsidRDefault="000251DC" w:rsidP="000251DC">
      <w:pPr>
        <w:spacing w:before="120" w:after="0" w:line="240" w:lineRule="auto"/>
        <w:ind w:firstLine="567"/>
        <w:jc w:val="both"/>
        <w:rPr>
          <w:rFonts w:ascii="Arial" w:hAnsi="Arial" w:cs="Arial"/>
          <w:color w:val="000000" w:themeColor="text1"/>
          <w:sz w:val="20"/>
          <w:szCs w:val="20"/>
        </w:rPr>
      </w:pPr>
      <w:r w:rsidRPr="00BC527A">
        <w:rPr>
          <w:rFonts w:ascii="Arial" w:hAnsi="Arial" w:cs="Arial"/>
          <w:color w:val="000000" w:themeColor="text1"/>
          <w:sz w:val="20"/>
          <w:szCs w:val="20"/>
        </w:rPr>
        <w:lastRenderedPageBreak/>
        <w:t xml:space="preserve">е) </w:t>
      </w:r>
      <w:r w:rsidR="00666725" w:rsidRPr="00BC527A">
        <w:rPr>
          <w:rFonts w:ascii="Arial" w:hAnsi="Arial" w:cs="Arial"/>
          <w:color w:val="000000" w:themeColor="text1"/>
          <w:sz w:val="20"/>
          <w:szCs w:val="20"/>
        </w:rPr>
        <w:t>облигации иностранных коммерческих организаций и международных финансовых организаций</w:t>
      </w:r>
      <w:r w:rsidR="00B75004">
        <w:rPr>
          <w:rFonts w:ascii="Arial" w:hAnsi="Arial" w:cs="Arial"/>
          <w:color w:val="000000" w:themeColor="text1"/>
          <w:sz w:val="20"/>
          <w:szCs w:val="20"/>
        </w:rPr>
        <w:t>;</w:t>
      </w:r>
    </w:p>
    <w:p w:rsidR="00D05782" w:rsidRDefault="00B75004" w:rsidP="00D05782">
      <w:pPr>
        <w:spacing w:before="120" w:after="0" w:line="240" w:lineRule="auto"/>
        <w:ind w:firstLine="567"/>
        <w:jc w:val="both"/>
        <w:rPr>
          <w:rFonts w:ascii="AGOpusHR" w:hAnsi="AGOpusHR" w:cs="AGOpusHR"/>
          <w:color w:val="000000"/>
          <w:lang w:eastAsia="ru-RU"/>
        </w:rPr>
      </w:pPr>
      <w:r>
        <w:rPr>
          <w:rFonts w:ascii="Arial" w:hAnsi="Arial" w:cs="Arial"/>
          <w:color w:val="000000" w:themeColor="text1"/>
          <w:sz w:val="20"/>
          <w:szCs w:val="20"/>
        </w:rPr>
        <w:t xml:space="preserve">ж) </w:t>
      </w:r>
      <w:r w:rsidR="00D05782">
        <w:rPr>
          <w:rFonts w:ascii="Arial" w:hAnsi="Arial" w:cs="Arial"/>
          <w:color w:val="000000" w:themeColor="text1"/>
          <w:sz w:val="20"/>
          <w:szCs w:val="20"/>
        </w:rPr>
        <w:t>паи (акции) иностранных инвестиционных фондов, при этом:</w:t>
      </w:r>
    </w:p>
    <w:p w:rsidR="00D05782" w:rsidRPr="00F02833" w:rsidRDefault="00D05782" w:rsidP="00D05782">
      <w:pPr>
        <w:pStyle w:val="af2"/>
        <w:numPr>
          <w:ilvl w:val="0"/>
          <w:numId w:val="7"/>
        </w:numPr>
        <w:tabs>
          <w:tab w:val="left" w:pos="0"/>
          <w:tab w:val="left" w:pos="993"/>
        </w:tabs>
        <w:autoSpaceDE w:val="0"/>
        <w:autoSpaceDN w:val="0"/>
        <w:adjustRightInd w:val="0"/>
        <w:spacing w:before="120"/>
        <w:ind w:left="0" w:firstLine="567"/>
        <w:jc w:val="both"/>
        <w:rPr>
          <w:rFonts w:ascii="Arial" w:hAnsi="Arial" w:cs="Arial"/>
          <w:color w:val="000000" w:themeColor="text1"/>
          <w:sz w:val="20"/>
          <w:szCs w:val="20"/>
        </w:rPr>
      </w:pPr>
      <w:r w:rsidRPr="00F02833">
        <w:rPr>
          <w:rFonts w:ascii="Arial" w:hAnsi="Arial" w:cs="Arial"/>
          <w:color w:val="000000" w:themeColor="text1"/>
          <w:sz w:val="20"/>
          <w:szCs w:val="20"/>
        </w:rPr>
        <w:t>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w:t>
      </w:r>
    </w:p>
    <w:p w:rsidR="00D05782" w:rsidRPr="00F02833" w:rsidRDefault="00D05782" w:rsidP="00D05782">
      <w:pPr>
        <w:pStyle w:val="af2"/>
        <w:numPr>
          <w:ilvl w:val="0"/>
          <w:numId w:val="7"/>
        </w:numPr>
        <w:tabs>
          <w:tab w:val="left" w:pos="0"/>
          <w:tab w:val="left" w:pos="993"/>
        </w:tabs>
        <w:autoSpaceDE w:val="0"/>
        <w:autoSpaceDN w:val="0"/>
        <w:adjustRightInd w:val="0"/>
        <w:spacing w:before="120"/>
        <w:ind w:left="0" w:firstLine="567"/>
        <w:jc w:val="both"/>
        <w:rPr>
          <w:rFonts w:ascii="Arial" w:hAnsi="Arial" w:cs="Arial"/>
          <w:color w:val="000000" w:themeColor="text1"/>
          <w:sz w:val="20"/>
          <w:szCs w:val="20"/>
        </w:rPr>
      </w:pPr>
      <w:r w:rsidRPr="00F02833">
        <w:rPr>
          <w:rFonts w:ascii="Arial" w:hAnsi="Arial" w:cs="Arial"/>
          <w:color w:val="000000" w:themeColor="text1"/>
          <w:sz w:val="20"/>
          <w:szCs w:val="20"/>
        </w:rPr>
        <w:t xml:space="preserve">или </w:t>
      </w:r>
    </w:p>
    <w:p w:rsidR="00D05782" w:rsidRPr="00F02833" w:rsidRDefault="00D05782" w:rsidP="00D05782">
      <w:pPr>
        <w:pStyle w:val="af2"/>
        <w:numPr>
          <w:ilvl w:val="0"/>
          <w:numId w:val="7"/>
        </w:numPr>
        <w:tabs>
          <w:tab w:val="left" w:pos="0"/>
          <w:tab w:val="left" w:pos="993"/>
        </w:tabs>
        <w:autoSpaceDE w:val="0"/>
        <w:autoSpaceDN w:val="0"/>
        <w:adjustRightInd w:val="0"/>
        <w:spacing w:before="120"/>
        <w:ind w:left="0" w:firstLine="567"/>
        <w:jc w:val="both"/>
        <w:rPr>
          <w:rFonts w:ascii="Arial" w:hAnsi="Arial" w:cs="Arial"/>
          <w:color w:val="000000" w:themeColor="text1"/>
          <w:sz w:val="20"/>
          <w:szCs w:val="20"/>
        </w:rPr>
      </w:pPr>
      <w:r w:rsidRPr="00F02833">
        <w:rPr>
          <w:rFonts w:ascii="Arial" w:hAnsi="Arial" w:cs="Arial"/>
          <w:color w:val="000000" w:themeColor="text1"/>
          <w:sz w:val="20"/>
          <w:szCs w:val="20"/>
        </w:rPr>
        <w:t>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w:t>
      </w:r>
    </w:p>
    <w:p w:rsidR="00D05782" w:rsidRPr="00F02833" w:rsidRDefault="00D05782" w:rsidP="00D05782">
      <w:pPr>
        <w:pStyle w:val="af2"/>
        <w:numPr>
          <w:ilvl w:val="0"/>
          <w:numId w:val="7"/>
        </w:numPr>
        <w:tabs>
          <w:tab w:val="left" w:pos="0"/>
          <w:tab w:val="left" w:pos="993"/>
        </w:tabs>
        <w:autoSpaceDE w:val="0"/>
        <w:autoSpaceDN w:val="0"/>
        <w:adjustRightInd w:val="0"/>
        <w:spacing w:before="120"/>
        <w:ind w:left="0" w:firstLine="567"/>
        <w:jc w:val="both"/>
        <w:rPr>
          <w:rFonts w:ascii="Arial" w:hAnsi="Arial" w:cs="Arial"/>
          <w:color w:val="000000" w:themeColor="text1"/>
          <w:sz w:val="20"/>
          <w:szCs w:val="20"/>
        </w:rPr>
      </w:pPr>
      <w:r w:rsidRPr="00F02833">
        <w:rPr>
          <w:rFonts w:ascii="Arial" w:hAnsi="Arial" w:cs="Arial"/>
          <w:color w:val="000000" w:themeColor="text1"/>
          <w:sz w:val="20"/>
          <w:szCs w:val="20"/>
        </w:rPr>
        <w:t>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w:t>
      </w:r>
    </w:p>
    <w:p w:rsidR="00D05782" w:rsidRPr="00F02833" w:rsidRDefault="00D05782" w:rsidP="00D05782">
      <w:pPr>
        <w:pStyle w:val="af2"/>
        <w:numPr>
          <w:ilvl w:val="0"/>
          <w:numId w:val="7"/>
        </w:numPr>
        <w:tabs>
          <w:tab w:val="left" w:pos="0"/>
          <w:tab w:val="left" w:pos="993"/>
        </w:tabs>
        <w:autoSpaceDE w:val="0"/>
        <w:autoSpaceDN w:val="0"/>
        <w:adjustRightInd w:val="0"/>
        <w:spacing w:before="120"/>
        <w:ind w:left="0" w:firstLine="567"/>
        <w:jc w:val="both"/>
        <w:rPr>
          <w:sz w:val="21"/>
          <w:szCs w:val="21"/>
          <w:lang w:eastAsia="ru-RU"/>
        </w:rPr>
      </w:pPr>
      <w:r w:rsidRPr="00F02833">
        <w:rPr>
          <w:rFonts w:ascii="Arial" w:hAnsi="Arial" w:cs="Arial"/>
          <w:color w:val="000000" w:themeColor="text1"/>
          <w:sz w:val="20"/>
          <w:szCs w:val="20"/>
        </w:rPr>
        <w:t>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«S» или «Q»;</w:t>
      </w:r>
    </w:p>
    <w:p w:rsidR="00B77655" w:rsidRPr="00BC527A" w:rsidRDefault="00B75004"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з) производные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1A3826" w:rsidRPr="00BC527A" w:rsidRDefault="00B75004"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и) российские и иностранные депозитарные расписки на ценные бумаги, предусмотренные настоящим пунктом.</w:t>
      </w:r>
    </w:p>
    <w:p w:rsidR="004F15EF" w:rsidRPr="00BC527A" w:rsidRDefault="00A93302"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20</w:t>
      </w:r>
      <w:r w:rsidR="00B75004">
        <w:rPr>
          <w:rFonts w:ascii="Arial" w:hAnsi="Arial" w:cs="Arial"/>
          <w:color w:val="000000" w:themeColor="text1"/>
          <w:sz w:val="20"/>
          <w:szCs w:val="20"/>
        </w:rPr>
        <w:t>.1.2. Инструменты денежного рынка:</w:t>
      </w:r>
    </w:p>
    <w:p w:rsidR="004F15EF" w:rsidRPr="00BC527A" w:rsidRDefault="00B75004"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а) денежные средства 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7 (семь) рабочих дней;</w:t>
      </w:r>
    </w:p>
    <w:p w:rsidR="004F15EF" w:rsidRPr="00BC527A" w:rsidRDefault="00B75004"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б) государственные ценные бумаги Российской Федерации и иностранных государств;</w:t>
      </w:r>
    </w:p>
    <w:p w:rsidR="004F15EF" w:rsidRPr="00BC527A" w:rsidRDefault="00A93302"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20</w:t>
      </w:r>
      <w:r w:rsidR="00B75004">
        <w:rPr>
          <w:rFonts w:ascii="Arial" w:hAnsi="Arial" w:cs="Arial"/>
          <w:color w:val="000000" w:themeColor="text1"/>
          <w:sz w:val="20"/>
          <w:szCs w:val="20"/>
        </w:rPr>
        <w:t>.1.3. Права требования из договоров, заключенных для целей доверительного управления в отношении активов, которые могут входить в состав активов фонда.</w:t>
      </w:r>
    </w:p>
    <w:p w:rsidR="004F15EF" w:rsidRPr="00BC527A" w:rsidRDefault="00A93302"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20</w:t>
      </w:r>
      <w:r w:rsidR="00B75004">
        <w:rPr>
          <w:rFonts w:ascii="Arial" w:hAnsi="Arial" w:cs="Arial"/>
          <w:color w:val="000000" w:themeColor="text1"/>
          <w:sz w:val="20"/>
          <w:szCs w:val="20"/>
        </w:rPr>
        <w:t>.1.4.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114B46" w:rsidRPr="00BC527A" w:rsidRDefault="00A93302" w:rsidP="000251DC">
      <w:pPr>
        <w:shd w:val="clear" w:color="auto" w:fill="FFFFFF"/>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20</w:t>
      </w:r>
      <w:r w:rsidR="00B75004">
        <w:rPr>
          <w:rFonts w:ascii="Arial" w:hAnsi="Arial" w:cs="Arial"/>
          <w:color w:val="000000" w:themeColor="text1"/>
          <w:sz w:val="20"/>
          <w:szCs w:val="20"/>
        </w:rPr>
        <w:t>.2. Лица, обязанные по:</w:t>
      </w:r>
    </w:p>
    <w:p w:rsidR="00114B46" w:rsidRPr="00BC527A" w:rsidRDefault="00B75004" w:rsidP="000251DC">
      <w:pPr>
        <w:shd w:val="clear" w:color="auto" w:fill="FFFFFF"/>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юридических лиц, биржевым облигациям российских юридических лиц, акциям российских акционерных обществ и российским депозитарным распискам, должны быть зарегистрированы в Российской Федерации;</w:t>
      </w:r>
    </w:p>
    <w:p w:rsidR="00114B46" w:rsidRDefault="00B75004"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 акциям иностранных акционерных обществ, облигациям иностранных коммерческих организаций и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государствах, включенных в Общероссийский</w:t>
      </w:r>
      <w:r w:rsidR="00D36405" w:rsidRPr="002636FF">
        <w:rPr>
          <w:rFonts w:ascii="Arial" w:hAnsi="Arial" w:cs="Arial"/>
          <w:color w:val="000000" w:themeColor="text1"/>
          <w:sz w:val="20"/>
          <w:szCs w:val="20"/>
        </w:rPr>
        <w:t xml:space="preserve"> классификатор стран мира</w:t>
      </w:r>
      <w:r w:rsidR="000B44AA" w:rsidRPr="002636FF">
        <w:rPr>
          <w:rFonts w:ascii="Arial" w:hAnsi="Arial" w:cs="Arial"/>
          <w:color w:val="000000" w:themeColor="text1"/>
          <w:sz w:val="20"/>
          <w:szCs w:val="20"/>
        </w:rPr>
        <w:t>.</w:t>
      </w:r>
    </w:p>
    <w:p w:rsidR="00F402A9" w:rsidRPr="00470E28" w:rsidRDefault="003A08EA">
      <w:pPr>
        <w:spacing w:before="120" w:after="0" w:line="240" w:lineRule="auto"/>
        <w:ind w:firstLine="567"/>
        <w:jc w:val="both"/>
        <w:rPr>
          <w:rFonts w:ascii="Arial" w:hAnsi="Arial" w:cs="Arial"/>
          <w:color w:val="000000" w:themeColor="text1"/>
          <w:sz w:val="20"/>
          <w:szCs w:val="20"/>
        </w:rPr>
      </w:pPr>
      <w:r w:rsidRPr="003A08EA">
        <w:rPr>
          <w:rFonts w:ascii="Arial" w:hAnsi="Arial" w:cs="Arial"/>
          <w:color w:val="000000" w:themeColor="text1"/>
          <w:sz w:val="20"/>
          <w:szCs w:val="20"/>
        </w:rPr>
        <w:t>- государственным ценным бумагам иностранных государств должны быть зарегистрированы в иностранных государствах</w:t>
      </w:r>
      <w:r w:rsidR="00911EBC" w:rsidRPr="00721B37">
        <w:rPr>
          <w:rFonts w:ascii="Arial" w:hAnsi="Arial" w:cs="Arial"/>
          <w:color w:val="000000" w:themeColor="text1"/>
          <w:sz w:val="20"/>
          <w:szCs w:val="20"/>
        </w:rPr>
        <w:t xml:space="preserve">, указанных в </w:t>
      </w:r>
      <w:r w:rsidR="00911EBC" w:rsidRPr="00500836">
        <w:rPr>
          <w:rFonts w:ascii="Arial" w:hAnsi="Arial" w:cs="Arial"/>
          <w:color w:val="000000" w:themeColor="text1"/>
          <w:sz w:val="20"/>
          <w:szCs w:val="20"/>
        </w:rPr>
        <w:t xml:space="preserve">подпункте </w:t>
      </w:r>
      <w:r w:rsidR="00131309" w:rsidRPr="00500836">
        <w:rPr>
          <w:rFonts w:ascii="Arial" w:hAnsi="Arial" w:cs="Arial"/>
          <w:color w:val="000000" w:themeColor="text1"/>
          <w:sz w:val="20"/>
          <w:szCs w:val="20"/>
        </w:rPr>
        <w:t>2</w:t>
      </w:r>
      <w:r w:rsidR="00A93302" w:rsidRPr="00500836">
        <w:rPr>
          <w:rFonts w:ascii="Arial" w:hAnsi="Arial" w:cs="Arial"/>
          <w:color w:val="000000" w:themeColor="text1"/>
          <w:sz w:val="20"/>
          <w:szCs w:val="20"/>
        </w:rPr>
        <w:t>0</w:t>
      </w:r>
      <w:r w:rsidR="00131309" w:rsidRPr="00500836">
        <w:rPr>
          <w:rFonts w:ascii="Arial" w:hAnsi="Arial" w:cs="Arial"/>
          <w:color w:val="000000" w:themeColor="text1"/>
          <w:sz w:val="20"/>
          <w:szCs w:val="20"/>
        </w:rPr>
        <w:t>.1.1</w:t>
      </w:r>
      <w:r w:rsidRPr="00500836">
        <w:rPr>
          <w:rFonts w:ascii="Arial" w:hAnsi="Arial" w:cs="Arial"/>
          <w:color w:val="000000" w:themeColor="text1"/>
          <w:sz w:val="20"/>
          <w:szCs w:val="20"/>
        </w:rPr>
        <w:t>.</w:t>
      </w:r>
      <w:r w:rsidR="00911EBC" w:rsidRPr="00721B37">
        <w:rPr>
          <w:rFonts w:ascii="Arial" w:hAnsi="Arial" w:cs="Arial"/>
          <w:color w:val="000000" w:themeColor="text1"/>
          <w:sz w:val="20"/>
          <w:szCs w:val="20"/>
        </w:rPr>
        <w:t xml:space="preserve"> настоящих Правил.</w:t>
      </w:r>
    </w:p>
    <w:p w:rsidR="00F402A9" w:rsidRDefault="00911EBC">
      <w:pPr>
        <w:spacing w:before="120" w:after="0" w:line="240" w:lineRule="auto"/>
        <w:ind w:firstLine="567"/>
        <w:jc w:val="both"/>
        <w:rPr>
          <w:rFonts w:ascii="Arial" w:hAnsi="Arial" w:cs="Arial"/>
          <w:color w:val="000000" w:themeColor="text1"/>
          <w:sz w:val="20"/>
          <w:szCs w:val="20"/>
        </w:rPr>
      </w:pPr>
      <w:r w:rsidRPr="00721B37">
        <w:rPr>
          <w:rFonts w:ascii="Arial" w:hAnsi="Arial" w:cs="Arial"/>
          <w:color w:val="000000" w:themeColor="text1"/>
          <w:sz w:val="20"/>
          <w:szCs w:val="20"/>
        </w:rPr>
        <w:t>Активы, составляющие фонд, могут быть инвестированы как в обыкновенные, так и в привилегированные акции.</w:t>
      </w:r>
    </w:p>
    <w:p w:rsidR="00F402A9" w:rsidRDefault="00911EBC">
      <w:pPr>
        <w:spacing w:before="120" w:after="0" w:line="240" w:lineRule="auto"/>
        <w:ind w:firstLine="567"/>
        <w:jc w:val="both"/>
        <w:rPr>
          <w:rFonts w:ascii="Arial" w:hAnsi="Arial" w:cs="Arial"/>
          <w:color w:val="000000" w:themeColor="text1"/>
          <w:sz w:val="20"/>
          <w:szCs w:val="20"/>
        </w:rPr>
      </w:pPr>
      <w:r w:rsidRPr="00721B37">
        <w:rPr>
          <w:rFonts w:ascii="Arial" w:hAnsi="Arial" w:cs="Arial"/>
          <w:color w:val="000000" w:themeColor="text1"/>
          <w:sz w:val="20"/>
          <w:szCs w:val="20"/>
        </w:rPr>
        <w:lastRenderedPageBreak/>
        <w:t>Имущество, составляющее фонд, может быть инвестировано в облигации, эмитентами которых могут быть:</w:t>
      </w:r>
    </w:p>
    <w:p w:rsidR="00FB27FA" w:rsidRPr="00721B37" w:rsidRDefault="00911EBC" w:rsidP="00FB27FA">
      <w:pPr>
        <w:pStyle w:val="af2"/>
        <w:numPr>
          <w:ilvl w:val="0"/>
          <w:numId w:val="9"/>
        </w:numPr>
        <w:tabs>
          <w:tab w:val="left" w:pos="709"/>
          <w:tab w:val="left" w:pos="993"/>
        </w:tabs>
        <w:autoSpaceDE w:val="0"/>
        <w:autoSpaceDN w:val="0"/>
        <w:adjustRightInd w:val="0"/>
        <w:ind w:left="0" w:firstLine="709"/>
        <w:jc w:val="both"/>
        <w:rPr>
          <w:rFonts w:ascii="Arial" w:hAnsi="Arial" w:cs="Arial"/>
          <w:color w:val="000000" w:themeColor="text1"/>
          <w:sz w:val="20"/>
          <w:szCs w:val="20"/>
        </w:rPr>
      </w:pPr>
      <w:r w:rsidRPr="00721B37">
        <w:rPr>
          <w:rFonts w:ascii="Arial" w:hAnsi="Arial" w:cs="Arial"/>
          <w:color w:val="000000" w:themeColor="text1"/>
          <w:sz w:val="20"/>
          <w:szCs w:val="20"/>
        </w:rPr>
        <w:t>российские органы государственной власти;</w:t>
      </w:r>
    </w:p>
    <w:p w:rsidR="00FB27FA" w:rsidRPr="00721B37" w:rsidRDefault="00911EBC" w:rsidP="00FB27FA">
      <w:pPr>
        <w:pStyle w:val="af2"/>
        <w:numPr>
          <w:ilvl w:val="0"/>
          <w:numId w:val="9"/>
        </w:numPr>
        <w:tabs>
          <w:tab w:val="left" w:pos="709"/>
          <w:tab w:val="left" w:pos="993"/>
        </w:tabs>
        <w:autoSpaceDE w:val="0"/>
        <w:autoSpaceDN w:val="0"/>
        <w:adjustRightInd w:val="0"/>
        <w:ind w:left="0" w:firstLine="709"/>
        <w:jc w:val="both"/>
        <w:rPr>
          <w:rFonts w:ascii="Arial" w:hAnsi="Arial" w:cs="Arial"/>
          <w:color w:val="000000" w:themeColor="text1"/>
          <w:sz w:val="20"/>
          <w:szCs w:val="20"/>
        </w:rPr>
      </w:pPr>
      <w:r w:rsidRPr="00721B37">
        <w:rPr>
          <w:rFonts w:ascii="Arial" w:hAnsi="Arial" w:cs="Arial"/>
          <w:color w:val="000000" w:themeColor="text1"/>
          <w:sz w:val="20"/>
          <w:szCs w:val="20"/>
        </w:rPr>
        <w:t>иностранные органы государственной власти;</w:t>
      </w:r>
    </w:p>
    <w:p w:rsidR="00FB27FA" w:rsidRPr="00721B37" w:rsidRDefault="00911EBC" w:rsidP="00FB27FA">
      <w:pPr>
        <w:pStyle w:val="af2"/>
        <w:numPr>
          <w:ilvl w:val="0"/>
          <w:numId w:val="9"/>
        </w:numPr>
        <w:tabs>
          <w:tab w:val="left" w:pos="709"/>
          <w:tab w:val="left" w:pos="993"/>
        </w:tabs>
        <w:autoSpaceDE w:val="0"/>
        <w:autoSpaceDN w:val="0"/>
        <w:adjustRightInd w:val="0"/>
        <w:ind w:left="0" w:firstLine="709"/>
        <w:jc w:val="both"/>
        <w:rPr>
          <w:rFonts w:ascii="Arial" w:hAnsi="Arial" w:cs="Arial"/>
          <w:color w:val="000000" w:themeColor="text1"/>
          <w:sz w:val="20"/>
          <w:szCs w:val="20"/>
        </w:rPr>
      </w:pPr>
      <w:r w:rsidRPr="00721B37">
        <w:rPr>
          <w:rFonts w:ascii="Arial" w:hAnsi="Arial" w:cs="Arial"/>
          <w:color w:val="000000" w:themeColor="text1"/>
          <w:sz w:val="20"/>
          <w:szCs w:val="20"/>
        </w:rPr>
        <w:t>органы местного самоуправления;</w:t>
      </w:r>
    </w:p>
    <w:p w:rsidR="00FB27FA" w:rsidRPr="00721B37" w:rsidRDefault="00911EBC" w:rsidP="00FB27FA">
      <w:pPr>
        <w:pStyle w:val="af2"/>
        <w:numPr>
          <w:ilvl w:val="0"/>
          <w:numId w:val="9"/>
        </w:numPr>
        <w:tabs>
          <w:tab w:val="left" w:pos="709"/>
          <w:tab w:val="left" w:pos="993"/>
        </w:tabs>
        <w:autoSpaceDE w:val="0"/>
        <w:autoSpaceDN w:val="0"/>
        <w:adjustRightInd w:val="0"/>
        <w:ind w:left="0" w:firstLine="709"/>
        <w:jc w:val="both"/>
        <w:rPr>
          <w:rFonts w:ascii="Arial" w:hAnsi="Arial" w:cs="Arial"/>
          <w:color w:val="000000" w:themeColor="text1"/>
          <w:sz w:val="20"/>
          <w:szCs w:val="20"/>
        </w:rPr>
      </w:pPr>
      <w:r w:rsidRPr="00721B37">
        <w:rPr>
          <w:rFonts w:ascii="Arial" w:hAnsi="Arial" w:cs="Arial"/>
          <w:color w:val="000000" w:themeColor="text1"/>
          <w:sz w:val="20"/>
          <w:szCs w:val="20"/>
        </w:rPr>
        <w:t>международные финансовые организации;</w:t>
      </w:r>
    </w:p>
    <w:p w:rsidR="00FB27FA" w:rsidRPr="00721B37" w:rsidRDefault="00911EBC" w:rsidP="00FB27FA">
      <w:pPr>
        <w:pStyle w:val="af2"/>
        <w:numPr>
          <w:ilvl w:val="0"/>
          <w:numId w:val="9"/>
        </w:numPr>
        <w:tabs>
          <w:tab w:val="left" w:pos="709"/>
          <w:tab w:val="left" w:pos="993"/>
        </w:tabs>
        <w:autoSpaceDE w:val="0"/>
        <w:autoSpaceDN w:val="0"/>
        <w:adjustRightInd w:val="0"/>
        <w:ind w:left="0" w:firstLine="709"/>
        <w:jc w:val="both"/>
        <w:rPr>
          <w:rFonts w:ascii="Arial" w:hAnsi="Arial" w:cs="Arial"/>
          <w:color w:val="000000" w:themeColor="text1"/>
          <w:sz w:val="20"/>
          <w:szCs w:val="20"/>
        </w:rPr>
      </w:pPr>
      <w:r w:rsidRPr="00721B37">
        <w:rPr>
          <w:rFonts w:ascii="Arial" w:hAnsi="Arial" w:cs="Arial"/>
          <w:color w:val="000000" w:themeColor="text1"/>
          <w:sz w:val="20"/>
          <w:szCs w:val="20"/>
        </w:rPr>
        <w:t>российские юридические лица;</w:t>
      </w:r>
    </w:p>
    <w:p w:rsidR="00FB27FA" w:rsidRPr="00721B37" w:rsidRDefault="00911EBC" w:rsidP="00FB27FA">
      <w:pPr>
        <w:pStyle w:val="af2"/>
        <w:numPr>
          <w:ilvl w:val="0"/>
          <w:numId w:val="9"/>
        </w:numPr>
        <w:tabs>
          <w:tab w:val="left" w:pos="709"/>
          <w:tab w:val="left" w:pos="993"/>
        </w:tabs>
        <w:autoSpaceDE w:val="0"/>
        <w:autoSpaceDN w:val="0"/>
        <w:adjustRightInd w:val="0"/>
        <w:ind w:left="0" w:firstLine="709"/>
        <w:jc w:val="both"/>
        <w:rPr>
          <w:rFonts w:ascii="Arial" w:hAnsi="Arial" w:cs="Arial"/>
          <w:color w:val="000000" w:themeColor="text1"/>
          <w:sz w:val="20"/>
          <w:szCs w:val="20"/>
        </w:rPr>
      </w:pPr>
      <w:r w:rsidRPr="00721B37">
        <w:rPr>
          <w:rFonts w:ascii="Arial" w:hAnsi="Arial" w:cs="Arial"/>
          <w:color w:val="000000" w:themeColor="text1"/>
          <w:sz w:val="20"/>
          <w:szCs w:val="20"/>
        </w:rPr>
        <w:t>иностранные юридические лица.</w:t>
      </w:r>
    </w:p>
    <w:p w:rsidR="00EC601A" w:rsidRPr="002636FF" w:rsidRDefault="00A93302" w:rsidP="000251DC">
      <w:pPr>
        <w:pStyle w:val="ConsPlusNormal"/>
        <w:keepNext/>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2</w:t>
      </w:r>
      <w:r>
        <w:rPr>
          <w:rFonts w:ascii="Arial" w:hAnsi="Arial" w:cs="Arial"/>
          <w:color w:val="000000" w:themeColor="text1"/>
          <w:sz w:val="20"/>
          <w:lang w:eastAsia="zh-CN"/>
        </w:rPr>
        <w:t>1</w:t>
      </w:r>
      <w:r w:rsidR="00EC601A" w:rsidRPr="002636FF">
        <w:rPr>
          <w:rFonts w:ascii="Arial" w:hAnsi="Arial" w:cs="Arial"/>
          <w:color w:val="000000" w:themeColor="text1"/>
          <w:sz w:val="20"/>
          <w:lang w:eastAsia="zh-CN"/>
        </w:rPr>
        <w:t>. Структура активов фонда</w:t>
      </w:r>
    </w:p>
    <w:p w:rsidR="008E4B06" w:rsidRPr="002636FF" w:rsidRDefault="00A93302"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2</w:t>
      </w:r>
      <w:r>
        <w:rPr>
          <w:rFonts w:ascii="Arial" w:hAnsi="Arial" w:cs="Arial"/>
          <w:color w:val="000000" w:themeColor="text1"/>
          <w:sz w:val="20"/>
          <w:szCs w:val="20"/>
        </w:rPr>
        <w:t>1</w:t>
      </w:r>
      <w:r w:rsidR="00EC601A" w:rsidRPr="002636FF">
        <w:rPr>
          <w:rFonts w:ascii="Arial" w:hAnsi="Arial" w:cs="Arial"/>
          <w:color w:val="000000" w:themeColor="text1"/>
          <w:sz w:val="20"/>
          <w:szCs w:val="20"/>
        </w:rPr>
        <w:t>.1. Структура активов фонда должна одновременно соответствовать следующим требованиям:</w:t>
      </w:r>
    </w:p>
    <w:p w:rsidR="00337401" w:rsidRPr="002636FF" w:rsidRDefault="00A93302"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2</w:t>
      </w:r>
      <w:r>
        <w:rPr>
          <w:rFonts w:ascii="Arial" w:hAnsi="Arial" w:cs="Arial"/>
          <w:color w:val="000000" w:themeColor="text1"/>
          <w:sz w:val="20"/>
        </w:rPr>
        <w:t>1</w:t>
      </w:r>
      <w:r w:rsidR="00424735" w:rsidRPr="002636FF">
        <w:rPr>
          <w:rFonts w:ascii="Arial" w:hAnsi="Arial" w:cs="Arial"/>
          <w:color w:val="000000" w:themeColor="text1"/>
          <w:sz w:val="20"/>
        </w:rPr>
        <w:t>.1.</w:t>
      </w:r>
      <w:r w:rsidR="00ED525E" w:rsidRPr="002636FF">
        <w:rPr>
          <w:rFonts w:ascii="Arial" w:hAnsi="Arial" w:cs="Arial"/>
          <w:color w:val="000000" w:themeColor="text1"/>
          <w:sz w:val="20"/>
        </w:rPr>
        <w:t>1.</w:t>
      </w:r>
      <w:r w:rsidR="00424735" w:rsidRPr="002636FF">
        <w:rPr>
          <w:rFonts w:ascii="Arial" w:hAnsi="Arial" w:cs="Arial"/>
          <w:color w:val="000000" w:themeColor="text1"/>
          <w:sz w:val="20"/>
        </w:rPr>
        <w:t xml:space="preserve"> Доля стоимости</w:t>
      </w:r>
    </w:p>
    <w:p w:rsidR="00337401" w:rsidRDefault="00337401"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 xml:space="preserve">а) инструментов </w:t>
      </w:r>
      <w:r w:rsidR="00424735" w:rsidRPr="002636FF">
        <w:rPr>
          <w:rFonts w:ascii="Arial" w:hAnsi="Arial" w:cs="Arial"/>
          <w:color w:val="000000" w:themeColor="text1"/>
          <w:sz w:val="20"/>
        </w:rPr>
        <w:t>денежного рынка со сроком до погашения (закрытия) менее трех месяцев</w:t>
      </w:r>
      <w:r w:rsidR="00EF0033" w:rsidRPr="002636FF">
        <w:rPr>
          <w:rFonts w:ascii="Arial" w:hAnsi="Arial" w:cs="Arial"/>
          <w:color w:val="000000" w:themeColor="text1"/>
          <w:sz w:val="20"/>
        </w:rPr>
        <w:t>,</w:t>
      </w:r>
    </w:p>
    <w:p w:rsidR="00D036EA" w:rsidRDefault="00983FFD">
      <w:pPr>
        <w:pStyle w:val="ConsPlusNormal"/>
        <w:spacing w:before="120"/>
        <w:ind w:firstLine="567"/>
        <w:jc w:val="both"/>
        <w:rPr>
          <w:rFonts w:ascii="Arial" w:hAnsi="Arial" w:cs="Arial"/>
          <w:sz w:val="20"/>
        </w:rPr>
      </w:pPr>
      <w:r w:rsidRPr="002636FF">
        <w:rPr>
          <w:rFonts w:ascii="Arial" w:hAnsi="Arial" w:cs="Arial"/>
          <w:color w:val="000000" w:themeColor="text1"/>
          <w:sz w:val="20"/>
        </w:rPr>
        <w:t>б)</w:t>
      </w:r>
      <w:r>
        <w:rPr>
          <w:rFonts w:ascii="Arial" w:hAnsi="Arial" w:cs="Arial"/>
          <w:color w:val="000000" w:themeColor="text1"/>
          <w:sz w:val="20"/>
        </w:rPr>
        <w:t xml:space="preserve"> </w:t>
      </w:r>
      <w:r w:rsidR="002A7532">
        <w:rPr>
          <w:rFonts w:ascii="Arial" w:hAnsi="Arial" w:cs="Arial"/>
          <w:sz w:val="20"/>
        </w:rPr>
        <w:t>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337401" w:rsidRPr="002636FF" w:rsidRDefault="00983FFD" w:rsidP="000251DC">
      <w:pPr>
        <w:pStyle w:val="ConsPlusNormal"/>
        <w:spacing w:before="120"/>
        <w:ind w:firstLine="567"/>
        <w:jc w:val="both"/>
        <w:rPr>
          <w:rFonts w:ascii="Arial" w:hAnsi="Arial" w:cs="Arial"/>
          <w:color w:val="000000" w:themeColor="text1"/>
          <w:sz w:val="20"/>
        </w:rPr>
      </w:pPr>
      <w:r>
        <w:rPr>
          <w:rFonts w:ascii="Arial" w:hAnsi="Arial" w:cs="Arial"/>
          <w:color w:val="000000" w:themeColor="text1"/>
          <w:sz w:val="20"/>
        </w:rPr>
        <w:t>в</w:t>
      </w:r>
      <w:r w:rsidR="00337401" w:rsidRPr="002636FF">
        <w:rPr>
          <w:rFonts w:ascii="Arial" w:hAnsi="Arial" w:cs="Arial"/>
          <w:color w:val="000000" w:themeColor="text1"/>
          <w:sz w:val="20"/>
        </w:rPr>
        <w:t>) </w:t>
      </w:r>
      <w:r w:rsidR="00424735" w:rsidRPr="002636FF">
        <w:rPr>
          <w:rFonts w:ascii="Arial" w:hAnsi="Arial" w:cs="Arial"/>
          <w:color w:val="000000" w:themeColor="text1"/>
          <w:sz w:val="20"/>
        </w:rPr>
        <w:t>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w:t>
      </w:r>
      <w:r w:rsidR="00337401" w:rsidRPr="002636FF">
        <w:rPr>
          <w:rFonts w:ascii="Arial" w:hAnsi="Arial" w:cs="Arial"/>
          <w:color w:val="000000" w:themeColor="text1"/>
          <w:sz w:val="20"/>
        </w:rPr>
        <w:t>, не более чем на одну ступень</w:t>
      </w:r>
      <w:r w:rsidR="00EF0033" w:rsidRPr="002636FF">
        <w:rPr>
          <w:rFonts w:ascii="Arial" w:hAnsi="Arial" w:cs="Arial"/>
          <w:color w:val="000000" w:themeColor="text1"/>
          <w:sz w:val="20"/>
        </w:rPr>
        <w:t>,</w:t>
      </w:r>
    </w:p>
    <w:p w:rsidR="00337401" w:rsidRPr="002636FF" w:rsidRDefault="00983FFD" w:rsidP="000251DC">
      <w:pPr>
        <w:pStyle w:val="ConsPlusNormal"/>
        <w:spacing w:before="120"/>
        <w:ind w:firstLine="567"/>
        <w:jc w:val="both"/>
        <w:rPr>
          <w:rFonts w:ascii="Arial" w:hAnsi="Arial" w:cs="Arial"/>
          <w:color w:val="000000" w:themeColor="text1"/>
          <w:sz w:val="20"/>
        </w:rPr>
      </w:pPr>
      <w:r>
        <w:rPr>
          <w:rFonts w:ascii="Arial" w:hAnsi="Arial" w:cs="Arial"/>
          <w:color w:val="000000" w:themeColor="text1"/>
          <w:sz w:val="20"/>
        </w:rPr>
        <w:t>г</w:t>
      </w:r>
      <w:r w:rsidR="00337401" w:rsidRPr="002636FF">
        <w:rPr>
          <w:rFonts w:ascii="Arial" w:hAnsi="Arial" w:cs="Arial"/>
          <w:color w:val="000000" w:themeColor="text1"/>
          <w:sz w:val="20"/>
        </w:rPr>
        <w:t>) </w:t>
      </w:r>
      <w:r w:rsidR="00424735" w:rsidRPr="002636FF">
        <w:rPr>
          <w:rFonts w:ascii="Arial" w:hAnsi="Arial" w:cs="Arial"/>
          <w:color w:val="000000" w:themeColor="text1"/>
          <w:sz w:val="20"/>
        </w:rPr>
        <w:t xml:space="preserve">ценных бумаг, входящих в расчет фондовых индексов, указанных </w:t>
      </w:r>
      <w:r w:rsidR="00424735" w:rsidRPr="00500836">
        <w:rPr>
          <w:rFonts w:ascii="Arial" w:hAnsi="Arial" w:cs="Arial"/>
          <w:color w:val="000000" w:themeColor="text1"/>
          <w:sz w:val="20"/>
        </w:rPr>
        <w:t xml:space="preserve">в </w:t>
      </w:r>
      <w:r w:rsidR="00131309" w:rsidRPr="00500836">
        <w:rPr>
          <w:rFonts w:ascii="Arial" w:hAnsi="Arial" w:cs="Arial"/>
          <w:color w:val="000000" w:themeColor="text1"/>
          <w:sz w:val="20"/>
        </w:rPr>
        <w:t>пункте 2</w:t>
      </w:r>
      <w:r w:rsidR="00A93302" w:rsidRPr="00500836">
        <w:rPr>
          <w:rFonts w:ascii="Arial" w:hAnsi="Arial" w:cs="Arial"/>
          <w:color w:val="000000" w:themeColor="text1"/>
          <w:sz w:val="20"/>
        </w:rPr>
        <w:t>1</w:t>
      </w:r>
      <w:r w:rsidR="00131309" w:rsidRPr="00500836">
        <w:rPr>
          <w:rFonts w:ascii="Arial" w:hAnsi="Arial" w:cs="Arial"/>
          <w:color w:val="000000" w:themeColor="text1"/>
          <w:sz w:val="20"/>
        </w:rPr>
        <w:t>.3</w:t>
      </w:r>
      <w:r w:rsidR="00ED525E" w:rsidRPr="00500836">
        <w:rPr>
          <w:rFonts w:ascii="Arial" w:hAnsi="Arial" w:cs="Arial"/>
          <w:color w:val="000000" w:themeColor="text1"/>
          <w:sz w:val="20"/>
        </w:rPr>
        <w:t>.</w:t>
      </w:r>
      <w:r w:rsidR="00EF0033" w:rsidRPr="00500836">
        <w:rPr>
          <w:rFonts w:ascii="Arial" w:hAnsi="Arial" w:cs="Arial"/>
          <w:color w:val="000000" w:themeColor="text1"/>
          <w:sz w:val="20"/>
        </w:rPr>
        <w:t>,</w:t>
      </w:r>
    </w:p>
    <w:p w:rsidR="00424735" w:rsidRPr="002636FF" w:rsidRDefault="00424735"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 xml:space="preserve">от стоимости чистых активов </w:t>
      </w:r>
      <w:r w:rsidR="00EF0033" w:rsidRPr="002636FF">
        <w:rPr>
          <w:rFonts w:ascii="Arial" w:hAnsi="Arial" w:cs="Arial"/>
          <w:color w:val="000000" w:themeColor="text1"/>
          <w:sz w:val="20"/>
        </w:rPr>
        <w:t>фонда</w:t>
      </w:r>
      <w:r w:rsidR="00337401" w:rsidRPr="002636FF">
        <w:rPr>
          <w:rFonts w:ascii="Arial" w:hAnsi="Arial" w:cs="Arial"/>
          <w:color w:val="000000" w:themeColor="text1"/>
          <w:sz w:val="20"/>
        </w:rPr>
        <w:t xml:space="preserve"> </w:t>
      </w:r>
      <w:r w:rsidRPr="002636FF">
        <w:rPr>
          <w:rFonts w:ascii="Arial" w:hAnsi="Arial" w:cs="Arial"/>
          <w:color w:val="000000" w:themeColor="text1"/>
          <w:sz w:val="20"/>
        </w:rPr>
        <w:t>в совокупности должна превышать большую из следующих величин:</w:t>
      </w:r>
    </w:p>
    <w:p w:rsidR="00424735" w:rsidRPr="002636FF" w:rsidRDefault="00337401"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 </w:t>
      </w:r>
      <w:r w:rsidR="00424735" w:rsidRPr="002636FF">
        <w:rPr>
          <w:rFonts w:ascii="Arial" w:hAnsi="Arial" w:cs="Arial"/>
          <w:color w:val="000000" w:themeColor="text1"/>
          <w:sz w:val="20"/>
        </w:rPr>
        <w:t>пять процентов;</w:t>
      </w:r>
    </w:p>
    <w:p w:rsidR="00424735" w:rsidRPr="002636FF" w:rsidRDefault="00337401"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 </w:t>
      </w:r>
      <w:r w:rsidR="00424735" w:rsidRPr="002636FF">
        <w:rPr>
          <w:rFonts w:ascii="Arial" w:hAnsi="Arial" w:cs="Arial"/>
          <w:color w:val="000000" w:themeColor="text1"/>
          <w:sz w:val="20"/>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rsidR="00C014E8">
        <w:rPr>
          <w:rFonts w:ascii="Arial" w:hAnsi="Arial" w:cs="Arial"/>
          <w:color w:val="000000" w:themeColor="text1"/>
          <w:sz w:val="20"/>
        </w:rPr>
        <w:t xml:space="preserve"> </w:t>
      </w:r>
      <w:r w:rsidR="00911EBC" w:rsidRPr="00721B37">
        <w:rPr>
          <w:rFonts w:ascii="Arial" w:hAnsi="Arial" w:cs="Arial"/>
          <w:color w:val="000000" w:themeColor="text1"/>
          <w:sz w:val="20"/>
        </w:rPr>
        <w:t>(данное требование применяется, в случае если с даты завершения (окончания) формирования фонда прошло 36 календарных месяцев и более)</w:t>
      </w:r>
      <w:r w:rsidR="00424735" w:rsidRPr="002636FF">
        <w:rPr>
          <w:rFonts w:ascii="Arial" w:hAnsi="Arial" w:cs="Arial"/>
          <w:color w:val="000000" w:themeColor="text1"/>
          <w:sz w:val="20"/>
        </w:rPr>
        <w:t>.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424735" w:rsidRPr="002636FF" w:rsidRDefault="00424735"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424735" w:rsidRPr="002636FF" w:rsidRDefault="00424735"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983FFD" w:rsidRDefault="00983FFD" w:rsidP="00A93365">
      <w:pPr>
        <w:pStyle w:val="ConsPlusNormal"/>
        <w:spacing w:before="120"/>
        <w:ind w:firstLine="567"/>
        <w:jc w:val="both"/>
        <w:rPr>
          <w:rFonts w:ascii="Arial" w:hAnsi="Arial" w:cs="Arial"/>
          <w:color w:val="000000" w:themeColor="text1"/>
          <w:sz w:val="20"/>
        </w:rPr>
      </w:pPr>
      <w:bookmarkStart w:id="2" w:name="P95"/>
      <w:bookmarkEnd w:id="2"/>
      <w:r w:rsidRPr="004D35A2">
        <w:rPr>
          <w:rFonts w:ascii="Arial" w:hAnsi="Arial" w:cs="Arial"/>
          <w:color w:val="000000" w:themeColor="text1"/>
          <w:sz w:val="20"/>
        </w:rPr>
        <w:t>2</w:t>
      </w:r>
      <w:r w:rsidR="00A93302">
        <w:rPr>
          <w:rFonts w:ascii="Arial" w:hAnsi="Arial" w:cs="Arial"/>
          <w:color w:val="000000" w:themeColor="text1"/>
          <w:sz w:val="20"/>
        </w:rPr>
        <w:t>1</w:t>
      </w:r>
      <w:r w:rsidRPr="004D35A2">
        <w:rPr>
          <w:rFonts w:ascii="Arial" w:hAnsi="Arial" w:cs="Arial"/>
          <w:color w:val="000000" w:themeColor="text1"/>
          <w:sz w:val="20"/>
        </w:rPr>
        <w:t>.1.2.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права требования к такому юридическому лицу</w:t>
      </w:r>
      <w:r w:rsidR="004D35A2" w:rsidRPr="004D35A2">
        <w:rPr>
          <w:rFonts w:ascii="Arial" w:hAnsi="Arial" w:cs="Arial"/>
          <w:color w:val="000000" w:themeColor="text1"/>
          <w:sz w:val="20"/>
        </w:rPr>
        <w:t xml:space="preserve"> </w:t>
      </w:r>
      <w:r w:rsidRPr="004D35A2">
        <w:rPr>
          <w:rFonts w:ascii="Arial" w:hAnsi="Arial" w:cs="Arial"/>
          <w:color w:val="000000" w:themeColor="text1"/>
          <w:sz w:val="20"/>
        </w:rPr>
        <w:t xml:space="preserve">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w:t>
      </w:r>
      <w:r w:rsidRPr="004D35A2">
        <w:rPr>
          <w:rFonts w:ascii="Arial" w:hAnsi="Arial" w:cs="Arial"/>
          <w:color w:val="000000" w:themeColor="text1"/>
          <w:sz w:val="20"/>
        </w:rPr>
        <w:lastRenderedPageBreak/>
        <w:t>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r w:rsidR="004D35A2" w:rsidRPr="004D35A2">
        <w:rPr>
          <w:rFonts w:ascii="Arial" w:hAnsi="Arial" w:cs="Arial"/>
          <w:color w:val="000000" w:themeColor="text1"/>
          <w:sz w:val="20"/>
        </w:rPr>
        <w:t>.</w:t>
      </w:r>
      <w:r w:rsidRPr="00983FFD">
        <w:rPr>
          <w:rFonts w:ascii="Arial" w:hAnsi="Arial" w:cs="Arial"/>
          <w:color w:val="000000" w:themeColor="text1"/>
          <w:sz w:val="20"/>
        </w:rPr>
        <w:t xml:space="preserve"> </w:t>
      </w:r>
    </w:p>
    <w:p w:rsidR="001360FB" w:rsidRDefault="00722780" w:rsidP="001360FB">
      <w:pPr>
        <w:pStyle w:val="ConsPlusNormal"/>
        <w:spacing w:before="120"/>
        <w:jc w:val="both"/>
        <w:rPr>
          <w:rFonts w:ascii="Arial" w:hAnsi="Arial" w:cs="Arial"/>
          <w:color w:val="000000" w:themeColor="text1"/>
          <w:sz w:val="20"/>
        </w:rPr>
      </w:pPr>
      <w:r>
        <w:rPr>
          <w:color w:val="1F497D"/>
        </w:rPr>
        <w:t xml:space="preserve">         </w:t>
      </w:r>
      <w:r w:rsidR="00E72865" w:rsidRPr="00722780">
        <w:rPr>
          <w:rFonts w:ascii="Arial" w:hAnsi="Arial" w:cs="Arial"/>
          <w:color w:val="000000" w:themeColor="text1"/>
          <w:sz w:val="20"/>
        </w:rPr>
        <w:t xml:space="preserve">Не менее двух третей рабочих дней в течение одного календарного квартала </w:t>
      </w:r>
      <w:r w:rsidR="00E72865">
        <w:rPr>
          <w:rFonts w:ascii="Arial" w:hAnsi="Arial" w:cs="Arial"/>
          <w:color w:val="000000" w:themeColor="text1"/>
          <w:sz w:val="20"/>
        </w:rPr>
        <w:t xml:space="preserve">суммарная </w:t>
      </w:r>
      <w:r w:rsidR="00E72865" w:rsidRPr="00722780">
        <w:rPr>
          <w:rFonts w:ascii="Arial" w:hAnsi="Arial" w:cs="Arial"/>
          <w:color w:val="000000" w:themeColor="text1"/>
          <w:sz w:val="20"/>
        </w:rPr>
        <w:t>оценочная стоимость акций, российских и иностранных депозитарных расписок, удостоверяющих права собственности на акции, производных финансовых инструментов, изменение стоимости которых зависит от изменения стоимости акций не должна быть менее 80 процентов стоимости активов фонда.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D036EA" w:rsidRPr="001360FB" w:rsidRDefault="00722780" w:rsidP="001360FB">
      <w:pPr>
        <w:pStyle w:val="ConsPlusNormal"/>
        <w:spacing w:before="120"/>
        <w:jc w:val="both"/>
        <w:rPr>
          <w:rFonts w:ascii="Arial" w:hAnsi="Arial" w:cs="Arial"/>
          <w:color w:val="000000" w:themeColor="text1"/>
          <w:sz w:val="20"/>
        </w:rPr>
      </w:pPr>
      <w:r w:rsidRPr="001360FB">
        <w:rPr>
          <w:rFonts w:ascii="Arial" w:hAnsi="Arial" w:cs="Arial"/>
          <w:color w:val="000000" w:themeColor="text1"/>
          <w:sz w:val="20"/>
        </w:rPr>
        <w:t xml:space="preserve">        </w:t>
      </w:r>
      <w:r w:rsidR="00C553A6" w:rsidRPr="001360FB">
        <w:rPr>
          <w:rFonts w:ascii="Arial" w:hAnsi="Arial" w:cs="Arial"/>
          <w:color w:val="000000" w:themeColor="text1"/>
          <w:sz w:val="20"/>
        </w:rPr>
        <w:t>Оценочная стоимость ценных бумаг одного субъекта Российской Федерации, муниципального</w:t>
      </w:r>
      <w:r w:rsidR="00C553A6">
        <w:rPr>
          <w:rFonts w:ascii="Arial" w:hAnsi="Arial" w:cs="Arial"/>
          <w:sz w:val="20"/>
        </w:rPr>
        <w:t xml:space="preserve">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w:t>
      </w:r>
    </w:p>
    <w:p w:rsidR="00D26B90" w:rsidRDefault="00D26B90"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D036EA" w:rsidRDefault="00B72158">
      <w:pPr>
        <w:pStyle w:val="ConsPlusNormal"/>
        <w:spacing w:before="120"/>
        <w:ind w:firstLine="567"/>
        <w:jc w:val="both"/>
        <w:rPr>
          <w:rFonts w:ascii="Arial" w:hAnsi="Arial" w:cs="Arial"/>
          <w:sz w:val="20"/>
        </w:rPr>
      </w:pPr>
      <w:bookmarkStart w:id="3" w:name="P98"/>
      <w:bookmarkEnd w:id="3"/>
      <w:r w:rsidRPr="004B1357">
        <w:rPr>
          <w:rFonts w:ascii="Arial" w:hAnsi="Arial" w:cs="Arial"/>
          <w:sz w:val="20"/>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w:t>
      </w:r>
      <w:hyperlink r:id="rId12" w:history="1">
        <w:r w:rsidRPr="004B1357">
          <w:rPr>
            <w:rFonts w:ascii="Arial" w:hAnsi="Arial" w:cs="Arial"/>
            <w:color w:val="0000FF"/>
            <w:sz w:val="20"/>
          </w:rPr>
          <w:t>абзацем первым</w:t>
        </w:r>
      </w:hyperlink>
      <w:r w:rsidRPr="004B1357">
        <w:rPr>
          <w:rFonts w:ascii="Arial" w:hAnsi="Arial" w:cs="Arial"/>
          <w:sz w:val="20"/>
        </w:rPr>
        <w:t xml:space="preserve">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D036EA" w:rsidRDefault="004B1357">
      <w:pPr>
        <w:pStyle w:val="ConsPlusNormal"/>
        <w:spacing w:before="120"/>
        <w:ind w:firstLine="567"/>
        <w:jc w:val="both"/>
        <w:rPr>
          <w:rFonts w:ascii="Arial" w:hAnsi="Arial" w:cs="Arial"/>
          <w:sz w:val="20"/>
        </w:rPr>
      </w:pPr>
      <w:r>
        <w:rPr>
          <w:rFonts w:ascii="Arial" w:hAnsi="Arial" w:cs="Arial"/>
          <w:sz w:val="20"/>
        </w:rPr>
        <w:t>Для целей расчета ограничени</w:t>
      </w:r>
      <w:r w:rsidR="00407B9B">
        <w:rPr>
          <w:rFonts w:ascii="Arial" w:hAnsi="Arial" w:cs="Arial"/>
          <w:sz w:val="20"/>
        </w:rPr>
        <w:t>я</w:t>
      </w:r>
      <w:r>
        <w:rPr>
          <w:rFonts w:ascii="Arial" w:hAnsi="Arial" w:cs="Arial"/>
          <w:sz w:val="20"/>
        </w:rPr>
        <w:t>, указанн</w:t>
      </w:r>
      <w:r w:rsidR="00407B9B">
        <w:rPr>
          <w:rFonts w:ascii="Arial" w:hAnsi="Arial" w:cs="Arial"/>
          <w:sz w:val="20"/>
        </w:rPr>
        <w:t>ого</w:t>
      </w:r>
      <w:r>
        <w:rPr>
          <w:rFonts w:ascii="Arial" w:hAnsi="Arial" w:cs="Arial"/>
          <w:sz w:val="20"/>
        </w:rPr>
        <w:t xml:space="preserve"> в </w:t>
      </w:r>
      <w:hyperlink r:id="rId13" w:history="1">
        <w:r>
          <w:rPr>
            <w:rFonts w:ascii="Arial" w:hAnsi="Arial" w:cs="Arial"/>
            <w:color w:val="0000FF"/>
            <w:sz w:val="20"/>
          </w:rPr>
          <w:t>абзац</w:t>
        </w:r>
        <w:r w:rsidR="00407B9B">
          <w:rPr>
            <w:rFonts w:ascii="Arial" w:hAnsi="Arial" w:cs="Arial"/>
            <w:color w:val="0000FF"/>
            <w:sz w:val="20"/>
          </w:rPr>
          <w:t>е</w:t>
        </w:r>
        <w:r>
          <w:rPr>
            <w:rFonts w:ascii="Arial" w:hAnsi="Arial" w:cs="Arial"/>
            <w:color w:val="0000FF"/>
            <w:sz w:val="20"/>
          </w:rPr>
          <w:t xml:space="preserve"> первом</w:t>
        </w:r>
      </w:hyperlink>
      <w:r>
        <w:rPr>
          <w:rFonts w:ascii="Arial" w:hAnsi="Arial" w:cs="Arial"/>
          <w:sz w:val="20"/>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w:t>
      </w:r>
    </w:p>
    <w:p w:rsidR="00B72158" w:rsidRDefault="00817557" w:rsidP="000251DC">
      <w:pPr>
        <w:pStyle w:val="ConsPlusNormal"/>
        <w:spacing w:before="120"/>
        <w:ind w:firstLine="567"/>
        <w:jc w:val="both"/>
        <w:rPr>
          <w:rFonts w:ascii="Arial" w:hAnsi="Arial" w:cs="Arial"/>
          <w:color w:val="000000" w:themeColor="text1"/>
          <w:sz w:val="20"/>
        </w:rPr>
      </w:pPr>
      <w:r w:rsidRPr="00817557">
        <w:rPr>
          <w:rFonts w:ascii="Arial" w:hAnsi="Arial" w:cs="Arial"/>
          <w:color w:val="000000" w:themeColor="text1"/>
          <w:sz w:val="20"/>
        </w:rPr>
        <w:t>При этом общая сумма денежных средств и стоимость прав требований, которые не учитываются при расчете ограничений, указанных в абзац</w:t>
      </w:r>
      <w:r>
        <w:rPr>
          <w:rFonts w:ascii="Arial" w:hAnsi="Arial" w:cs="Arial"/>
          <w:color w:val="000000" w:themeColor="text1"/>
          <w:sz w:val="20"/>
        </w:rPr>
        <w:t>е</w:t>
      </w:r>
      <w:r w:rsidRPr="00817557">
        <w:rPr>
          <w:rFonts w:ascii="Arial" w:hAnsi="Arial" w:cs="Arial"/>
          <w:color w:val="000000" w:themeColor="text1"/>
          <w:sz w:val="20"/>
        </w:rPr>
        <w:t xml:space="preserve">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rsidR="00D036EA" w:rsidRDefault="00407B9B">
      <w:pPr>
        <w:pStyle w:val="ConsPlusNormal"/>
        <w:spacing w:before="120"/>
        <w:ind w:firstLine="567"/>
        <w:jc w:val="both"/>
        <w:rPr>
          <w:rFonts w:ascii="Arial" w:hAnsi="Arial" w:cs="Arial"/>
          <w:sz w:val="20"/>
        </w:rPr>
      </w:pPr>
      <w:r>
        <w:rPr>
          <w:rFonts w:ascii="Arial" w:hAnsi="Arial" w:cs="Arial"/>
          <w:sz w:val="20"/>
        </w:rPr>
        <w:t>Для целей расчета ограничени</w:t>
      </w:r>
      <w:r w:rsidR="001A41D6">
        <w:rPr>
          <w:rFonts w:ascii="Arial" w:hAnsi="Arial" w:cs="Arial"/>
          <w:sz w:val="20"/>
        </w:rPr>
        <w:t>я</w:t>
      </w:r>
      <w:r>
        <w:rPr>
          <w:rFonts w:ascii="Arial" w:hAnsi="Arial" w:cs="Arial"/>
          <w:sz w:val="20"/>
        </w:rPr>
        <w:t>, указанн</w:t>
      </w:r>
      <w:r w:rsidR="001A41D6">
        <w:rPr>
          <w:rFonts w:ascii="Arial" w:hAnsi="Arial" w:cs="Arial"/>
          <w:sz w:val="20"/>
        </w:rPr>
        <w:t>ого</w:t>
      </w:r>
      <w:r>
        <w:rPr>
          <w:rFonts w:ascii="Arial" w:hAnsi="Arial" w:cs="Arial"/>
          <w:sz w:val="20"/>
        </w:rPr>
        <w:t xml:space="preserve"> в </w:t>
      </w:r>
      <w:hyperlink r:id="rId14" w:history="1">
        <w:r>
          <w:rPr>
            <w:rFonts w:ascii="Arial" w:hAnsi="Arial" w:cs="Arial"/>
            <w:color w:val="0000FF"/>
            <w:sz w:val="20"/>
          </w:rPr>
          <w:t>абзац</w:t>
        </w:r>
        <w:r w:rsidR="001A41D6">
          <w:rPr>
            <w:rFonts w:ascii="Arial" w:hAnsi="Arial" w:cs="Arial"/>
            <w:color w:val="0000FF"/>
            <w:sz w:val="20"/>
          </w:rPr>
          <w:t>е</w:t>
        </w:r>
        <w:r>
          <w:rPr>
            <w:rFonts w:ascii="Arial" w:hAnsi="Arial" w:cs="Arial"/>
            <w:color w:val="0000FF"/>
            <w:sz w:val="20"/>
          </w:rPr>
          <w:t xml:space="preserve"> первом</w:t>
        </w:r>
      </w:hyperlink>
      <w:r>
        <w:rPr>
          <w:rFonts w:ascii="Arial" w:hAnsi="Arial" w:cs="Arial"/>
          <w:sz w:val="20"/>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w:t>
      </w:r>
      <w:r>
        <w:rPr>
          <w:rFonts w:ascii="Arial" w:hAnsi="Arial" w:cs="Arial"/>
          <w:sz w:val="20"/>
        </w:rPr>
        <w:lastRenderedPageBreak/>
        <w:t>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rsidR="00D26B90" w:rsidRPr="002636FF" w:rsidRDefault="0030144B" w:rsidP="000251DC">
      <w:pPr>
        <w:pStyle w:val="ConsPlusNormal"/>
        <w:spacing w:before="120"/>
        <w:ind w:firstLine="567"/>
        <w:jc w:val="both"/>
        <w:rPr>
          <w:rFonts w:ascii="Arial" w:hAnsi="Arial" w:cs="Arial"/>
          <w:color w:val="000000" w:themeColor="text1"/>
          <w:sz w:val="20"/>
        </w:rPr>
      </w:pPr>
      <w:r w:rsidRPr="0030144B">
        <w:rPr>
          <w:rFonts w:ascii="Arial" w:hAnsi="Arial" w:cs="Arial"/>
          <w:color w:val="000000" w:themeColor="text1"/>
          <w:sz w:val="20"/>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D26B90" w:rsidRPr="002636FF" w:rsidRDefault="00D26B90" w:rsidP="000251DC">
      <w:pPr>
        <w:pStyle w:val="ConsPlusNormal"/>
        <w:spacing w:before="120"/>
        <w:ind w:firstLine="567"/>
        <w:jc w:val="both"/>
        <w:rPr>
          <w:rFonts w:ascii="Arial" w:hAnsi="Arial" w:cs="Arial"/>
          <w:color w:val="000000" w:themeColor="text1"/>
          <w:sz w:val="20"/>
        </w:rPr>
      </w:pPr>
      <w:bookmarkStart w:id="4" w:name="P103"/>
      <w:bookmarkEnd w:id="4"/>
      <w:r w:rsidRPr="002636FF">
        <w:rPr>
          <w:rFonts w:ascii="Arial" w:hAnsi="Arial" w:cs="Arial"/>
          <w:color w:val="000000" w:themeColor="text1"/>
          <w:sz w:val="20"/>
        </w:rPr>
        <w:t>С</w:t>
      </w:r>
      <w:r w:rsidR="00131309" w:rsidRPr="00500836">
        <w:rPr>
          <w:rFonts w:ascii="Arial" w:hAnsi="Arial" w:cs="Arial"/>
          <w:color w:val="000000" w:themeColor="text1"/>
          <w:sz w:val="20"/>
        </w:rPr>
        <w:t>тои</w:t>
      </w:r>
      <w:r w:rsidRPr="00500836">
        <w:rPr>
          <w:rFonts w:ascii="Arial" w:hAnsi="Arial" w:cs="Arial"/>
          <w:color w:val="000000" w:themeColor="text1"/>
          <w:sz w:val="20"/>
        </w:rPr>
        <w:t>м</w:t>
      </w:r>
      <w:r w:rsidRPr="002636FF">
        <w:rPr>
          <w:rFonts w:ascii="Arial" w:hAnsi="Arial" w:cs="Arial"/>
          <w:color w:val="000000" w:themeColor="text1"/>
          <w:sz w:val="20"/>
        </w:rPr>
        <w:t xml:space="preserve">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w:t>
      </w:r>
      <w:r w:rsidR="00537392">
        <w:rPr>
          <w:rFonts w:ascii="Arial" w:hAnsi="Arial" w:cs="Arial"/>
          <w:color w:val="000000" w:themeColor="text1"/>
          <w:sz w:val="20"/>
        </w:rPr>
        <w:t>4</w:t>
      </w:r>
      <w:r w:rsidRPr="002636FF">
        <w:rPr>
          <w:rFonts w:ascii="Arial" w:hAnsi="Arial" w:cs="Arial"/>
          <w:color w:val="000000" w:themeColor="text1"/>
          <w:sz w:val="20"/>
        </w:rPr>
        <w:t xml:space="preserve"> рабочих дней с даты заключения сделки, и заемные средства, </w:t>
      </w:r>
      <w:r w:rsidR="00016719">
        <w:rPr>
          <w:rFonts w:ascii="Arial" w:hAnsi="Arial" w:cs="Arial"/>
          <w:color w:val="000000" w:themeColor="text1"/>
          <w:sz w:val="20"/>
        </w:rPr>
        <w:t>предусмотренные подпунктом 5 пункта 1 статьи 40 Федерального закона от 29 ноября 2001 года № 156-ФЗ</w:t>
      </w:r>
      <w:r w:rsidR="00B724B3" w:rsidRPr="002636FF">
        <w:rPr>
          <w:rFonts w:ascii="Arial" w:hAnsi="Arial" w:cs="Arial"/>
          <w:color w:val="000000" w:themeColor="text1"/>
          <w:sz w:val="20"/>
        </w:rPr>
        <w:t>,</w:t>
      </w:r>
      <w:r w:rsidRPr="002636FF">
        <w:rPr>
          <w:rFonts w:ascii="Arial" w:hAnsi="Arial" w:cs="Arial"/>
          <w:color w:val="000000" w:themeColor="text1"/>
          <w:sz w:val="20"/>
        </w:rPr>
        <w:t xml:space="preserve"> в совокупности не должны превышать 40 процентов стоимости чистых активов фонда.</w:t>
      </w:r>
    </w:p>
    <w:p w:rsidR="00D26B90" w:rsidRPr="002636FF" w:rsidRDefault="00D26B90" w:rsidP="000251DC">
      <w:pPr>
        <w:pStyle w:val="ConsPlusNormal"/>
        <w:spacing w:before="120"/>
        <w:ind w:firstLine="567"/>
        <w:jc w:val="both"/>
        <w:rPr>
          <w:rFonts w:ascii="Arial" w:hAnsi="Arial" w:cs="Arial"/>
          <w:color w:val="000000" w:themeColor="text1"/>
          <w:sz w:val="20"/>
        </w:rPr>
      </w:pPr>
      <w:bookmarkStart w:id="5" w:name="P105"/>
      <w:bookmarkEnd w:id="5"/>
      <w:proofErr w:type="gramStart"/>
      <w:r w:rsidRPr="00EF565D">
        <w:rPr>
          <w:rFonts w:ascii="Arial" w:hAnsi="Arial" w:cs="Arial"/>
          <w:color w:val="000000" w:themeColor="text1"/>
          <w:sz w:val="20"/>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w:t>
      </w:r>
      <w:r w:rsidR="00537392" w:rsidRPr="00EF565D">
        <w:rPr>
          <w:rFonts w:ascii="Arial" w:hAnsi="Arial" w:cs="Arial"/>
          <w:color w:val="000000" w:themeColor="text1"/>
          <w:sz w:val="20"/>
        </w:rPr>
        <w:t xml:space="preserve">4 </w:t>
      </w:r>
      <w:r w:rsidRPr="00EF565D">
        <w:rPr>
          <w:rFonts w:ascii="Arial" w:hAnsi="Arial" w:cs="Arial"/>
          <w:color w:val="000000" w:themeColor="text1"/>
          <w:sz w:val="20"/>
        </w:rPr>
        <w:t xml:space="preserve">рабочих дней с даты заключения сделки, совокупная стоимость активов, указанных в </w:t>
      </w:r>
      <w:hyperlink w:anchor="P103" w:history="1">
        <w:r w:rsidR="00671004" w:rsidRPr="00EF565D">
          <w:rPr>
            <w:rFonts w:ascii="Arial" w:hAnsi="Arial" w:cs="Arial"/>
            <w:color w:val="000000" w:themeColor="text1"/>
            <w:sz w:val="20"/>
          </w:rPr>
          <w:t xml:space="preserve">абзаце </w:t>
        </w:r>
        <w:r w:rsidR="00671004">
          <w:rPr>
            <w:rFonts w:ascii="Arial" w:hAnsi="Arial" w:cs="Arial"/>
            <w:color w:val="000000" w:themeColor="text1"/>
            <w:sz w:val="20"/>
          </w:rPr>
          <w:t>десятом</w:t>
        </w:r>
      </w:hyperlink>
      <w:r w:rsidR="00671004" w:rsidRPr="00EF565D">
        <w:rPr>
          <w:rFonts w:ascii="Arial" w:hAnsi="Arial" w:cs="Arial"/>
          <w:color w:val="000000" w:themeColor="text1"/>
          <w:sz w:val="20"/>
        </w:rPr>
        <w:t xml:space="preserve"> </w:t>
      </w:r>
      <w:r w:rsidRPr="00EF565D">
        <w:rPr>
          <w:rFonts w:ascii="Arial" w:hAnsi="Arial" w:cs="Arial"/>
          <w:color w:val="000000" w:themeColor="text1"/>
          <w:sz w:val="20"/>
        </w:rPr>
        <w:t>настоящего пункта, с учетом заключенных ранее договоров репо и сделок, указанных в настоящем абзаце, и заемных средств</w:t>
      </w:r>
      <w:r w:rsidR="008E6B5F" w:rsidRPr="00EF565D">
        <w:rPr>
          <w:rFonts w:ascii="Arial" w:hAnsi="Arial" w:cs="Arial"/>
          <w:color w:val="000000" w:themeColor="text1"/>
          <w:sz w:val="20"/>
        </w:rPr>
        <w:t xml:space="preserve">, </w:t>
      </w:r>
      <w:r w:rsidR="00016719" w:rsidRPr="00EF565D">
        <w:rPr>
          <w:rFonts w:ascii="Arial" w:hAnsi="Arial" w:cs="Arial"/>
          <w:color w:val="000000" w:themeColor="text1"/>
          <w:sz w:val="20"/>
        </w:rPr>
        <w:t>предусмотренных подпунктом 5 пункта 1 статьи 40 Федерального</w:t>
      </w:r>
      <w:proofErr w:type="gramEnd"/>
      <w:r w:rsidR="00016719" w:rsidRPr="00EF565D">
        <w:rPr>
          <w:rFonts w:ascii="Arial" w:hAnsi="Arial" w:cs="Arial"/>
          <w:color w:val="000000" w:themeColor="text1"/>
          <w:sz w:val="20"/>
        </w:rPr>
        <w:t xml:space="preserve"> закона от 29 ноября 2001 года № 156-ФЗ</w:t>
      </w:r>
      <w:r w:rsidR="008E6B5F" w:rsidRPr="00EF565D">
        <w:rPr>
          <w:rFonts w:ascii="Arial" w:hAnsi="Arial" w:cs="Arial"/>
          <w:color w:val="000000" w:themeColor="text1"/>
          <w:sz w:val="20"/>
        </w:rPr>
        <w:t>,</w:t>
      </w:r>
      <w:r w:rsidR="008E6B5F" w:rsidRPr="002636FF">
        <w:rPr>
          <w:rFonts w:ascii="Arial" w:hAnsi="Arial" w:cs="Arial"/>
          <w:color w:val="000000" w:themeColor="text1"/>
          <w:sz w:val="20"/>
        </w:rPr>
        <w:t xml:space="preserve"> </w:t>
      </w:r>
      <w:r w:rsidRPr="002636FF">
        <w:rPr>
          <w:rFonts w:ascii="Arial" w:hAnsi="Arial" w:cs="Arial"/>
          <w:color w:val="000000" w:themeColor="text1"/>
          <w:sz w:val="20"/>
        </w:rPr>
        <w:t xml:space="preserve">не должна превышать 20 процентов стоимости чистых активов </w:t>
      </w:r>
      <w:r w:rsidR="005D0834">
        <w:rPr>
          <w:rFonts w:ascii="Arial" w:hAnsi="Arial" w:cs="Arial"/>
          <w:color w:val="000000" w:themeColor="text1"/>
          <w:sz w:val="20"/>
        </w:rPr>
        <w:t>ф</w:t>
      </w:r>
      <w:r w:rsidRPr="002636FF">
        <w:rPr>
          <w:rFonts w:ascii="Arial" w:hAnsi="Arial" w:cs="Arial"/>
          <w:color w:val="000000" w:themeColor="text1"/>
          <w:sz w:val="20"/>
        </w:rPr>
        <w:t>онда.</w:t>
      </w:r>
    </w:p>
    <w:p w:rsidR="00F402A9" w:rsidRDefault="00D26B90">
      <w:pPr>
        <w:pStyle w:val="ConsPlusNormal"/>
        <w:spacing w:before="120"/>
        <w:ind w:firstLine="567"/>
        <w:jc w:val="both"/>
        <w:rPr>
          <w:rFonts w:ascii="Arial" w:hAnsi="Arial" w:cs="Arial"/>
          <w:color w:val="000000" w:themeColor="text1"/>
          <w:sz w:val="20"/>
        </w:rPr>
      </w:pPr>
      <w:bookmarkStart w:id="6" w:name="P109"/>
      <w:bookmarkEnd w:id="6"/>
      <w:r w:rsidRPr="002636FF">
        <w:rPr>
          <w:rFonts w:ascii="Arial" w:hAnsi="Arial" w:cs="Arial"/>
          <w:color w:val="000000" w:themeColor="text1"/>
          <w:sz w:val="20"/>
        </w:rPr>
        <w:t>Договоры репо заключаются</w:t>
      </w:r>
      <w:r w:rsidR="002F2C93" w:rsidRPr="002F2C93">
        <w:rPr>
          <w:rFonts w:ascii="Arial" w:hAnsi="Arial" w:cs="Arial"/>
          <w:color w:val="000000" w:themeColor="text1"/>
          <w:sz w:val="20"/>
        </w:rPr>
        <w:t xml:space="preserve">, если они соответствуют одному из следующих условий: контрагентом по договору репо является центральный контрагент либо указанный договор заключается </w:t>
      </w:r>
      <w:r w:rsidRPr="002636FF">
        <w:rPr>
          <w:rFonts w:ascii="Arial" w:hAnsi="Arial" w:cs="Arial"/>
          <w:color w:val="000000" w:themeColor="text1"/>
          <w:sz w:val="20"/>
        </w:rPr>
        <w:t>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w:t>
      </w:r>
      <w:r w:rsidR="00911EBC" w:rsidRPr="00463175">
        <w:rPr>
          <w:rFonts w:ascii="Arial" w:hAnsi="Arial" w:cs="Arial"/>
          <w:color w:val="000000" w:themeColor="text1"/>
          <w:sz w:val="20"/>
        </w:rPr>
        <w:t xml:space="preserve"> в соответствии с </w:t>
      </w:r>
      <w:hyperlink r:id="rId15" w:history="1">
        <w:r w:rsidR="00911EBC" w:rsidRPr="00595690">
          <w:rPr>
            <w:rFonts w:ascii="Arial" w:hAnsi="Arial" w:cs="Arial"/>
            <w:color w:val="000000" w:themeColor="text1"/>
            <w:sz w:val="20"/>
          </w:rPr>
          <w:t>пунктом 14 статьи 51.3</w:t>
        </w:r>
      </w:hyperlink>
      <w:r w:rsidR="00911EBC" w:rsidRPr="00595690">
        <w:rPr>
          <w:rFonts w:ascii="Arial" w:hAnsi="Arial" w:cs="Arial"/>
          <w:color w:val="000000" w:themeColor="text1"/>
          <w:sz w:val="20"/>
        </w:rPr>
        <w:t xml:space="preserve">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правилами доверительного управления фонда.</w:t>
      </w:r>
    </w:p>
    <w:p w:rsidR="00D26B90" w:rsidRPr="002636FF" w:rsidRDefault="00D26B90" w:rsidP="000251DC">
      <w:pPr>
        <w:pStyle w:val="ConsPlusNormal"/>
        <w:spacing w:before="120"/>
        <w:ind w:firstLine="567"/>
        <w:jc w:val="both"/>
        <w:rPr>
          <w:rFonts w:ascii="Arial" w:hAnsi="Arial" w:cs="Arial"/>
          <w:color w:val="000000" w:themeColor="text1"/>
          <w:sz w:val="20"/>
        </w:rPr>
      </w:pPr>
      <w:bookmarkStart w:id="7" w:name="P111"/>
      <w:bookmarkEnd w:id="7"/>
      <w:proofErr w:type="gramStart"/>
      <w:r w:rsidRPr="002636FF">
        <w:rPr>
          <w:rFonts w:ascii="Arial" w:hAnsi="Arial" w:cs="Arial"/>
          <w:color w:val="000000" w:themeColor="text1"/>
          <w:sz w:val="20"/>
        </w:rPr>
        <w:t xml:space="preserve">Для целей </w:t>
      </w:r>
      <w:hyperlink w:anchor="P103" w:history="1">
        <w:r w:rsidR="00671004" w:rsidRPr="002636FF">
          <w:rPr>
            <w:rFonts w:ascii="Arial" w:hAnsi="Arial" w:cs="Arial"/>
            <w:color w:val="000000" w:themeColor="text1"/>
            <w:sz w:val="20"/>
          </w:rPr>
          <w:t xml:space="preserve">абзаца </w:t>
        </w:r>
        <w:r w:rsidR="00671004">
          <w:rPr>
            <w:rFonts w:ascii="Arial" w:hAnsi="Arial" w:cs="Arial"/>
            <w:color w:val="000000" w:themeColor="text1"/>
            <w:sz w:val="20"/>
          </w:rPr>
          <w:t>десятого</w:t>
        </w:r>
      </w:hyperlink>
      <w:r w:rsidR="00671004" w:rsidRPr="002636FF">
        <w:rPr>
          <w:rFonts w:ascii="Arial" w:hAnsi="Arial" w:cs="Arial"/>
          <w:color w:val="000000" w:themeColor="text1"/>
          <w:sz w:val="20"/>
        </w:rPr>
        <w:t xml:space="preserve"> </w:t>
      </w:r>
      <w:r w:rsidRPr="002636FF">
        <w:rPr>
          <w:rFonts w:ascii="Arial" w:hAnsi="Arial" w:cs="Arial"/>
          <w:color w:val="000000" w:themeColor="text1"/>
          <w:sz w:val="20"/>
        </w:rPr>
        <w:t xml:space="preserve">и </w:t>
      </w:r>
      <w:r w:rsidR="00671004">
        <w:rPr>
          <w:rFonts w:ascii="Arial" w:hAnsi="Arial" w:cs="Arial"/>
          <w:color w:val="000000" w:themeColor="text1"/>
          <w:sz w:val="20"/>
        </w:rPr>
        <w:t>одиннадцатого</w:t>
      </w:r>
      <w:r w:rsidR="00671004" w:rsidRPr="002636FF">
        <w:rPr>
          <w:rFonts w:ascii="Arial" w:hAnsi="Arial" w:cs="Arial"/>
          <w:color w:val="000000" w:themeColor="text1"/>
          <w:sz w:val="20"/>
        </w:rPr>
        <w:t xml:space="preserve"> </w:t>
      </w:r>
      <w:r w:rsidRPr="002636FF">
        <w:rPr>
          <w:rFonts w:ascii="Arial" w:hAnsi="Arial" w:cs="Arial"/>
          <w:color w:val="000000" w:themeColor="text1"/>
          <w:sz w:val="20"/>
        </w:rPr>
        <w:t>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roofErr w:type="gramEnd"/>
    </w:p>
    <w:p w:rsidR="00811826" w:rsidRPr="002636FF" w:rsidRDefault="00A93302"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2</w:t>
      </w:r>
      <w:r>
        <w:rPr>
          <w:rFonts w:ascii="Arial" w:hAnsi="Arial" w:cs="Arial"/>
          <w:color w:val="000000" w:themeColor="text1"/>
          <w:sz w:val="20"/>
        </w:rPr>
        <w:t>1</w:t>
      </w:r>
      <w:r w:rsidR="00811826" w:rsidRPr="002636FF">
        <w:rPr>
          <w:rFonts w:ascii="Arial" w:hAnsi="Arial" w:cs="Arial"/>
          <w:color w:val="000000" w:themeColor="text1"/>
          <w:sz w:val="20"/>
        </w:rPr>
        <w:t>.</w:t>
      </w:r>
      <w:r w:rsidR="009E0271">
        <w:rPr>
          <w:rFonts w:ascii="Arial" w:hAnsi="Arial" w:cs="Arial"/>
          <w:color w:val="000000" w:themeColor="text1"/>
          <w:sz w:val="20"/>
        </w:rPr>
        <w:t>2</w:t>
      </w:r>
      <w:r w:rsidR="00811826" w:rsidRPr="002636FF">
        <w:rPr>
          <w:rFonts w:ascii="Arial" w:hAnsi="Arial" w:cs="Arial"/>
          <w:color w:val="000000" w:themeColor="text1"/>
          <w:sz w:val="20"/>
        </w:rPr>
        <w:t xml:space="preserve">. Требования пункта </w:t>
      </w:r>
      <w:r w:rsidR="00131309" w:rsidRPr="00B9553B">
        <w:rPr>
          <w:rFonts w:ascii="Arial" w:hAnsi="Arial" w:cs="Arial"/>
          <w:color w:val="000000" w:themeColor="text1"/>
          <w:sz w:val="20"/>
        </w:rPr>
        <w:t>2</w:t>
      </w:r>
      <w:r w:rsidR="00A14147" w:rsidRPr="00B9553B">
        <w:rPr>
          <w:rFonts w:ascii="Arial" w:hAnsi="Arial" w:cs="Arial"/>
          <w:color w:val="000000" w:themeColor="text1"/>
          <w:sz w:val="20"/>
        </w:rPr>
        <w:t>1</w:t>
      </w:r>
      <w:r w:rsidR="00811826" w:rsidRPr="002636FF">
        <w:rPr>
          <w:rFonts w:ascii="Arial" w:hAnsi="Arial" w:cs="Arial"/>
          <w:color w:val="000000" w:themeColor="text1"/>
          <w:sz w:val="20"/>
        </w:rPr>
        <w:t xml:space="preserve"> настоящих Правил не применяются с даты возникновения основания прекращения фонда.</w:t>
      </w:r>
    </w:p>
    <w:p w:rsidR="00B1230F" w:rsidRPr="002636FF" w:rsidRDefault="00A14147"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2</w:t>
      </w:r>
      <w:r>
        <w:rPr>
          <w:rFonts w:ascii="Arial" w:hAnsi="Arial" w:cs="Arial"/>
          <w:color w:val="000000" w:themeColor="text1"/>
          <w:sz w:val="20"/>
        </w:rPr>
        <w:t>1</w:t>
      </w:r>
      <w:r w:rsidR="00337401" w:rsidRPr="002636FF">
        <w:rPr>
          <w:rFonts w:ascii="Arial" w:hAnsi="Arial" w:cs="Arial"/>
          <w:color w:val="000000" w:themeColor="text1"/>
          <w:sz w:val="20"/>
        </w:rPr>
        <w:t>.</w:t>
      </w:r>
      <w:r w:rsidR="009E0271">
        <w:rPr>
          <w:rFonts w:ascii="Arial" w:hAnsi="Arial" w:cs="Arial"/>
          <w:color w:val="000000" w:themeColor="text1"/>
          <w:sz w:val="20"/>
        </w:rPr>
        <w:t>3</w:t>
      </w:r>
      <w:r w:rsidR="00811826" w:rsidRPr="002636FF">
        <w:rPr>
          <w:rFonts w:ascii="Arial" w:hAnsi="Arial" w:cs="Arial"/>
          <w:color w:val="000000" w:themeColor="text1"/>
          <w:sz w:val="20"/>
        </w:rPr>
        <w:t>.</w:t>
      </w:r>
      <w:r w:rsidR="00337401" w:rsidRPr="002636FF">
        <w:rPr>
          <w:rFonts w:ascii="Arial" w:hAnsi="Arial" w:cs="Arial"/>
          <w:color w:val="000000" w:themeColor="text1"/>
          <w:sz w:val="20"/>
        </w:rPr>
        <w:t xml:space="preserve"> Перечень фондовых индексов:</w:t>
      </w:r>
    </w:p>
    <w:p w:rsidR="00337401" w:rsidRPr="002636FF" w:rsidRDefault="00337401" w:rsidP="00764D9B">
      <w:pPr>
        <w:pStyle w:val="ConsPlusNormal"/>
        <w:numPr>
          <w:ilvl w:val="0"/>
          <w:numId w:val="4"/>
        </w:numPr>
        <w:jc w:val="both"/>
        <w:rPr>
          <w:rFonts w:ascii="Arial" w:hAnsi="Arial" w:cs="Arial"/>
          <w:color w:val="000000" w:themeColor="text1"/>
          <w:sz w:val="20"/>
        </w:rPr>
      </w:pPr>
      <w:r w:rsidRPr="002636FF">
        <w:rPr>
          <w:rFonts w:ascii="Arial" w:hAnsi="Arial" w:cs="Arial"/>
          <w:color w:val="000000" w:themeColor="text1"/>
          <w:sz w:val="20"/>
        </w:rPr>
        <w:t>S&amp;P/ASX</w:t>
      </w:r>
      <w:r w:rsidR="00413566">
        <w:rPr>
          <w:rFonts w:ascii="Arial" w:hAnsi="Arial" w:cs="Arial"/>
          <w:color w:val="000000" w:themeColor="text1"/>
          <w:sz w:val="20"/>
        </w:rPr>
        <w:t xml:space="preserve"> </w:t>
      </w:r>
      <w:r w:rsidRPr="002636FF">
        <w:rPr>
          <w:rFonts w:ascii="Arial" w:hAnsi="Arial" w:cs="Arial"/>
          <w:color w:val="000000" w:themeColor="text1"/>
          <w:sz w:val="20"/>
        </w:rPr>
        <w:t>200 (Австралия)</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rPr>
      </w:pPr>
      <w:r w:rsidRPr="002636FF">
        <w:rPr>
          <w:rFonts w:ascii="Arial" w:hAnsi="Arial" w:cs="Arial"/>
          <w:color w:val="000000" w:themeColor="text1"/>
          <w:sz w:val="20"/>
        </w:rPr>
        <w:t>ATX (Австрия)</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rPr>
      </w:pPr>
      <w:r w:rsidRPr="002636FF">
        <w:rPr>
          <w:rFonts w:ascii="Arial" w:hAnsi="Arial" w:cs="Arial"/>
          <w:color w:val="000000" w:themeColor="text1"/>
          <w:sz w:val="20"/>
        </w:rPr>
        <w:t>BEL20 (Бельгия)</w:t>
      </w:r>
      <w:r w:rsidR="00764D9B" w:rsidRPr="002636FF">
        <w:rPr>
          <w:rFonts w:ascii="Arial" w:hAnsi="Arial" w:cs="Arial"/>
          <w:color w:val="000000" w:themeColor="text1"/>
          <w:sz w:val="20"/>
        </w:rPr>
        <w:t>;</w:t>
      </w:r>
    </w:p>
    <w:p w:rsidR="00337401" w:rsidRPr="002636FF" w:rsidRDefault="00413566" w:rsidP="00764D9B">
      <w:pPr>
        <w:pStyle w:val="ConsPlusNormal"/>
        <w:numPr>
          <w:ilvl w:val="0"/>
          <w:numId w:val="4"/>
        </w:numPr>
        <w:jc w:val="both"/>
        <w:rPr>
          <w:rFonts w:ascii="Arial" w:hAnsi="Arial" w:cs="Arial"/>
          <w:color w:val="000000" w:themeColor="text1"/>
          <w:sz w:val="20"/>
        </w:rPr>
      </w:pPr>
      <w:r w:rsidRPr="00413566">
        <w:rPr>
          <w:rFonts w:ascii="Arial" w:hAnsi="Arial" w:cs="Arial"/>
          <w:color w:val="000000" w:themeColor="text1"/>
          <w:sz w:val="20"/>
        </w:rPr>
        <w:t>Bovespa Index</w:t>
      </w:r>
      <w:r w:rsidR="00337401" w:rsidRPr="002636FF">
        <w:rPr>
          <w:rFonts w:ascii="Arial" w:hAnsi="Arial" w:cs="Arial"/>
          <w:color w:val="000000" w:themeColor="text1"/>
          <w:sz w:val="20"/>
        </w:rPr>
        <w:t xml:space="preserve"> (Бразилия)</w:t>
      </w:r>
      <w:r w:rsidR="00764D9B" w:rsidRPr="002636FF">
        <w:rPr>
          <w:rFonts w:ascii="Arial" w:hAnsi="Arial" w:cs="Arial"/>
          <w:color w:val="000000" w:themeColor="text1"/>
          <w:sz w:val="20"/>
        </w:rPr>
        <w:t>;</w:t>
      </w:r>
    </w:p>
    <w:p w:rsidR="00337401" w:rsidRPr="002636FF" w:rsidRDefault="00F62A5E" w:rsidP="00764D9B">
      <w:pPr>
        <w:pStyle w:val="ConsPlusNormal"/>
        <w:numPr>
          <w:ilvl w:val="0"/>
          <w:numId w:val="4"/>
        </w:numPr>
        <w:jc w:val="both"/>
        <w:rPr>
          <w:rFonts w:ascii="Arial" w:hAnsi="Arial" w:cs="Arial"/>
          <w:color w:val="000000" w:themeColor="text1"/>
          <w:sz w:val="20"/>
        </w:rPr>
      </w:pPr>
      <w:r w:rsidRPr="00F62A5E">
        <w:rPr>
          <w:rFonts w:ascii="Arial" w:hAnsi="Arial" w:cs="Arial"/>
          <w:color w:val="000000" w:themeColor="text1"/>
          <w:sz w:val="20"/>
        </w:rPr>
        <w:t>BUX</w:t>
      </w:r>
      <w:r w:rsidRPr="00F62A5E" w:rsidDel="00F62A5E">
        <w:rPr>
          <w:rFonts w:ascii="Arial" w:hAnsi="Arial" w:cs="Arial"/>
          <w:color w:val="000000" w:themeColor="text1"/>
          <w:sz w:val="20"/>
        </w:rPr>
        <w:t xml:space="preserve"> </w:t>
      </w:r>
      <w:r w:rsidR="00337401" w:rsidRPr="002636FF">
        <w:rPr>
          <w:rFonts w:ascii="Arial" w:hAnsi="Arial" w:cs="Arial"/>
          <w:color w:val="000000" w:themeColor="text1"/>
          <w:sz w:val="20"/>
        </w:rPr>
        <w:t>(Венгрия)</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rPr>
      </w:pPr>
      <w:r w:rsidRPr="002636FF">
        <w:rPr>
          <w:rFonts w:ascii="Arial" w:hAnsi="Arial" w:cs="Arial"/>
          <w:color w:val="000000" w:themeColor="text1"/>
          <w:sz w:val="20"/>
        </w:rPr>
        <w:t>FTSE 100 (Великобритания)</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rPr>
      </w:pPr>
      <w:r w:rsidRPr="002636FF">
        <w:rPr>
          <w:rFonts w:ascii="Arial" w:hAnsi="Arial" w:cs="Arial"/>
          <w:color w:val="000000" w:themeColor="text1"/>
          <w:sz w:val="20"/>
        </w:rPr>
        <w:t>Hang Seng (Гонконг)</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rPr>
      </w:pPr>
      <w:r w:rsidRPr="002636FF">
        <w:rPr>
          <w:rFonts w:ascii="Arial" w:hAnsi="Arial" w:cs="Arial"/>
          <w:color w:val="000000" w:themeColor="text1"/>
          <w:sz w:val="20"/>
        </w:rPr>
        <w:t>DAX (Германия)</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rPr>
      </w:pPr>
      <w:r w:rsidRPr="002636FF">
        <w:rPr>
          <w:rFonts w:ascii="Arial" w:hAnsi="Arial" w:cs="Arial"/>
          <w:color w:val="000000" w:themeColor="text1"/>
          <w:sz w:val="20"/>
        </w:rPr>
        <w:t>OMX Copenhagen 20 (Дания)</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rPr>
      </w:pPr>
      <w:r w:rsidRPr="002636FF">
        <w:rPr>
          <w:rFonts w:ascii="Arial" w:hAnsi="Arial" w:cs="Arial"/>
          <w:color w:val="000000" w:themeColor="text1"/>
          <w:sz w:val="20"/>
          <w:lang w:val="en-US"/>
        </w:rPr>
        <w:t>TA</w:t>
      </w:r>
      <w:r w:rsidR="00F62A5E">
        <w:rPr>
          <w:rFonts w:ascii="Arial" w:hAnsi="Arial" w:cs="Arial"/>
          <w:color w:val="000000" w:themeColor="text1"/>
          <w:sz w:val="20"/>
        </w:rPr>
        <w:t>-3</w:t>
      </w:r>
      <w:r w:rsidRPr="002636FF">
        <w:rPr>
          <w:rFonts w:ascii="Arial" w:hAnsi="Arial" w:cs="Arial"/>
          <w:color w:val="000000" w:themeColor="text1"/>
          <w:sz w:val="20"/>
        </w:rPr>
        <w:t>5 (Израиль)</w:t>
      </w:r>
      <w:r w:rsidR="00764D9B" w:rsidRPr="002636FF">
        <w:rPr>
          <w:rFonts w:ascii="Arial" w:hAnsi="Arial" w:cs="Arial"/>
          <w:color w:val="000000" w:themeColor="text1"/>
          <w:sz w:val="20"/>
        </w:rPr>
        <w:t>;</w:t>
      </w:r>
    </w:p>
    <w:p w:rsidR="00337401" w:rsidRPr="00F62A5E" w:rsidRDefault="00F62A5E" w:rsidP="00764D9B">
      <w:pPr>
        <w:pStyle w:val="ConsPlusNormal"/>
        <w:numPr>
          <w:ilvl w:val="0"/>
          <w:numId w:val="4"/>
        </w:numPr>
        <w:jc w:val="both"/>
        <w:rPr>
          <w:rFonts w:ascii="Arial" w:hAnsi="Arial" w:cs="Arial"/>
          <w:color w:val="000000" w:themeColor="text1"/>
          <w:sz w:val="20"/>
          <w:lang w:val="en-US"/>
        </w:rPr>
      </w:pPr>
      <w:r w:rsidRPr="00F62A5E">
        <w:rPr>
          <w:rFonts w:ascii="Arial" w:hAnsi="Arial" w:cs="Arial"/>
          <w:color w:val="000000" w:themeColor="text1"/>
          <w:sz w:val="20"/>
          <w:lang w:val="en-US"/>
        </w:rPr>
        <w:t>S&amp;P BSE SENSEX</w:t>
      </w:r>
      <w:r w:rsidR="00131309" w:rsidRPr="00131309">
        <w:rPr>
          <w:rFonts w:ascii="Arial" w:hAnsi="Arial" w:cs="Arial"/>
          <w:color w:val="000000" w:themeColor="text1"/>
          <w:sz w:val="20"/>
          <w:lang w:val="en-US"/>
        </w:rPr>
        <w:t xml:space="preserve"> (</w:t>
      </w:r>
      <w:r w:rsidR="00337401" w:rsidRPr="002636FF">
        <w:rPr>
          <w:rFonts w:ascii="Arial" w:hAnsi="Arial" w:cs="Arial"/>
          <w:color w:val="000000" w:themeColor="text1"/>
          <w:sz w:val="20"/>
        </w:rPr>
        <w:t>Индия</w:t>
      </w:r>
      <w:r w:rsidR="00131309" w:rsidRPr="00131309">
        <w:rPr>
          <w:rFonts w:ascii="Arial" w:hAnsi="Arial" w:cs="Arial"/>
          <w:color w:val="000000" w:themeColor="text1"/>
          <w:sz w:val="20"/>
          <w:lang w:val="en-US"/>
        </w:rPr>
        <w:t>);</w:t>
      </w:r>
    </w:p>
    <w:p w:rsidR="00337401" w:rsidRPr="002636FF" w:rsidRDefault="00337401" w:rsidP="00764D9B">
      <w:pPr>
        <w:pStyle w:val="ConsPlusNormal"/>
        <w:numPr>
          <w:ilvl w:val="0"/>
          <w:numId w:val="4"/>
        </w:numPr>
        <w:jc w:val="both"/>
        <w:rPr>
          <w:rFonts w:ascii="Arial" w:hAnsi="Arial" w:cs="Arial"/>
          <w:color w:val="000000" w:themeColor="text1"/>
          <w:sz w:val="20"/>
        </w:rPr>
      </w:pPr>
      <w:r w:rsidRPr="002636FF">
        <w:rPr>
          <w:rFonts w:ascii="Arial" w:hAnsi="Arial" w:cs="Arial"/>
          <w:color w:val="000000" w:themeColor="text1"/>
          <w:sz w:val="20"/>
          <w:lang w:val="en-US"/>
        </w:rPr>
        <w:t>ISEQ</w:t>
      </w:r>
      <w:r w:rsidRPr="002636FF">
        <w:rPr>
          <w:rFonts w:ascii="Arial" w:hAnsi="Arial" w:cs="Arial"/>
          <w:color w:val="000000" w:themeColor="text1"/>
          <w:sz w:val="20"/>
        </w:rPr>
        <w:t xml:space="preserve"> 20 (Ирландия)</w:t>
      </w:r>
      <w:r w:rsidR="00764D9B" w:rsidRPr="002636FF">
        <w:rPr>
          <w:rFonts w:ascii="Arial" w:hAnsi="Arial" w:cs="Arial"/>
          <w:color w:val="000000" w:themeColor="text1"/>
          <w:sz w:val="20"/>
        </w:rPr>
        <w:t>;</w:t>
      </w:r>
    </w:p>
    <w:p w:rsidR="00337401" w:rsidRPr="002636FF" w:rsidRDefault="00F62A5E" w:rsidP="00764D9B">
      <w:pPr>
        <w:pStyle w:val="ConsPlusNormal"/>
        <w:numPr>
          <w:ilvl w:val="0"/>
          <w:numId w:val="4"/>
        </w:numPr>
        <w:jc w:val="both"/>
        <w:rPr>
          <w:rFonts w:ascii="Arial" w:hAnsi="Arial" w:cs="Arial"/>
          <w:color w:val="000000" w:themeColor="text1"/>
          <w:sz w:val="20"/>
        </w:rPr>
      </w:pPr>
      <w:r w:rsidRPr="00F62A5E">
        <w:rPr>
          <w:rFonts w:ascii="Arial" w:hAnsi="Arial" w:cs="Arial"/>
          <w:color w:val="000000" w:themeColor="text1"/>
          <w:sz w:val="20"/>
          <w:lang w:val="en-US"/>
        </w:rPr>
        <w:t>OMX Iceland 8</w:t>
      </w:r>
      <w:r w:rsidR="00337401" w:rsidRPr="002636FF">
        <w:rPr>
          <w:rFonts w:ascii="Arial" w:hAnsi="Arial" w:cs="Arial"/>
          <w:color w:val="000000" w:themeColor="text1"/>
          <w:sz w:val="20"/>
        </w:rPr>
        <w:t xml:space="preserve"> (Исландия)</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rPr>
      </w:pPr>
      <w:r w:rsidRPr="002636FF">
        <w:rPr>
          <w:rFonts w:ascii="Arial" w:hAnsi="Arial" w:cs="Arial"/>
          <w:color w:val="000000" w:themeColor="text1"/>
          <w:sz w:val="20"/>
          <w:lang w:val="en-US"/>
        </w:rPr>
        <w:t>IBEX</w:t>
      </w:r>
      <w:r w:rsidRPr="002636FF">
        <w:rPr>
          <w:rFonts w:ascii="Arial" w:hAnsi="Arial" w:cs="Arial"/>
          <w:color w:val="000000" w:themeColor="text1"/>
          <w:sz w:val="20"/>
        </w:rPr>
        <w:t xml:space="preserve"> 35 (Испания)</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rPr>
      </w:pPr>
      <w:r w:rsidRPr="002636FF">
        <w:rPr>
          <w:rFonts w:ascii="Arial" w:hAnsi="Arial" w:cs="Arial"/>
          <w:color w:val="000000" w:themeColor="text1"/>
          <w:sz w:val="20"/>
          <w:lang w:val="en-US"/>
        </w:rPr>
        <w:t>FTSE</w:t>
      </w:r>
      <w:r w:rsidRPr="002636FF">
        <w:rPr>
          <w:rFonts w:ascii="Arial" w:hAnsi="Arial" w:cs="Arial"/>
          <w:color w:val="000000" w:themeColor="text1"/>
          <w:sz w:val="20"/>
        </w:rPr>
        <w:t xml:space="preserve"> </w:t>
      </w:r>
      <w:r w:rsidRPr="002636FF">
        <w:rPr>
          <w:rFonts w:ascii="Arial" w:hAnsi="Arial" w:cs="Arial"/>
          <w:color w:val="000000" w:themeColor="text1"/>
          <w:sz w:val="20"/>
          <w:lang w:val="en-US"/>
        </w:rPr>
        <w:t>MIB</w:t>
      </w:r>
      <w:r w:rsidRPr="002636FF">
        <w:rPr>
          <w:rFonts w:ascii="Arial" w:hAnsi="Arial" w:cs="Arial"/>
          <w:color w:val="000000" w:themeColor="text1"/>
          <w:sz w:val="20"/>
        </w:rPr>
        <w:t xml:space="preserve"> (Италия)</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lang w:val="en-US"/>
        </w:rPr>
      </w:pPr>
      <w:r w:rsidRPr="002636FF">
        <w:rPr>
          <w:rFonts w:ascii="Arial" w:hAnsi="Arial" w:cs="Arial"/>
          <w:color w:val="000000" w:themeColor="text1"/>
          <w:sz w:val="20"/>
          <w:lang w:val="en-US"/>
        </w:rPr>
        <w:t>S&amp;P/TSX</w:t>
      </w:r>
      <w:r w:rsidR="00131309" w:rsidRPr="00131309">
        <w:rPr>
          <w:rFonts w:ascii="Arial" w:hAnsi="Arial" w:cs="Arial"/>
          <w:color w:val="000000" w:themeColor="text1"/>
          <w:sz w:val="20"/>
          <w:lang w:val="en-US"/>
        </w:rPr>
        <w:t xml:space="preserve"> Composite</w:t>
      </w:r>
      <w:r w:rsidRPr="002636FF">
        <w:rPr>
          <w:rFonts w:ascii="Arial" w:hAnsi="Arial" w:cs="Arial"/>
          <w:color w:val="000000" w:themeColor="text1"/>
          <w:sz w:val="20"/>
          <w:lang w:val="en-US"/>
        </w:rPr>
        <w:t xml:space="preserve"> (</w:t>
      </w:r>
      <w:r w:rsidRPr="002636FF">
        <w:rPr>
          <w:rFonts w:ascii="Arial" w:hAnsi="Arial" w:cs="Arial"/>
          <w:color w:val="000000" w:themeColor="text1"/>
          <w:sz w:val="20"/>
        </w:rPr>
        <w:t>Канада</w:t>
      </w:r>
      <w:r w:rsidRPr="002636FF">
        <w:rPr>
          <w:rFonts w:ascii="Arial" w:hAnsi="Arial" w:cs="Arial"/>
          <w:color w:val="000000" w:themeColor="text1"/>
          <w:sz w:val="20"/>
          <w:lang w:val="en-US"/>
        </w:rPr>
        <w:t>)</w:t>
      </w:r>
      <w:r w:rsidR="00131309" w:rsidRPr="00131309">
        <w:rPr>
          <w:rFonts w:ascii="Arial" w:hAnsi="Arial" w:cs="Arial"/>
          <w:color w:val="000000" w:themeColor="text1"/>
          <w:sz w:val="20"/>
          <w:lang w:val="en-US"/>
        </w:rPr>
        <w:t>;</w:t>
      </w:r>
    </w:p>
    <w:p w:rsidR="00337401" w:rsidRPr="002636FF" w:rsidRDefault="00F62A5E" w:rsidP="00764D9B">
      <w:pPr>
        <w:pStyle w:val="ConsPlusNormal"/>
        <w:numPr>
          <w:ilvl w:val="0"/>
          <w:numId w:val="4"/>
        </w:numPr>
        <w:jc w:val="both"/>
        <w:rPr>
          <w:rFonts w:ascii="Arial" w:hAnsi="Arial" w:cs="Arial"/>
          <w:color w:val="000000" w:themeColor="text1"/>
          <w:sz w:val="20"/>
          <w:lang w:val="en-US"/>
        </w:rPr>
      </w:pPr>
      <w:r w:rsidRPr="00F62A5E">
        <w:rPr>
          <w:rFonts w:ascii="Arial" w:hAnsi="Arial" w:cs="Arial"/>
          <w:color w:val="000000" w:themeColor="text1"/>
          <w:sz w:val="20"/>
          <w:lang w:val="en-US"/>
        </w:rPr>
        <w:lastRenderedPageBreak/>
        <w:t>Shanghai SE</w:t>
      </w:r>
      <w:r w:rsidR="00131309" w:rsidRPr="00131309">
        <w:rPr>
          <w:rFonts w:ascii="Arial" w:hAnsi="Arial" w:cs="Arial"/>
          <w:color w:val="000000" w:themeColor="text1"/>
          <w:sz w:val="20"/>
          <w:lang w:val="en-US"/>
        </w:rPr>
        <w:t xml:space="preserve"> </w:t>
      </w:r>
      <w:r w:rsidR="00337401" w:rsidRPr="002636FF">
        <w:rPr>
          <w:rFonts w:ascii="Arial" w:hAnsi="Arial" w:cs="Arial"/>
          <w:color w:val="000000" w:themeColor="text1"/>
          <w:sz w:val="20"/>
          <w:lang w:val="en-US"/>
        </w:rPr>
        <w:t>Composite (</w:t>
      </w:r>
      <w:r w:rsidR="00337401" w:rsidRPr="002636FF">
        <w:rPr>
          <w:rFonts w:ascii="Arial" w:hAnsi="Arial" w:cs="Arial"/>
          <w:color w:val="000000" w:themeColor="text1"/>
          <w:sz w:val="20"/>
        </w:rPr>
        <w:t>Китай</w:t>
      </w:r>
      <w:r w:rsidR="00337401" w:rsidRPr="002636FF">
        <w:rPr>
          <w:rFonts w:ascii="Arial" w:hAnsi="Arial" w:cs="Arial"/>
          <w:color w:val="000000" w:themeColor="text1"/>
          <w:sz w:val="20"/>
          <w:lang w:val="en-US"/>
        </w:rPr>
        <w:t>)</w:t>
      </w:r>
      <w:r w:rsidR="00131309" w:rsidRPr="00131309">
        <w:rPr>
          <w:rFonts w:ascii="Arial" w:hAnsi="Arial" w:cs="Arial"/>
          <w:color w:val="000000" w:themeColor="text1"/>
          <w:sz w:val="20"/>
          <w:lang w:val="en-US"/>
        </w:rPr>
        <w:t>;</w:t>
      </w:r>
    </w:p>
    <w:p w:rsidR="00337401" w:rsidRPr="002636FF" w:rsidRDefault="00337401" w:rsidP="00764D9B">
      <w:pPr>
        <w:pStyle w:val="ConsPlusNormal"/>
        <w:numPr>
          <w:ilvl w:val="0"/>
          <w:numId w:val="4"/>
        </w:numPr>
        <w:jc w:val="both"/>
        <w:rPr>
          <w:rFonts w:ascii="Arial" w:hAnsi="Arial" w:cs="Arial"/>
          <w:color w:val="000000" w:themeColor="text1"/>
          <w:sz w:val="20"/>
          <w:lang w:val="en-US"/>
        </w:rPr>
      </w:pPr>
      <w:r w:rsidRPr="002636FF">
        <w:rPr>
          <w:rFonts w:ascii="Arial" w:hAnsi="Arial" w:cs="Arial"/>
          <w:color w:val="000000" w:themeColor="text1"/>
          <w:sz w:val="20"/>
          <w:lang w:val="en-US"/>
        </w:rPr>
        <w:t>LuxX (</w:t>
      </w:r>
      <w:r w:rsidRPr="002636FF">
        <w:rPr>
          <w:rFonts w:ascii="Arial" w:hAnsi="Arial" w:cs="Arial"/>
          <w:color w:val="000000" w:themeColor="text1"/>
          <w:sz w:val="20"/>
        </w:rPr>
        <w:t>Люксембург</w:t>
      </w:r>
      <w:r w:rsidRPr="002636FF">
        <w:rPr>
          <w:rFonts w:ascii="Arial" w:hAnsi="Arial" w:cs="Arial"/>
          <w:color w:val="000000" w:themeColor="text1"/>
          <w:sz w:val="20"/>
          <w:lang w:val="en-US"/>
        </w:rPr>
        <w:t>)</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lang w:val="en-US"/>
        </w:rPr>
      </w:pPr>
      <w:r w:rsidRPr="002636FF">
        <w:rPr>
          <w:rFonts w:ascii="Arial" w:hAnsi="Arial" w:cs="Arial"/>
          <w:color w:val="000000" w:themeColor="text1"/>
          <w:sz w:val="20"/>
          <w:lang w:val="en-US"/>
        </w:rPr>
        <w:t>IPC (</w:t>
      </w:r>
      <w:r w:rsidRPr="002636FF">
        <w:rPr>
          <w:rFonts w:ascii="Arial" w:hAnsi="Arial" w:cs="Arial"/>
          <w:color w:val="000000" w:themeColor="text1"/>
          <w:sz w:val="20"/>
        </w:rPr>
        <w:t>Мексика</w:t>
      </w:r>
      <w:r w:rsidRPr="002636FF">
        <w:rPr>
          <w:rFonts w:ascii="Arial" w:hAnsi="Arial" w:cs="Arial"/>
          <w:color w:val="000000" w:themeColor="text1"/>
          <w:sz w:val="20"/>
          <w:lang w:val="en-US"/>
        </w:rPr>
        <w:t>)</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lang w:val="en-US"/>
        </w:rPr>
      </w:pPr>
      <w:r w:rsidRPr="002636FF">
        <w:rPr>
          <w:rFonts w:ascii="Arial" w:hAnsi="Arial" w:cs="Arial"/>
          <w:color w:val="000000" w:themeColor="text1"/>
          <w:sz w:val="20"/>
          <w:lang w:val="en-US"/>
        </w:rPr>
        <w:t>AEX (</w:t>
      </w:r>
      <w:r w:rsidRPr="002636FF">
        <w:rPr>
          <w:rFonts w:ascii="Arial" w:hAnsi="Arial" w:cs="Arial"/>
          <w:color w:val="000000" w:themeColor="text1"/>
          <w:sz w:val="20"/>
        </w:rPr>
        <w:t>Нидерланды</w:t>
      </w:r>
      <w:r w:rsidRPr="002636FF">
        <w:rPr>
          <w:rFonts w:ascii="Arial" w:hAnsi="Arial" w:cs="Arial"/>
          <w:color w:val="000000" w:themeColor="text1"/>
          <w:sz w:val="20"/>
          <w:lang w:val="en-US"/>
        </w:rPr>
        <w:t>)</w:t>
      </w:r>
      <w:r w:rsidR="00764D9B" w:rsidRPr="002636FF">
        <w:rPr>
          <w:rFonts w:ascii="Arial" w:hAnsi="Arial" w:cs="Arial"/>
          <w:color w:val="000000" w:themeColor="text1"/>
          <w:sz w:val="20"/>
        </w:rPr>
        <w:t>;</w:t>
      </w:r>
    </w:p>
    <w:p w:rsidR="00337401" w:rsidRPr="00F62A5E" w:rsidRDefault="00F62A5E" w:rsidP="00764D9B">
      <w:pPr>
        <w:pStyle w:val="ConsPlusNormal"/>
        <w:numPr>
          <w:ilvl w:val="0"/>
          <w:numId w:val="4"/>
        </w:numPr>
        <w:jc w:val="both"/>
        <w:rPr>
          <w:rFonts w:ascii="Arial" w:hAnsi="Arial" w:cs="Arial"/>
          <w:color w:val="000000" w:themeColor="text1"/>
          <w:sz w:val="20"/>
        </w:rPr>
      </w:pPr>
      <w:r w:rsidRPr="00F62A5E">
        <w:rPr>
          <w:rFonts w:ascii="Arial" w:hAnsi="Arial" w:cs="Arial"/>
          <w:color w:val="000000" w:themeColor="text1"/>
          <w:sz w:val="20"/>
          <w:lang w:val="en-US"/>
        </w:rPr>
        <w:t>S</w:t>
      </w:r>
      <w:r w:rsidR="00131309" w:rsidRPr="00131309">
        <w:rPr>
          <w:rFonts w:ascii="Arial" w:hAnsi="Arial" w:cs="Arial"/>
          <w:color w:val="000000" w:themeColor="text1"/>
          <w:sz w:val="20"/>
        </w:rPr>
        <w:t>&amp;</w:t>
      </w:r>
      <w:r w:rsidRPr="00F62A5E">
        <w:rPr>
          <w:rFonts w:ascii="Arial" w:hAnsi="Arial" w:cs="Arial"/>
          <w:color w:val="000000" w:themeColor="text1"/>
          <w:sz w:val="20"/>
          <w:lang w:val="en-US"/>
        </w:rPr>
        <w:t>P</w:t>
      </w:r>
      <w:r w:rsidR="00131309" w:rsidRPr="00131309">
        <w:rPr>
          <w:rFonts w:ascii="Arial" w:hAnsi="Arial" w:cs="Arial"/>
          <w:color w:val="000000" w:themeColor="text1"/>
          <w:sz w:val="20"/>
        </w:rPr>
        <w:t>/</w:t>
      </w:r>
      <w:r w:rsidRPr="00F62A5E">
        <w:rPr>
          <w:rFonts w:ascii="Arial" w:hAnsi="Arial" w:cs="Arial"/>
          <w:color w:val="000000" w:themeColor="text1"/>
          <w:sz w:val="20"/>
          <w:lang w:val="en-US"/>
        </w:rPr>
        <w:t>NZX</w:t>
      </w:r>
      <w:r w:rsidR="00131309" w:rsidRPr="00131309">
        <w:rPr>
          <w:rFonts w:ascii="Arial" w:hAnsi="Arial" w:cs="Arial"/>
          <w:color w:val="000000" w:themeColor="text1"/>
          <w:sz w:val="20"/>
        </w:rPr>
        <w:t xml:space="preserve"> 50 (</w:t>
      </w:r>
      <w:r w:rsidR="00337401" w:rsidRPr="002636FF">
        <w:rPr>
          <w:rFonts w:ascii="Arial" w:hAnsi="Arial" w:cs="Arial"/>
          <w:color w:val="000000" w:themeColor="text1"/>
          <w:sz w:val="20"/>
        </w:rPr>
        <w:t>Новая</w:t>
      </w:r>
      <w:r w:rsidR="00131309" w:rsidRPr="00131309">
        <w:rPr>
          <w:rFonts w:ascii="Arial" w:hAnsi="Arial" w:cs="Arial"/>
          <w:color w:val="000000" w:themeColor="text1"/>
          <w:sz w:val="20"/>
        </w:rPr>
        <w:t xml:space="preserve"> </w:t>
      </w:r>
      <w:r w:rsidR="00337401" w:rsidRPr="002636FF">
        <w:rPr>
          <w:rFonts w:ascii="Arial" w:hAnsi="Arial" w:cs="Arial"/>
          <w:color w:val="000000" w:themeColor="text1"/>
          <w:sz w:val="20"/>
        </w:rPr>
        <w:t>Зеландия</w:t>
      </w:r>
      <w:r w:rsidR="00131309" w:rsidRPr="00131309">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lang w:val="en-US"/>
        </w:rPr>
      </w:pPr>
      <w:r w:rsidRPr="002636FF">
        <w:rPr>
          <w:rFonts w:ascii="Arial" w:hAnsi="Arial" w:cs="Arial"/>
          <w:color w:val="000000" w:themeColor="text1"/>
          <w:sz w:val="20"/>
          <w:lang w:val="en-US"/>
        </w:rPr>
        <w:t>OBX (</w:t>
      </w:r>
      <w:r w:rsidRPr="002636FF">
        <w:rPr>
          <w:rFonts w:ascii="Arial" w:hAnsi="Arial" w:cs="Arial"/>
          <w:color w:val="000000" w:themeColor="text1"/>
          <w:sz w:val="20"/>
        </w:rPr>
        <w:t>Норвегия</w:t>
      </w:r>
      <w:r w:rsidRPr="002636FF">
        <w:rPr>
          <w:rFonts w:ascii="Arial" w:hAnsi="Arial" w:cs="Arial"/>
          <w:color w:val="000000" w:themeColor="text1"/>
          <w:sz w:val="20"/>
          <w:lang w:val="en-US"/>
        </w:rPr>
        <w:t>)</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lang w:val="en-US"/>
        </w:rPr>
      </w:pPr>
      <w:r w:rsidRPr="002636FF">
        <w:rPr>
          <w:rFonts w:ascii="Arial" w:hAnsi="Arial" w:cs="Arial"/>
          <w:color w:val="000000" w:themeColor="text1"/>
          <w:sz w:val="20"/>
          <w:lang w:val="en-US"/>
        </w:rPr>
        <w:t>WIG (</w:t>
      </w:r>
      <w:r w:rsidRPr="002636FF">
        <w:rPr>
          <w:rFonts w:ascii="Arial" w:hAnsi="Arial" w:cs="Arial"/>
          <w:color w:val="000000" w:themeColor="text1"/>
          <w:sz w:val="20"/>
        </w:rPr>
        <w:t>Польша</w:t>
      </w:r>
      <w:r w:rsidRPr="002636FF">
        <w:rPr>
          <w:rFonts w:ascii="Arial" w:hAnsi="Arial" w:cs="Arial"/>
          <w:color w:val="000000" w:themeColor="text1"/>
          <w:sz w:val="20"/>
          <w:lang w:val="en-US"/>
        </w:rPr>
        <w:t>)</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lang w:val="en-US"/>
        </w:rPr>
      </w:pPr>
      <w:r w:rsidRPr="002636FF">
        <w:rPr>
          <w:rFonts w:ascii="Arial" w:hAnsi="Arial" w:cs="Arial"/>
          <w:color w:val="000000" w:themeColor="text1"/>
          <w:sz w:val="20"/>
          <w:lang w:val="en-US"/>
        </w:rPr>
        <w:t>PSI 20 (</w:t>
      </w:r>
      <w:r w:rsidRPr="002636FF">
        <w:rPr>
          <w:rFonts w:ascii="Arial" w:hAnsi="Arial" w:cs="Arial"/>
          <w:color w:val="000000" w:themeColor="text1"/>
          <w:sz w:val="20"/>
        </w:rPr>
        <w:t>Португалия</w:t>
      </w:r>
      <w:r w:rsidRPr="002636FF">
        <w:rPr>
          <w:rFonts w:ascii="Arial" w:hAnsi="Arial" w:cs="Arial"/>
          <w:color w:val="000000" w:themeColor="text1"/>
          <w:sz w:val="20"/>
          <w:lang w:val="en-US"/>
        </w:rPr>
        <w:t>)</w:t>
      </w:r>
      <w:r w:rsidR="00764D9B" w:rsidRPr="002636FF">
        <w:rPr>
          <w:rFonts w:ascii="Arial" w:hAnsi="Arial" w:cs="Arial"/>
          <w:color w:val="000000" w:themeColor="text1"/>
          <w:sz w:val="20"/>
        </w:rPr>
        <w:t>;</w:t>
      </w:r>
    </w:p>
    <w:p w:rsidR="00337401" w:rsidRPr="002636FF" w:rsidRDefault="00F62A5E" w:rsidP="00764D9B">
      <w:pPr>
        <w:pStyle w:val="ConsPlusNormal"/>
        <w:numPr>
          <w:ilvl w:val="0"/>
          <w:numId w:val="4"/>
        </w:numPr>
        <w:jc w:val="both"/>
        <w:rPr>
          <w:rFonts w:ascii="Arial" w:hAnsi="Arial" w:cs="Arial"/>
          <w:color w:val="000000" w:themeColor="text1"/>
          <w:sz w:val="20"/>
        </w:rPr>
      </w:pPr>
      <w:r w:rsidRPr="00F62A5E">
        <w:rPr>
          <w:rFonts w:ascii="Arial" w:hAnsi="Arial" w:cs="Arial"/>
          <w:color w:val="000000" w:themeColor="text1"/>
          <w:sz w:val="20"/>
        </w:rPr>
        <w:t>Индекс МосБиржи</w:t>
      </w:r>
      <w:r w:rsidR="00337401" w:rsidRPr="002636FF">
        <w:rPr>
          <w:rFonts w:ascii="Arial" w:hAnsi="Arial" w:cs="Arial"/>
          <w:color w:val="000000" w:themeColor="text1"/>
          <w:sz w:val="20"/>
        </w:rPr>
        <w:t xml:space="preserve"> (Россия)</w:t>
      </w:r>
      <w:r w:rsidR="00764D9B" w:rsidRPr="002636FF">
        <w:rPr>
          <w:rFonts w:ascii="Arial" w:hAnsi="Arial" w:cs="Arial"/>
          <w:color w:val="000000" w:themeColor="text1"/>
          <w:sz w:val="20"/>
        </w:rPr>
        <w:t>;</w:t>
      </w:r>
    </w:p>
    <w:p w:rsidR="00337401" w:rsidRPr="002636FF" w:rsidRDefault="00F62A5E" w:rsidP="00764D9B">
      <w:pPr>
        <w:pStyle w:val="ConsPlusNormal"/>
        <w:numPr>
          <w:ilvl w:val="0"/>
          <w:numId w:val="4"/>
        </w:numPr>
        <w:jc w:val="both"/>
        <w:rPr>
          <w:rFonts w:ascii="Arial" w:hAnsi="Arial" w:cs="Arial"/>
          <w:color w:val="000000" w:themeColor="text1"/>
          <w:sz w:val="20"/>
        </w:rPr>
      </w:pPr>
      <w:r w:rsidRPr="00F62A5E">
        <w:rPr>
          <w:rFonts w:ascii="Arial" w:hAnsi="Arial" w:cs="Arial"/>
          <w:color w:val="000000" w:themeColor="text1"/>
          <w:sz w:val="20"/>
        </w:rPr>
        <w:t>Индекс</w:t>
      </w:r>
      <w:r>
        <w:rPr>
          <w:rFonts w:ascii="Arial" w:hAnsi="Arial" w:cs="Arial"/>
          <w:color w:val="000000" w:themeColor="text1"/>
          <w:sz w:val="20"/>
        </w:rPr>
        <w:t xml:space="preserve"> </w:t>
      </w:r>
      <w:r w:rsidR="00337401" w:rsidRPr="002636FF">
        <w:rPr>
          <w:rFonts w:ascii="Arial" w:hAnsi="Arial" w:cs="Arial"/>
          <w:color w:val="000000" w:themeColor="text1"/>
          <w:sz w:val="20"/>
        </w:rPr>
        <w:t>РТС (Россия)</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rPr>
      </w:pPr>
      <w:r w:rsidRPr="002636FF">
        <w:rPr>
          <w:rFonts w:ascii="Arial" w:hAnsi="Arial" w:cs="Arial"/>
          <w:color w:val="000000" w:themeColor="text1"/>
          <w:sz w:val="20"/>
        </w:rPr>
        <w:t>SAX (Словакия)</w:t>
      </w:r>
      <w:r w:rsidR="00764D9B" w:rsidRPr="002636FF">
        <w:rPr>
          <w:rFonts w:ascii="Arial" w:hAnsi="Arial" w:cs="Arial"/>
          <w:color w:val="000000" w:themeColor="text1"/>
          <w:sz w:val="20"/>
        </w:rPr>
        <w:t>;</w:t>
      </w:r>
    </w:p>
    <w:p w:rsidR="00337401" w:rsidRPr="002636FF" w:rsidRDefault="00F62A5E" w:rsidP="00764D9B">
      <w:pPr>
        <w:pStyle w:val="ConsPlusNormal"/>
        <w:numPr>
          <w:ilvl w:val="0"/>
          <w:numId w:val="4"/>
        </w:numPr>
        <w:jc w:val="both"/>
        <w:rPr>
          <w:rFonts w:ascii="Arial" w:hAnsi="Arial" w:cs="Arial"/>
          <w:color w:val="000000" w:themeColor="text1"/>
          <w:sz w:val="20"/>
          <w:lang w:val="en-US"/>
        </w:rPr>
      </w:pPr>
      <w:r w:rsidRPr="00F62A5E">
        <w:rPr>
          <w:rFonts w:ascii="Arial" w:hAnsi="Arial" w:cs="Arial"/>
          <w:color w:val="000000" w:themeColor="text1"/>
          <w:sz w:val="20"/>
          <w:lang w:val="en-US"/>
        </w:rPr>
        <w:t>SBI TOP</w:t>
      </w:r>
      <w:r w:rsidR="00337401" w:rsidRPr="002636FF">
        <w:rPr>
          <w:rFonts w:ascii="Arial" w:hAnsi="Arial" w:cs="Arial"/>
          <w:color w:val="000000" w:themeColor="text1"/>
          <w:sz w:val="20"/>
          <w:lang w:val="en-US"/>
        </w:rPr>
        <w:t xml:space="preserve"> (</w:t>
      </w:r>
      <w:r w:rsidR="00337401" w:rsidRPr="002636FF">
        <w:rPr>
          <w:rFonts w:ascii="Arial" w:hAnsi="Arial" w:cs="Arial"/>
          <w:color w:val="000000" w:themeColor="text1"/>
          <w:sz w:val="20"/>
        </w:rPr>
        <w:t>Словения</w:t>
      </w:r>
      <w:r w:rsidR="00337401" w:rsidRPr="002636FF">
        <w:rPr>
          <w:rFonts w:ascii="Arial" w:hAnsi="Arial" w:cs="Arial"/>
          <w:color w:val="000000" w:themeColor="text1"/>
          <w:sz w:val="20"/>
          <w:lang w:val="en-US"/>
        </w:rPr>
        <w:t>)</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lang w:val="en-US"/>
        </w:rPr>
      </w:pPr>
      <w:r w:rsidRPr="002636FF">
        <w:rPr>
          <w:rFonts w:ascii="Arial" w:hAnsi="Arial" w:cs="Arial"/>
          <w:color w:val="000000" w:themeColor="text1"/>
          <w:sz w:val="20"/>
          <w:lang w:val="en-US"/>
        </w:rPr>
        <w:t>Dow Jones (</w:t>
      </w:r>
      <w:r w:rsidRPr="002636FF">
        <w:rPr>
          <w:rFonts w:ascii="Arial" w:hAnsi="Arial" w:cs="Arial"/>
          <w:color w:val="000000" w:themeColor="text1"/>
          <w:sz w:val="20"/>
        </w:rPr>
        <w:t>США</w:t>
      </w:r>
      <w:r w:rsidRPr="002636FF">
        <w:rPr>
          <w:rFonts w:ascii="Arial" w:hAnsi="Arial" w:cs="Arial"/>
          <w:color w:val="000000" w:themeColor="text1"/>
          <w:sz w:val="20"/>
          <w:lang w:val="en-US"/>
        </w:rPr>
        <w:t>)</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lang w:val="en-US"/>
        </w:rPr>
      </w:pPr>
      <w:r w:rsidRPr="002636FF">
        <w:rPr>
          <w:rFonts w:ascii="Arial" w:hAnsi="Arial" w:cs="Arial"/>
          <w:color w:val="000000" w:themeColor="text1"/>
          <w:sz w:val="20"/>
          <w:lang w:val="en-US"/>
        </w:rPr>
        <w:t>S&amp;P 500 (</w:t>
      </w:r>
      <w:r w:rsidRPr="002636FF">
        <w:rPr>
          <w:rFonts w:ascii="Arial" w:hAnsi="Arial" w:cs="Arial"/>
          <w:color w:val="000000" w:themeColor="text1"/>
          <w:sz w:val="20"/>
        </w:rPr>
        <w:t>США</w:t>
      </w:r>
      <w:r w:rsidRPr="002636FF">
        <w:rPr>
          <w:rFonts w:ascii="Arial" w:hAnsi="Arial" w:cs="Arial"/>
          <w:color w:val="000000" w:themeColor="text1"/>
          <w:sz w:val="20"/>
          <w:lang w:val="en-US"/>
        </w:rPr>
        <w:t>)</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lang w:val="en-US"/>
        </w:rPr>
      </w:pPr>
      <w:r w:rsidRPr="002636FF">
        <w:rPr>
          <w:rFonts w:ascii="Arial" w:hAnsi="Arial" w:cs="Arial"/>
          <w:color w:val="000000" w:themeColor="text1"/>
          <w:sz w:val="20"/>
          <w:lang w:val="en-US"/>
        </w:rPr>
        <w:t>BIST 100 (</w:t>
      </w:r>
      <w:r w:rsidRPr="002636FF">
        <w:rPr>
          <w:rFonts w:ascii="Arial" w:hAnsi="Arial" w:cs="Arial"/>
          <w:color w:val="000000" w:themeColor="text1"/>
          <w:sz w:val="20"/>
        </w:rPr>
        <w:t>Турция</w:t>
      </w:r>
      <w:r w:rsidRPr="002636FF">
        <w:rPr>
          <w:rFonts w:ascii="Arial" w:hAnsi="Arial" w:cs="Arial"/>
          <w:color w:val="000000" w:themeColor="text1"/>
          <w:sz w:val="20"/>
          <w:lang w:val="en-US"/>
        </w:rPr>
        <w:t>)</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lang w:val="en-US"/>
        </w:rPr>
      </w:pPr>
      <w:r w:rsidRPr="002636FF">
        <w:rPr>
          <w:rFonts w:ascii="Arial" w:hAnsi="Arial" w:cs="Arial"/>
          <w:color w:val="000000" w:themeColor="text1"/>
          <w:sz w:val="20"/>
          <w:lang w:val="en-US"/>
        </w:rPr>
        <w:t>OMX Helsinki 25 (</w:t>
      </w:r>
      <w:r w:rsidRPr="002636FF">
        <w:rPr>
          <w:rFonts w:ascii="Arial" w:hAnsi="Arial" w:cs="Arial"/>
          <w:color w:val="000000" w:themeColor="text1"/>
          <w:sz w:val="20"/>
        </w:rPr>
        <w:t>Финляндия</w:t>
      </w:r>
      <w:r w:rsidRPr="002636FF">
        <w:rPr>
          <w:rFonts w:ascii="Arial" w:hAnsi="Arial" w:cs="Arial"/>
          <w:color w:val="000000" w:themeColor="text1"/>
          <w:sz w:val="20"/>
          <w:lang w:val="en-US"/>
        </w:rPr>
        <w:t>)</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rPr>
      </w:pPr>
      <w:r w:rsidRPr="002636FF">
        <w:rPr>
          <w:rFonts w:ascii="Arial" w:hAnsi="Arial" w:cs="Arial"/>
          <w:color w:val="000000" w:themeColor="text1"/>
          <w:sz w:val="20"/>
        </w:rPr>
        <w:t>CAC 40 (Франция)</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rPr>
      </w:pPr>
      <w:r w:rsidRPr="002636FF">
        <w:rPr>
          <w:rFonts w:ascii="Arial" w:hAnsi="Arial" w:cs="Arial"/>
          <w:color w:val="000000" w:themeColor="text1"/>
          <w:sz w:val="20"/>
        </w:rPr>
        <w:t>PX Index (Чешская республика)</w:t>
      </w:r>
      <w:r w:rsidR="00764D9B" w:rsidRPr="002636FF">
        <w:rPr>
          <w:rFonts w:ascii="Arial" w:hAnsi="Arial" w:cs="Arial"/>
          <w:color w:val="000000" w:themeColor="text1"/>
          <w:sz w:val="20"/>
        </w:rPr>
        <w:t>;</w:t>
      </w:r>
    </w:p>
    <w:p w:rsidR="00337401" w:rsidRPr="00F62A5E" w:rsidRDefault="00131309" w:rsidP="00764D9B">
      <w:pPr>
        <w:pStyle w:val="ConsPlusNormal"/>
        <w:numPr>
          <w:ilvl w:val="0"/>
          <w:numId w:val="4"/>
        </w:numPr>
        <w:jc w:val="both"/>
        <w:rPr>
          <w:rFonts w:ascii="Arial" w:hAnsi="Arial" w:cs="Arial"/>
          <w:color w:val="000000" w:themeColor="text1"/>
          <w:sz w:val="20"/>
          <w:lang w:val="en-US"/>
        </w:rPr>
      </w:pPr>
      <w:r w:rsidRPr="00131309">
        <w:rPr>
          <w:rFonts w:ascii="Arial" w:hAnsi="Arial" w:cs="Arial"/>
          <w:color w:val="000000" w:themeColor="text1"/>
          <w:sz w:val="20"/>
          <w:lang w:val="en-US"/>
        </w:rPr>
        <w:t>S&amp;P/CLX IPSA (</w:t>
      </w:r>
      <w:r w:rsidR="00337401" w:rsidRPr="002636FF">
        <w:rPr>
          <w:rFonts w:ascii="Arial" w:hAnsi="Arial" w:cs="Arial"/>
          <w:color w:val="000000" w:themeColor="text1"/>
          <w:sz w:val="20"/>
        </w:rPr>
        <w:t>Чили</w:t>
      </w:r>
      <w:r w:rsidRPr="00131309">
        <w:rPr>
          <w:rFonts w:ascii="Arial" w:hAnsi="Arial" w:cs="Arial"/>
          <w:color w:val="000000" w:themeColor="text1"/>
          <w:sz w:val="20"/>
          <w:lang w:val="en-US"/>
        </w:rPr>
        <w:t>);</w:t>
      </w:r>
    </w:p>
    <w:p w:rsidR="00337401" w:rsidRPr="002636FF" w:rsidRDefault="00337401" w:rsidP="00764D9B">
      <w:pPr>
        <w:pStyle w:val="ConsPlusNormal"/>
        <w:numPr>
          <w:ilvl w:val="0"/>
          <w:numId w:val="4"/>
        </w:numPr>
        <w:jc w:val="both"/>
        <w:rPr>
          <w:rFonts w:ascii="Arial" w:hAnsi="Arial" w:cs="Arial"/>
          <w:color w:val="000000" w:themeColor="text1"/>
          <w:sz w:val="20"/>
        </w:rPr>
      </w:pPr>
      <w:r w:rsidRPr="002636FF">
        <w:rPr>
          <w:rFonts w:ascii="Arial" w:hAnsi="Arial" w:cs="Arial"/>
          <w:color w:val="000000" w:themeColor="text1"/>
          <w:sz w:val="20"/>
        </w:rPr>
        <w:t>SMI (Швейцария)</w:t>
      </w:r>
      <w:r w:rsidR="00764D9B" w:rsidRPr="002636FF">
        <w:rPr>
          <w:rFonts w:ascii="Arial" w:hAnsi="Arial" w:cs="Arial"/>
          <w:color w:val="000000" w:themeColor="text1"/>
          <w:sz w:val="20"/>
        </w:rPr>
        <w:t>;</w:t>
      </w:r>
    </w:p>
    <w:p w:rsidR="00337401" w:rsidRPr="002636FF" w:rsidRDefault="00F62A5E" w:rsidP="00764D9B">
      <w:pPr>
        <w:pStyle w:val="ConsPlusNormal"/>
        <w:numPr>
          <w:ilvl w:val="0"/>
          <w:numId w:val="4"/>
        </w:numPr>
        <w:jc w:val="both"/>
        <w:rPr>
          <w:rFonts w:ascii="Arial" w:hAnsi="Arial" w:cs="Arial"/>
          <w:color w:val="000000" w:themeColor="text1"/>
          <w:sz w:val="20"/>
        </w:rPr>
      </w:pPr>
      <w:r w:rsidRPr="00F62A5E">
        <w:rPr>
          <w:rFonts w:ascii="Arial" w:hAnsi="Arial" w:cs="Arial"/>
          <w:color w:val="000000" w:themeColor="text1"/>
          <w:sz w:val="20"/>
        </w:rPr>
        <w:t>OMX Stockholm 30</w:t>
      </w:r>
      <w:r w:rsidR="00337401" w:rsidRPr="002636FF">
        <w:rPr>
          <w:rFonts w:ascii="Arial" w:hAnsi="Arial" w:cs="Arial"/>
          <w:color w:val="000000" w:themeColor="text1"/>
          <w:sz w:val="20"/>
        </w:rPr>
        <w:t xml:space="preserve"> (Швеция)</w:t>
      </w:r>
      <w:r w:rsidR="00764D9B" w:rsidRPr="002636FF">
        <w:rPr>
          <w:rFonts w:ascii="Arial" w:hAnsi="Arial" w:cs="Arial"/>
          <w:color w:val="000000" w:themeColor="text1"/>
          <w:sz w:val="20"/>
        </w:rPr>
        <w:t>;</w:t>
      </w:r>
    </w:p>
    <w:p w:rsidR="00337401" w:rsidRPr="002636FF" w:rsidRDefault="00F62A5E" w:rsidP="00764D9B">
      <w:pPr>
        <w:pStyle w:val="ConsPlusNormal"/>
        <w:numPr>
          <w:ilvl w:val="0"/>
          <w:numId w:val="4"/>
        </w:numPr>
        <w:jc w:val="both"/>
        <w:rPr>
          <w:rFonts w:ascii="Arial" w:hAnsi="Arial" w:cs="Arial"/>
          <w:color w:val="000000" w:themeColor="text1"/>
          <w:sz w:val="20"/>
          <w:lang w:val="en-US"/>
        </w:rPr>
      </w:pPr>
      <w:r w:rsidRPr="00F62A5E">
        <w:rPr>
          <w:rFonts w:ascii="Arial" w:hAnsi="Arial" w:cs="Arial"/>
          <w:color w:val="000000" w:themeColor="text1"/>
          <w:sz w:val="20"/>
          <w:lang w:val="en-US"/>
        </w:rPr>
        <w:t>OMX TALLINN_GI</w:t>
      </w:r>
      <w:r w:rsidR="00337401" w:rsidRPr="002636FF">
        <w:rPr>
          <w:rFonts w:ascii="Arial" w:hAnsi="Arial" w:cs="Arial"/>
          <w:color w:val="000000" w:themeColor="text1"/>
          <w:sz w:val="20"/>
          <w:lang w:val="en-US"/>
        </w:rPr>
        <w:t xml:space="preserve"> (</w:t>
      </w:r>
      <w:r w:rsidR="00337401" w:rsidRPr="002636FF">
        <w:rPr>
          <w:rFonts w:ascii="Arial" w:hAnsi="Arial" w:cs="Arial"/>
          <w:color w:val="000000" w:themeColor="text1"/>
          <w:sz w:val="20"/>
        </w:rPr>
        <w:t>Эстония</w:t>
      </w:r>
      <w:r w:rsidR="00337401" w:rsidRPr="002636FF">
        <w:rPr>
          <w:rFonts w:ascii="Arial" w:hAnsi="Arial" w:cs="Arial"/>
          <w:color w:val="000000" w:themeColor="text1"/>
          <w:sz w:val="20"/>
          <w:lang w:val="en-US"/>
        </w:rPr>
        <w:t>)</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lang w:val="en-US"/>
        </w:rPr>
      </w:pPr>
      <w:r w:rsidRPr="002636FF">
        <w:rPr>
          <w:rFonts w:ascii="Arial" w:hAnsi="Arial" w:cs="Arial"/>
          <w:color w:val="000000" w:themeColor="text1"/>
          <w:sz w:val="20"/>
          <w:lang w:val="en-US"/>
        </w:rPr>
        <w:t>FTSE/JSE Top40 (</w:t>
      </w:r>
      <w:r w:rsidRPr="002636FF">
        <w:rPr>
          <w:rFonts w:ascii="Arial" w:hAnsi="Arial" w:cs="Arial"/>
          <w:color w:val="000000" w:themeColor="text1"/>
          <w:sz w:val="20"/>
        </w:rPr>
        <w:t>ЮАР</w:t>
      </w:r>
      <w:r w:rsidRPr="002636FF">
        <w:rPr>
          <w:rFonts w:ascii="Arial" w:hAnsi="Arial" w:cs="Arial"/>
          <w:color w:val="000000" w:themeColor="text1"/>
          <w:sz w:val="20"/>
          <w:lang w:val="en-US"/>
        </w:rPr>
        <w:t>)</w:t>
      </w:r>
      <w:r w:rsidR="00764D9B" w:rsidRPr="002636FF">
        <w:rPr>
          <w:rFonts w:ascii="Arial" w:hAnsi="Arial" w:cs="Arial"/>
          <w:color w:val="000000" w:themeColor="text1"/>
          <w:sz w:val="20"/>
        </w:rPr>
        <w:t>;</w:t>
      </w:r>
    </w:p>
    <w:p w:rsidR="00337401" w:rsidRPr="002636FF" w:rsidRDefault="00337401" w:rsidP="00764D9B">
      <w:pPr>
        <w:pStyle w:val="ConsPlusNormal"/>
        <w:numPr>
          <w:ilvl w:val="0"/>
          <w:numId w:val="4"/>
        </w:numPr>
        <w:jc w:val="both"/>
        <w:rPr>
          <w:rFonts w:ascii="Arial" w:hAnsi="Arial" w:cs="Arial"/>
          <w:color w:val="000000" w:themeColor="text1"/>
          <w:sz w:val="20"/>
          <w:lang w:val="en-US"/>
        </w:rPr>
      </w:pPr>
      <w:r w:rsidRPr="002636FF">
        <w:rPr>
          <w:rFonts w:ascii="Arial" w:hAnsi="Arial" w:cs="Arial"/>
          <w:color w:val="000000" w:themeColor="text1"/>
          <w:sz w:val="20"/>
          <w:lang w:val="en-US"/>
        </w:rPr>
        <w:t>KOSPI (</w:t>
      </w:r>
      <w:r w:rsidRPr="002636FF">
        <w:rPr>
          <w:rFonts w:ascii="Arial" w:hAnsi="Arial" w:cs="Arial"/>
          <w:color w:val="000000" w:themeColor="text1"/>
          <w:sz w:val="20"/>
        </w:rPr>
        <w:t>Южная</w:t>
      </w:r>
      <w:r w:rsidRPr="002636FF">
        <w:rPr>
          <w:rFonts w:ascii="Arial" w:hAnsi="Arial" w:cs="Arial"/>
          <w:color w:val="000000" w:themeColor="text1"/>
          <w:sz w:val="20"/>
          <w:lang w:val="en-US"/>
        </w:rPr>
        <w:t xml:space="preserve"> </w:t>
      </w:r>
      <w:r w:rsidRPr="002636FF">
        <w:rPr>
          <w:rFonts w:ascii="Arial" w:hAnsi="Arial" w:cs="Arial"/>
          <w:color w:val="000000" w:themeColor="text1"/>
          <w:sz w:val="20"/>
        </w:rPr>
        <w:t>Корея</w:t>
      </w:r>
      <w:r w:rsidRPr="002636FF">
        <w:rPr>
          <w:rFonts w:ascii="Arial" w:hAnsi="Arial" w:cs="Arial"/>
          <w:color w:val="000000" w:themeColor="text1"/>
          <w:sz w:val="20"/>
          <w:lang w:val="en-US"/>
        </w:rPr>
        <w:t>)</w:t>
      </w:r>
      <w:r w:rsidR="00764D9B" w:rsidRPr="002636FF">
        <w:rPr>
          <w:rFonts w:ascii="Arial" w:hAnsi="Arial" w:cs="Arial"/>
          <w:color w:val="000000" w:themeColor="text1"/>
          <w:sz w:val="20"/>
        </w:rPr>
        <w:t>;</w:t>
      </w:r>
    </w:p>
    <w:p w:rsidR="00F62A5E" w:rsidRPr="00F62A5E" w:rsidRDefault="00337401" w:rsidP="00764D9B">
      <w:pPr>
        <w:pStyle w:val="ConsPlusNormal"/>
        <w:numPr>
          <w:ilvl w:val="0"/>
          <w:numId w:val="4"/>
        </w:numPr>
        <w:jc w:val="both"/>
        <w:rPr>
          <w:rFonts w:ascii="Arial" w:hAnsi="Arial" w:cs="Arial"/>
          <w:color w:val="000000" w:themeColor="text1"/>
          <w:sz w:val="20"/>
          <w:lang w:val="en-US"/>
        </w:rPr>
      </w:pPr>
      <w:r w:rsidRPr="002636FF">
        <w:rPr>
          <w:rFonts w:ascii="Arial" w:hAnsi="Arial" w:cs="Arial"/>
          <w:color w:val="000000" w:themeColor="text1"/>
          <w:sz w:val="20"/>
          <w:lang w:val="en-US"/>
        </w:rPr>
        <w:t>Nikkei 225 (</w:t>
      </w:r>
      <w:r w:rsidRPr="002636FF">
        <w:rPr>
          <w:rFonts w:ascii="Arial" w:hAnsi="Arial" w:cs="Arial"/>
          <w:color w:val="000000" w:themeColor="text1"/>
          <w:sz w:val="20"/>
        </w:rPr>
        <w:t>Япония</w:t>
      </w:r>
      <w:r w:rsidRPr="002636FF">
        <w:rPr>
          <w:rFonts w:ascii="Arial" w:hAnsi="Arial" w:cs="Arial"/>
          <w:color w:val="000000" w:themeColor="text1"/>
          <w:sz w:val="20"/>
          <w:lang w:val="en-US"/>
        </w:rPr>
        <w:t>)</w:t>
      </w:r>
      <w:r w:rsidR="00F62A5E">
        <w:rPr>
          <w:rFonts w:ascii="Arial" w:hAnsi="Arial" w:cs="Arial"/>
          <w:color w:val="000000" w:themeColor="text1"/>
          <w:sz w:val="20"/>
        </w:rPr>
        <w:t>;</w:t>
      </w:r>
    </w:p>
    <w:p w:rsidR="00337401" w:rsidRPr="00F62A5E" w:rsidRDefault="00F62A5E" w:rsidP="00764D9B">
      <w:pPr>
        <w:pStyle w:val="ConsPlusNormal"/>
        <w:numPr>
          <w:ilvl w:val="0"/>
          <w:numId w:val="4"/>
        </w:numPr>
        <w:jc w:val="both"/>
        <w:rPr>
          <w:rFonts w:ascii="Arial" w:hAnsi="Arial" w:cs="Arial"/>
          <w:color w:val="000000" w:themeColor="text1"/>
          <w:sz w:val="20"/>
        </w:rPr>
      </w:pPr>
      <w:r w:rsidRPr="00F62A5E">
        <w:rPr>
          <w:rFonts w:ascii="Arial" w:hAnsi="Arial" w:cs="Arial"/>
          <w:color w:val="000000" w:themeColor="text1"/>
          <w:sz w:val="20"/>
        </w:rPr>
        <w:t>Индекс МосБиржи голубых фишек (Россия)</w:t>
      </w:r>
      <w:r w:rsidR="006B78CD">
        <w:rPr>
          <w:rFonts w:ascii="Arial" w:hAnsi="Arial" w:cs="Arial"/>
          <w:color w:val="000000" w:themeColor="text1"/>
          <w:sz w:val="20"/>
        </w:rPr>
        <w:t>.</w:t>
      </w:r>
    </w:p>
    <w:p w:rsidR="000B44AA" w:rsidRPr="002636FF" w:rsidRDefault="00A14147"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2</w:t>
      </w:r>
      <w:r>
        <w:rPr>
          <w:rFonts w:ascii="Arial" w:hAnsi="Arial" w:cs="Arial"/>
          <w:color w:val="000000" w:themeColor="text1"/>
          <w:sz w:val="20"/>
          <w:szCs w:val="20"/>
        </w:rPr>
        <w:t>2</w:t>
      </w:r>
      <w:r w:rsidR="00BD3BC0" w:rsidRPr="002636FF">
        <w:rPr>
          <w:rFonts w:ascii="Arial" w:hAnsi="Arial" w:cs="Arial"/>
          <w:color w:val="000000" w:themeColor="text1"/>
          <w:sz w:val="20"/>
          <w:szCs w:val="20"/>
        </w:rPr>
        <w:t xml:space="preserve">. </w:t>
      </w:r>
      <w:r w:rsidR="00557255" w:rsidRPr="002636FF">
        <w:rPr>
          <w:rFonts w:ascii="Arial" w:hAnsi="Arial" w:cs="Arial"/>
          <w:color w:val="000000" w:themeColor="text1"/>
          <w:sz w:val="20"/>
          <w:szCs w:val="20"/>
        </w:rPr>
        <w:t>Описание рисков, связанных с инвестированием</w:t>
      </w:r>
      <w:r w:rsidR="008119A9" w:rsidRPr="002636FF">
        <w:rPr>
          <w:rFonts w:ascii="Arial" w:hAnsi="Arial" w:cs="Arial"/>
          <w:color w:val="000000" w:themeColor="text1"/>
          <w:sz w:val="20"/>
          <w:szCs w:val="20"/>
        </w:rPr>
        <w:t>.</w:t>
      </w:r>
    </w:p>
    <w:p w:rsidR="002D2067" w:rsidRPr="002636FF" w:rsidRDefault="002D2067"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 xml:space="preserve">Инвестирование в </w:t>
      </w:r>
      <w:r w:rsidR="00F5206B" w:rsidRPr="00F5206B">
        <w:rPr>
          <w:rFonts w:ascii="Arial" w:hAnsi="Arial" w:cs="Arial"/>
          <w:color w:val="000000" w:themeColor="text1"/>
          <w:sz w:val="20"/>
          <w:szCs w:val="20"/>
        </w:rPr>
        <w:t>активы, предусмотренные в инвестиционной декларации фонда</w:t>
      </w:r>
      <w:r w:rsidR="00F5206B">
        <w:rPr>
          <w:rFonts w:ascii="Arial" w:hAnsi="Arial" w:cs="Arial"/>
          <w:color w:val="000000" w:themeColor="text1"/>
          <w:sz w:val="20"/>
          <w:szCs w:val="20"/>
        </w:rPr>
        <w:t>,</w:t>
      </w:r>
      <w:r w:rsidR="00F5206B" w:rsidRPr="00F5206B" w:rsidDel="00F5206B">
        <w:rPr>
          <w:rFonts w:ascii="Arial" w:hAnsi="Arial" w:cs="Arial"/>
          <w:color w:val="000000" w:themeColor="text1"/>
          <w:sz w:val="20"/>
          <w:szCs w:val="20"/>
        </w:rPr>
        <w:t xml:space="preserve"> </w:t>
      </w:r>
      <w:r w:rsidRPr="002636FF">
        <w:rPr>
          <w:rFonts w:ascii="Arial" w:hAnsi="Arial" w:cs="Arial"/>
          <w:color w:val="000000" w:themeColor="text1"/>
          <w:sz w:val="20"/>
          <w:szCs w:val="20"/>
        </w:rPr>
        <w:t>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D2067" w:rsidRPr="002636FF" w:rsidRDefault="002D2067"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 xml:space="preserve">Владельцы инвестиционных паев принимают на себя риск убытков вложения в фонд, заключающийся в изменении рыночной стоимости ценных бумаг и активов, составляющих фонд. </w:t>
      </w:r>
    </w:p>
    <w:p w:rsidR="00CC2E66" w:rsidRPr="002636FF" w:rsidRDefault="00CC2E66"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CC2E66" w:rsidRPr="002636FF" w:rsidRDefault="00CC2E66"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2D2067" w:rsidRPr="002636FF" w:rsidRDefault="002D2067"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Стоимость инвестиционных паев может как увеличиваться, так и уменьшаться, в зависимости от изменения рыночной стоимости объектов инвестирования, результаты инвестирования в прошлом не определяют доходы в будущем, государство не гарантирует доходность инвестиций</w:t>
      </w:r>
      <w:r w:rsidR="00F0278C" w:rsidRPr="002636FF">
        <w:rPr>
          <w:rFonts w:ascii="Arial" w:hAnsi="Arial" w:cs="Arial"/>
          <w:color w:val="000000" w:themeColor="text1"/>
          <w:sz w:val="20"/>
        </w:rPr>
        <w:t xml:space="preserve"> </w:t>
      </w:r>
      <w:r w:rsidRPr="002636FF">
        <w:rPr>
          <w:rFonts w:ascii="Arial" w:hAnsi="Arial" w:cs="Arial"/>
          <w:color w:val="000000" w:themeColor="text1"/>
          <w:sz w:val="20"/>
        </w:rPr>
        <w:t>в фонд. Заявления любых лиц об увеличении в будущем стоимости инвестиционного пая фонда могут расцениваться не иначе как предположения.</w:t>
      </w:r>
    </w:p>
    <w:p w:rsidR="002D2067" w:rsidRPr="002636FF" w:rsidRDefault="002D2067"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Настоящее описание рисков не раскрывает информации обо всех рисках вследствие разнообразия ситуаций, возникающих при инвестировании.</w:t>
      </w:r>
    </w:p>
    <w:p w:rsidR="002D2067" w:rsidRPr="002636FF" w:rsidRDefault="002D2067"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D2067" w:rsidRPr="002636FF" w:rsidRDefault="002D2067"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036EA" w:rsidRDefault="00131309">
      <w:pPr>
        <w:spacing w:before="120" w:after="0"/>
        <w:ind w:firstLine="567"/>
        <w:jc w:val="both"/>
        <w:rPr>
          <w:rFonts w:ascii="Arial" w:hAnsi="Arial" w:cs="Arial"/>
          <w:color w:val="000000" w:themeColor="text1"/>
          <w:sz w:val="20"/>
          <w:szCs w:val="20"/>
          <w:lang w:eastAsia="ru-RU"/>
        </w:rPr>
      </w:pPr>
      <w:r w:rsidRPr="00131309">
        <w:rPr>
          <w:rFonts w:ascii="Arial" w:hAnsi="Arial" w:cs="Arial"/>
          <w:color w:val="000000" w:themeColor="text1"/>
          <w:sz w:val="20"/>
          <w:szCs w:val="20"/>
          <w:lang w:eastAsia="ru-RU"/>
        </w:rPr>
        <w:lastRenderedPageBreak/>
        <w:t>Риски инвестирования в активы, указанные в инвестиционной декларации фонда,  включают,  но не ограничиваются следующими рисками:</w:t>
      </w:r>
    </w:p>
    <w:p w:rsidR="00D036EA" w:rsidRDefault="00131309">
      <w:pPr>
        <w:spacing w:before="120" w:after="0"/>
        <w:ind w:firstLine="567"/>
        <w:jc w:val="both"/>
        <w:rPr>
          <w:rFonts w:ascii="Arial" w:hAnsi="Arial" w:cs="Arial"/>
          <w:color w:val="000000" w:themeColor="text1"/>
          <w:sz w:val="20"/>
          <w:szCs w:val="20"/>
          <w:lang w:eastAsia="ru-RU"/>
        </w:rPr>
      </w:pPr>
      <w:r w:rsidRPr="00131309">
        <w:rPr>
          <w:rFonts w:ascii="Arial" w:hAnsi="Arial" w:cs="Arial"/>
          <w:color w:val="000000" w:themeColor="text1"/>
          <w:sz w:val="20"/>
          <w:szCs w:val="20"/>
          <w:lang w:eastAsia="ru-RU"/>
        </w:rPr>
        <w:t xml:space="preserve">- </w:t>
      </w:r>
      <w:r w:rsidRPr="00131309">
        <w:rPr>
          <w:rFonts w:ascii="Arial" w:hAnsi="Arial" w:cs="Arial"/>
          <w:color w:val="000000" w:themeColor="text1"/>
          <w:sz w:val="20"/>
          <w:szCs w:val="20"/>
          <w:u w:val="single"/>
          <w:lang w:eastAsia="ru-RU"/>
        </w:rPr>
        <w:t>Нефинансовые риски</w:t>
      </w:r>
      <w:r w:rsidRPr="00131309">
        <w:rPr>
          <w:rFonts w:ascii="Arial" w:hAnsi="Arial" w:cs="Arial"/>
          <w:color w:val="000000" w:themeColor="text1"/>
          <w:sz w:val="20"/>
          <w:szCs w:val="20"/>
          <w:lang w:eastAsia="ru-RU"/>
        </w:rPr>
        <w:t>;</w:t>
      </w:r>
    </w:p>
    <w:p w:rsidR="00D036EA" w:rsidRDefault="00131309">
      <w:pPr>
        <w:spacing w:before="120" w:after="0"/>
        <w:ind w:firstLine="567"/>
        <w:jc w:val="both"/>
        <w:rPr>
          <w:rFonts w:ascii="Arial" w:hAnsi="Arial" w:cs="Arial"/>
          <w:color w:val="000000" w:themeColor="text1"/>
          <w:sz w:val="20"/>
          <w:szCs w:val="20"/>
          <w:lang w:eastAsia="ru-RU"/>
        </w:rPr>
      </w:pPr>
      <w:r w:rsidRPr="00131309">
        <w:rPr>
          <w:rFonts w:ascii="Arial" w:hAnsi="Arial" w:cs="Arial"/>
          <w:color w:val="000000" w:themeColor="text1"/>
          <w:sz w:val="20"/>
          <w:szCs w:val="20"/>
          <w:lang w:eastAsia="ru-RU"/>
        </w:rPr>
        <w:t xml:space="preserve">- </w:t>
      </w:r>
      <w:r w:rsidRPr="00131309">
        <w:rPr>
          <w:rFonts w:ascii="Arial" w:hAnsi="Arial" w:cs="Arial"/>
          <w:color w:val="000000" w:themeColor="text1"/>
          <w:sz w:val="20"/>
          <w:szCs w:val="20"/>
          <w:u w:val="single"/>
          <w:lang w:eastAsia="ru-RU"/>
        </w:rPr>
        <w:t>Финансовые риски</w:t>
      </w:r>
      <w:r w:rsidRPr="00131309">
        <w:rPr>
          <w:rFonts w:ascii="Arial" w:hAnsi="Arial" w:cs="Arial"/>
          <w:color w:val="000000" w:themeColor="text1"/>
          <w:sz w:val="20"/>
          <w:szCs w:val="20"/>
          <w:lang w:eastAsia="ru-RU"/>
        </w:rPr>
        <w:t>.</w:t>
      </w:r>
    </w:p>
    <w:p w:rsidR="00D036EA" w:rsidRDefault="00593D23">
      <w:pPr>
        <w:spacing w:before="120" w:after="0"/>
        <w:ind w:firstLine="567"/>
        <w:jc w:val="both"/>
        <w:rPr>
          <w:rFonts w:ascii="Times New Roman" w:hAnsi="Times New Roman"/>
        </w:rPr>
      </w:pPr>
      <w:r w:rsidRPr="006E0A7E">
        <w:rPr>
          <w:rFonts w:ascii="Times New Roman" w:hAnsi="Times New Roman"/>
        </w:rPr>
        <w:t xml:space="preserve"> </w:t>
      </w:r>
      <w:r w:rsidR="00131309" w:rsidRPr="00131309">
        <w:rPr>
          <w:rFonts w:ascii="Arial" w:hAnsi="Arial" w:cs="Arial"/>
          <w:color w:val="000000" w:themeColor="text1"/>
          <w:sz w:val="20"/>
          <w:szCs w:val="20"/>
          <w:lang w:eastAsia="ru-RU"/>
        </w:rPr>
        <w:t xml:space="preserve">К </w:t>
      </w:r>
      <w:r w:rsidR="00131309" w:rsidRPr="00131309">
        <w:rPr>
          <w:rFonts w:ascii="Arial" w:hAnsi="Arial" w:cs="Arial"/>
          <w:color w:val="000000" w:themeColor="text1"/>
          <w:sz w:val="20"/>
          <w:szCs w:val="20"/>
          <w:u w:val="single"/>
          <w:lang w:eastAsia="ru-RU"/>
        </w:rPr>
        <w:t>нефинансовым рискам</w:t>
      </w:r>
      <w:r w:rsidR="00131309" w:rsidRPr="00131309">
        <w:rPr>
          <w:rFonts w:ascii="Arial" w:hAnsi="Arial" w:cs="Arial"/>
          <w:color w:val="000000" w:themeColor="text1"/>
          <w:sz w:val="20"/>
          <w:szCs w:val="20"/>
          <w:lang w:eastAsia="ru-RU"/>
        </w:rPr>
        <w:t>, в том числе, могут быть отнесены следующие риски:</w:t>
      </w:r>
    </w:p>
    <w:p w:rsidR="00D036EA" w:rsidRDefault="00131309">
      <w:pPr>
        <w:spacing w:before="120"/>
        <w:ind w:firstLine="567"/>
        <w:jc w:val="both"/>
        <w:rPr>
          <w:rFonts w:ascii="Arial" w:hAnsi="Arial" w:cs="Arial"/>
          <w:color w:val="000000" w:themeColor="text1"/>
          <w:sz w:val="20"/>
          <w:szCs w:val="20"/>
        </w:rPr>
      </w:pPr>
      <w:r w:rsidRPr="00131309">
        <w:rPr>
          <w:rFonts w:ascii="Arial" w:hAnsi="Arial" w:cs="Arial"/>
          <w:b/>
          <w:color w:val="000000" w:themeColor="text1"/>
          <w:sz w:val="20"/>
          <w:szCs w:val="20"/>
          <w:lang w:eastAsia="ru-RU"/>
        </w:rPr>
        <w:t>Стратегический рис</w:t>
      </w:r>
      <w:r w:rsidRPr="00131309">
        <w:rPr>
          <w:rFonts w:ascii="Arial" w:hAnsi="Arial" w:cs="Arial"/>
          <w:color w:val="000000" w:themeColor="text1"/>
          <w:sz w:val="20"/>
          <w:szCs w:val="20"/>
          <w:lang w:eastAsia="ru-RU"/>
        </w:rPr>
        <w:t>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D036EA" w:rsidRDefault="00131309">
      <w:pPr>
        <w:spacing w:before="120"/>
        <w:ind w:firstLine="567"/>
        <w:jc w:val="both"/>
        <w:rPr>
          <w:rFonts w:ascii="Arial" w:hAnsi="Arial" w:cs="Arial"/>
          <w:color w:val="000000" w:themeColor="text1"/>
          <w:sz w:val="20"/>
          <w:szCs w:val="20"/>
          <w:lang w:eastAsia="ru-RU"/>
        </w:rPr>
      </w:pPr>
      <w:r w:rsidRPr="00131309">
        <w:rPr>
          <w:rFonts w:ascii="Arial" w:hAnsi="Arial" w:cs="Arial"/>
          <w:b/>
          <w:color w:val="000000" w:themeColor="text1"/>
          <w:sz w:val="20"/>
          <w:szCs w:val="20"/>
          <w:lang w:eastAsia="ru-RU"/>
        </w:rPr>
        <w:t>Системный риск</w:t>
      </w:r>
      <w:r w:rsidRPr="00131309">
        <w:rPr>
          <w:rFonts w:ascii="Arial" w:hAnsi="Arial" w:cs="Arial"/>
          <w:color w:val="000000" w:themeColor="text1"/>
          <w:sz w:val="20"/>
          <w:szCs w:val="20"/>
          <w:lang w:eastAsia="ru-RU"/>
        </w:rPr>
        <w:t xml:space="preserve">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D036EA" w:rsidRDefault="00131309">
      <w:pPr>
        <w:spacing w:before="120"/>
        <w:ind w:firstLine="567"/>
        <w:jc w:val="both"/>
        <w:rPr>
          <w:rFonts w:ascii="Arial" w:hAnsi="Arial" w:cs="Arial"/>
          <w:color w:val="000000" w:themeColor="text1"/>
          <w:sz w:val="20"/>
          <w:szCs w:val="20"/>
        </w:rPr>
      </w:pPr>
      <w:r w:rsidRPr="00131309">
        <w:rPr>
          <w:rFonts w:ascii="Arial" w:hAnsi="Arial" w:cs="Arial"/>
          <w:b/>
          <w:color w:val="000000" w:themeColor="text1"/>
          <w:sz w:val="20"/>
          <w:szCs w:val="20"/>
        </w:rPr>
        <w:t>Операционный риск</w:t>
      </w:r>
      <w:r w:rsidRPr="00131309">
        <w:rPr>
          <w:rFonts w:ascii="Arial" w:hAnsi="Arial" w:cs="Arial"/>
          <w:color w:val="000000" w:themeColor="text1"/>
          <w:sz w:val="20"/>
          <w:szCs w:val="20"/>
        </w:rPr>
        <w:t>,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D036EA" w:rsidRDefault="00131309">
      <w:pPr>
        <w:spacing w:before="120"/>
        <w:ind w:firstLine="567"/>
        <w:jc w:val="both"/>
        <w:rPr>
          <w:rFonts w:ascii="Arial" w:hAnsi="Arial" w:cs="Arial"/>
          <w:color w:val="000000" w:themeColor="text1"/>
          <w:sz w:val="20"/>
          <w:szCs w:val="20"/>
        </w:rPr>
      </w:pPr>
      <w:r w:rsidRPr="00131309">
        <w:rPr>
          <w:rFonts w:ascii="Arial" w:hAnsi="Arial" w:cs="Arial"/>
          <w:b/>
          <w:color w:val="000000" w:themeColor="text1"/>
          <w:sz w:val="20"/>
          <w:szCs w:val="20"/>
        </w:rPr>
        <w:t>Правовой риск</w:t>
      </w:r>
      <w:r w:rsidRPr="00131309">
        <w:rPr>
          <w:rFonts w:ascii="Arial" w:hAnsi="Arial" w:cs="Arial"/>
          <w:color w:val="000000" w:themeColor="text1"/>
          <w:sz w:val="20"/>
          <w:szCs w:val="20"/>
        </w:rPr>
        <w:t>,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r w:rsidR="00D6350D">
        <w:rPr>
          <w:rFonts w:ascii="Arial" w:hAnsi="Arial" w:cs="Arial"/>
          <w:color w:val="000000" w:themeColor="text1"/>
          <w:sz w:val="20"/>
          <w:szCs w:val="20"/>
        </w:rPr>
        <w:t xml:space="preserve"> </w:t>
      </w:r>
      <w:r w:rsidRPr="00131309">
        <w:rPr>
          <w:rFonts w:ascii="Arial" w:hAnsi="Arial" w:cs="Arial"/>
          <w:color w:val="000000" w:themeColor="text1"/>
          <w:sz w:val="20"/>
          <w:szCs w:val="20"/>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r w:rsidR="00D6350D">
        <w:rPr>
          <w:rFonts w:ascii="Arial" w:hAnsi="Arial" w:cs="Arial"/>
          <w:color w:val="000000" w:themeColor="text1"/>
          <w:sz w:val="20"/>
          <w:szCs w:val="20"/>
        </w:rPr>
        <w:t xml:space="preserve"> </w:t>
      </w:r>
      <w:r w:rsidRPr="00131309">
        <w:rPr>
          <w:rFonts w:ascii="Arial" w:hAnsi="Arial" w:cs="Arial"/>
          <w:color w:val="000000" w:themeColor="text1"/>
          <w:sz w:val="20"/>
          <w:szCs w:val="20"/>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r w:rsidR="00D6350D">
        <w:rPr>
          <w:rFonts w:ascii="Arial" w:hAnsi="Arial" w:cs="Arial"/>
          <w:color w:val="000000" w:themeColor="text1"/>
          <w:sz w:val="20"/>
          <w:szCs w:val="20"/>
        </w:rPr>
        <w:t xml:space="preserve"> </w:t>
      </w:r>
      <w:r w:rsidRPr="00131309">
        <w:rPr>
          <w:rFonts w:ascii="Arial" w:hAnsi="Arial" w:cs="Arial"/>
          <w:color w:val="000000" w:themeColor="text1"/>
          <w:sz w:val="20"/>
          <w:szCs w:val="20"/>
        </w:rPr>
        <w:lastRenderedPageBreak/>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D036EA" w:rsidRDefault="00131309">
      <w:pPr>
        <w:spacing w:before="120"/>
        <w:ind w:firstLine="567"/>
        <w:jc w:val="both"/>
        <w:rPr>
          <w:rFonts w:ascii="Arial" w:hAnsi="Arial" w:cs="Arial"/>
          <w:color w:val="000000" w:themeColor="text1"/>
          <w:sz w:val="20"/>
          <w:szCs w:val="20"/>
        </w:rPr>
      </w:pPr>
      <w:r w:rsidRPr="00131309">
        <w:rPr>
          <w:rFonts w:ascii="Arial" w:hAnsi="Arial" w:cs="Arial"/>
          <w:b/>
          <w:color w:val="000000" w:themeColor="text1"/>
          <w:sz w:val="20"/>
          <w:szCs w:val="20"/>
        </w:rPr>
        <w:t>Регуляторный риск</w:t>
      </w:r>
      <w:r w:rsidRPr="00131309">
        <w:rPr>
          <w:rFonts w:ascii="Arial" w:hAnsi="Arial" w:cs="Arial"/>
          <w:color w:val="000000" w:themeColor="text1"/>
          <w:sz w:val="20"/>
          <w:szCs w:val="20"/>
        </w:rP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rsidR="00D036EA" w:rsidRDefault="00131309">
      <w:pPr>
        <w:spacing w:before="120" w:after="0"/>
        <w:ind w:firstLine="567"/>
        <w:jc w:val="both"/>
        <w:rPr>
          <w:rFonts w:ascii="Arial" w:hAnsi="Arial" w:cs="Arial"/>
          <w:color w:val="000000" w:themeColor="text1"/>
          <w:sz w:val="20"/>
          <w:szCs w:val="20"/>
          <w:lang w:eastAsia="ru-RU"/>
        </w:rPr>
      </w:pPr>
      <w:r w:rsidRPr="00131309">
        <w:rPr>
          <w:rFonts w:ascii="Arial" w:hAnsi="Arial" w:cs="Arial"/>
          <w:color w:val="000000" w:themeColor="text1"/>
          <w:sz w:val="20"/>
          <w:szCs w:val="20"/>
          <w:lang w:eastAsia="ru-RU"/>
        </w:rPr>
        <w:t xml:space="preserve">К </w:t>
      </w:r>
      <w:r w:rsidRPr="00131309">
        <w:rPr>
          <w:rFonts w:ascii="Arial" w:hAnsi="Arial" w:cs="Arial"/>
          <w:color w:val="000000" w:themeColor="text1"/>
          <w:sz w:val="20"/>
          <w:szCs w:val="20"/>
          <w:u w:val="single"/>
          <w:lang w:eastAsia="ru-RU"/>
        </w:rPr>
        <w:t>финансовым рискам</w:t>
      </w:r>
      <w:r w:rsidRPr="00131309">
        <w:rPr>
          <w:rFonts w:ascii="Arial" w:hAnsi="Arial" w:cs="Arial"/>
          <w:color w:val="000000" w:themeColor="text1"/>
          <w:sz w:val="20"/>
          <w:szCs w:val="20"/>
          <w:lang w:eastAsia="ru-RU"/>
        </w:rPr>
        <w:t>, в том числе, могут быть отнесены следующие риски:</w:t>
      </w:r>
    </w:p>
    <w:p w:rsidR="00D036EA" w:rsidRDefault="00131309">
      <w:pPr>
        <w:spacing w:before="120"/>
        <w:ind w:firstLine="567"/>
        <w:jc w:val="both"/>
        <w:rPr>
          <w:rFonts w:ascii="Arial" w:hAnsi="Arial" w:cs="Arial"/>
          <w:color w:val="000000" w:themeColor="text1"/>
          <w:sz w:val="20"/>
          <w:szCs w:val="20"/>
        </w:rPr>
      </w:pPr>
      <w:r w:rsidRPr="00131309">
        <w:rPr>
          <w:rFonts w:ascii="Arial" w:hAnsi="Arial" w:cs="Arial"/>
          <w:b/>
          <w:color w:val="000000" w:themeColor="text1"/>
          <w:sz w:val="20"/>
          <w:szCs w:val="20"/>
        </w:rPr>
        <w:t>Рыночный/ценовой риск</w:t>
      </w:r>
      <w:r w:rsidRPr="00131309">
        <w:rPr>
          <w:rFonts w:ascii="Arial" w:hAnsi="Arial" w:cs="Arial"/>
          <w:color w:val="000000" w:themeColor="text1"/>
          <w:sz w:val="20"/>
          <w:szCs w:val="20"/>
        </w:rPr>
        <w:t>,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D036EA" w:rsidRDefault="00131309">
      <w:pPr>
        <w:spacing w:before="120"/>
        <w:ind w:firstLine="567"/>
        <w:jc w:val="both"/>
        <w:rPr>
          <w:rFonts w:ascii="Arial" w:hAnsi="Arial" w:cs="Arial"/>
          <w:color w:val="000000" w:themeColor="text1"/>
          <w:sz w:val="20"/>
          <w:szCs w:val="20"/>
        </w:rPr>
      </w:pPr>
      <w:r w:rsidRPr="00131309">
        <w:rPr>
          <w:rFonts w:ascii="Arial" w:hAnsi="Arial" w:cs="Arial"/>
          <w:b/>
          <w:color w:val="000000" w:themeColor="text1"/>
          <w:sz w:val="20"/>
          <w:szCs w:val="20"/>
        </w:rPr>
        <w:t>Валютный риск</w:t>
      </w:r>
      <w:r w:rsidRPr="00131309">
        <w:rPr>
          <w:rFonts w:ascii="Arial" w:hAnsi="Arial" w:cs="Arial"/>
          <w:color w:val="000000" w:themeColor="text1"/>
          <w:sz w:val="20"/>
          <w:szCs w:val="20"/>
        </w:rPr>
        <w:t xml:space="preserve">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D036EA" w:rsidRDefault="00131309">
      <w:pPr>
        <w:spacing w:before="120"/>
        <w:ind w:firstLine="567"/>
        <w:jc w:val="both"/>
        <w:rPr>
          <w:rFonts w:ascii="Arial" w:hAnsi="Arial" w:cs="Arial"/>
          <w:color w:val="000000" w:themeColor="text1"/>
          <w:sz w:val="20"/>
          <w:szCs w:val="20"/>
        </w:rPr>
      </w:pPr>
      <w:r w:rsidRPr="00131309">
        <w:rPr>
          <w:rFonts w:ascii="Arial" w:hAnsi="Arial" w:cs="Arial"/>
          <w:b/>
          <w:color w:val="000000" w:themeColor="text1"/>
          <w:sz w:val="20"/>
          <w:szCs w:val="20"/>
        </w:rPr>
        <w:t>Процентный риск</w:t>
      </w:r>
      <w:r w:rsidRPr="00131309">
        <w:rPr>
          <w:rFonts w:ascii="Arial" w:hAnsi="Arial" w:cs="Arial"/>
          <w:color w:val="000000" w:themeColor="text1"/>
          <w:sz w:val="20"/>
          <w:szCs w:val="20"/>
        </w:rPr>
        <w:t xml:space="preserve">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D036EA" w:rsidRDefault="00131309" w:rsidP="001360FB">
      <w:pPr>
        <w:spacing w:before="120" w:line="240" w:lineRule="auto"/>
        <w:ind w:firstLine="567"/>
        <w:jc w:val="both"/>
        <w:rPr>
          <w:rFonts w:ascii="Arial" w:hAnsi="Arial" w:cs="Arial"/>
          <w:color w:val="000000" w:themeColor="text1"/>
          <w:sz w:val="20"/>
          <w:szCs w:val="20"/>
        </w:rPr>
      </w:pPr>
      <w:r w:rsidRPr="00131309">
        <w:rPr>
          <w:rFonts w:ascii="Arial" w:hAnsi="Arial" w:cs="Arial"/>
          <w:b/>
          <w:color w:val="000000" w:themeColor="text1"/>
          <w:sz w:val="20"/>
          <w:szCs w:val="20"/>
        </w:rPr>
        <w:t>Риск ликвидности</w:t>
      </w:r>
      <w:r w:rsidRPr="00131309">
        <w:rPr>
          <w:rFonts w:ascii="Arial" w:hAnsi="Arial" w:cs="Arial"/>
          <w:color w:val="000000" w:themeColor="text1"/>
          <w:sz w:val="20"/>
          <w:szCs w:val="20"/>
        </w:rPr>
        <w:t xml:space="preserve">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rsidR="00D036EA" w:rsidRDefault="00131309">
      <w:pPr>
        <w:spacing w:before="120" w:after="0"/>
        <w:ind w:firstLine="567"/>
        <w:jc w:val="both"/>
        <w:rPr>
          <w:rFonts w:ascii="Arial" w:hAnsi="Arial" w:cs="Arial"/>
          <w:color w:val="000000" w:themeColor="text1"/>
          <w:sz w:val="20"/>
          <w:szCs w:val="20"/>
          <w:lang w:eastAsia="ru-RU"/>
        </w:rPr>
      </w:pPr>
      <w:r w:rsidRPr="00131309">
        <w:rPr>
          <w:rFonts w:ascii="Arial" w:hAnsi="Arial" w:cs="Arial"/>
          <w:color w:val="000000" w:themeColor="text1"/>
          <w:sz w:val="20"/>
          <w:szCs w:val="20"/>
          <w:lang w:eastAsia="ru-RU"/>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D036EA" w:rsidRDefault="00131309">
      <w:pPr>
        <w:spacing w:before="120" w:after="0"/>
        <w:ind w:firstLine="567"/>
        <w:jc w:val="both"/>
        <w:rPr>
          <w:rFonts w:ascii="Arial" w:hAnsi="Arial" w:cs="Arial"/>
          <w:color w:val="000000" w:themeColor="text1"/>
          <w:sz w:val="20"/>
          <w:szCs w:val="20"/>
          <w:lang w:eastAsia="ru-RU"/>
        </w:rPr>
      </w:pPr>
      <w:r w:rsidRPr="00131309">
        <w:rPr>
          <w:rFonts w:ascii="Arial" w:hAnsi="Arial" w:cs="Arial"/>
          <w:color w:val="000000" w:themeColor="text1"/>
          <w:sz w:val="20"/>
          <w:szCs w:val="20"/>
          <w:lang w:eastAsia="ru-RU"/>
        </w:rPr>
        <w:t>Помимо финансовых и нефинансовых рисков инвестирование в активы, предусмотренные инвестиционной декларацией паевого инвестиционного фонда может включать следующие риски:</w:t>
      </w:r>
    </w:p>
    <w:p w:rsidR="00D036EA" w:rsidRDefault="00131309">
      <w:pPr>
        <w:spacing w:before="120"/>
        <w:ind w:firstLine="567"/>
        <w:jc w:val="both"/>
        <w:rPr>
          <w:rFonts w:ascii="Arial" w:hAnsi="Arial" w:cs="Arial"/>
          <w:color w:val="000000" w:themeColor="text1"/>
          <w:sz w:val="20"/>
          <w:szCs w:val="20"/>
        </w:rPr>
      </w:pPr>
      <w:r w:rsidRPr="00131309">
        <w:rPr>
          <w:rFonts w:ascii="Arial" w:hAnsi="Arial" w:cs="Arial"/>
          <w:b/>
          <w:color w:val="000000" w:themeColor="text1"/>
          <w:sz w:val="20"/>
          <w:szCs w:val="20"/>
        </w:rPr>
        <w:t>Кредитный риск</w:t>
      </w:r>
      <w:r w:rsidRPr="00131309">
        <w:rPr>
          <w:rFonts w:ascii="Arial" w:hAnsi="Arial" w:cs="Arial"/>
          <w:color w:val="000000" w:themeColor="text1"/>
          <w:sz w:val="20"/>
          <w:szCs w:val="20"/>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rsidR="00D036EA" w:rsidRDefault="00131309" w:rsidP="001360FB">
      <w:pPr>
        <w:spacing w:before="120" w:after="0" w:line="240" w:lineRule="auto"/>
        <w:ind w:firstLine="567"/>
        <w:jc w:val="both"/>
        <w:rPr>
          <w:rFonts w:ascii="Arial" w:hAnsi="Arial" w:cs="Arial"/>
          <w:color w:val="000000" w:themeColor="text1"/>
          <w:sz w:val="20"/>
          <w:szCs w:val="20"/>
        </w:rPr>
      </w:pPr>
      <w:r w:rsidRPr="00131309">
        <w:rPr>
          <w:rFonts w:ascii="Arial" w:hAnsi="Arial" w:cs="Arial"/>
          <w:color w:val="000000" w:themeColor="text1"/>
          <w:sz w:val="20"/>
          <w:szCs w:val="20"/>
        </w:rPr>
        <w:t>К числу кредитных рисков,  в том числе, относятся:</w:t>
      </w:r>
    </w:p>
    <w:p w:rsidR="00D036EA" w:rsidRDefault="00131309" w:rsidP="001360FB">
      <w:pPr>
        <w:spacing w:before="120" w:after="0" w:line="240" w:lineRule="auto"/>
        <w:ind w:firstLine="567"/>
        <w:jc w:val="both"/>
        <w:rPr>
          <w:rFonts w:ascii="Arial" w:hAnsi="Arial" w:cs="Arial"/>
          <w:color w:val="000000" w:themeColor="text1"/>
          <w:sz w:val="20"/>
          <w:szCs w:val="20"/>
        </w:rPr>
      </w:pPr>
      <w:r w:rsidRPr="00131309">
        <w:rPr>
          <w:rFonts w:ascii="Arial" w:hAnsi="Arial" w:cs="Arial"/>
          <w:color w:val="000000" w:themeColor="text1"/>
          <w:sz w:val="20"/>
          <w:szCs w:val="20"/>
        </w:rPr>
        <w:lastRenderedPageBreak/>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D036EA" w:rsidRDefault="00131309" w:rsidP="001360FB">
      <w:pPr>
        <w:spacing w:before="120" w:after="0"/>
        <w:ind w:firstLine="567"/>
        <w:jc w:val="both"/>
        <w:rPr>
          <w:rFonts w:ascii="Arial" w:hAnsi="Arial" w:cs="Arial"/>
          <w:color w:val="000000" w:themeColor="text1"/>
          <w:sz w:val="20"/>
          <w:szCs w:val="20"/>
        </w:rPr>
      </w:pPr>
      <w:r w:rsidRPr="00131309">
        <w:rPr>
          <w:rFonts w:ascii="Arial" w:hAnsi="Arial" w:cs="Arial"/>
          <w:color w:val="000000" w:themeColor="text1"/>
          <w:sz w:val="20"/>
          <w:szCs w:val="20"/>
        </w:rPr>
        <w:t>Инвестор несет риск дефолта в отношении активов, входящих в состав фонда.</w:t>
      </w:r>
    </w:p>
    <w:p w:rsidR="00D036EA" w:rsidRDefault="00131309" w:rsidP="001360FB">
      <w:pPr>
        <w:spacing w:before="120" w:after="0" w:line="240" w:lineRule="auto"/>
        <w:ind w:firstLine="567"/>
        <w:jc w:val="both"/>
        <w:rPr>
          <w:rFonts w:ascii="Arial" w:hAnsi="Arial" w:cs="Arial"/>
          <w:color w:val="000000" w:themeColor="text1"/>
          <w:sz w:val="20"/>
          <w:szCs w:val="20"/>
        </w:rPr>
      </w:pPr>
      <w:r w:rsidRPr="00131309">
        <w:rPr>
          <w:rFonts w:ascii="Arial" w:hAnsi="Arial" w:cs="Arial"/>
          <w:color w:val="000000" w:themeColor="text1"/>
          <w:sz w:val="20"/>
          <w:szCs w:val="20"/>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D036EA" w:rsidRDefault="00131309" w:rsidP="001360FB">
      <w:pPr>
        <w:spacing w:before="120" w:after="0"/>
        <w:ind w:firstLine="567"/>
        <w:jc w:val="both"/>
        <w:rPr>
          <w:rFonts w:ascii="Arial" w:hAnsi="Arial" w:cs="Arial"/>
          <w:color w:val="000000" w:themeColor="text1"/>
          <w:sz w:val="20"/>
          <w:szCs w:val="20"/>
        </w:rPr>
      </w:pPr>
      <w:r w:rsidRPr="00131309">
        <w:rPr>
          <w:rFonts w:ascii="Arial" w:hAnsi="Arial" w:cs="Arial"/>
          <w:color w:val="000000" w:themeColor="text1"/>
          <w:sz w:val="20"/>
          <w:szCs w:val="20"/>
        </w:rPr>
        <w:t>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D036EA" w:rsidRDefault="00131309">
      <w:pPr>
        <w:spacing w:before="120"/>
        <w:ind w:firstLine="567"/>
        <w:jc w:val="both"/>
        <w:rPr>
          <w:rFonts w:ascii="Arial" w:hAnsi="Arial" w:cs="Arial"/>
          <w:color w:val="000000" w:themeColor="text1"/>
          <w:sz w:val="20"/>
          <w:szCs w:val="20"/>
        </w:rPr>
      </w:pPr>
      <w:r w:rsidRPr="00131309">
        <w:rPr>
          <w:rFonts w:ascii="Arial" w:hAnsi="Arial" w:cs="Arial"/>
          <w:b/>
          <w:color w:val="000000" w:themeColor="text1"/>
          <w:sz w:val="20"/>
          <w:szCs w:val="20"/>
        </w:rPr>
        <w:t>Инвестирование в производные финансовые инструменты</w:t>
      </w:r>
      <w:r w:rsidRPr="00131309">
        <w:rPr>
          <w:rFonts w:ascii="Arial" w:hAnsi="Arial" w:cs="Arial"/>
          <w:color w:val="000000" w:themeColor="text1"/>
          <w:sz w:val="20"/>
          <w:szCs w:val="20"/>
        </w:rPr>
        <w:t xml:space="preserve"> (фьючерсы, форварды, опционы, свопы и др.), как правило, связано с большим уровнем риска и может быть сопряжено со значительными убытками. 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форвардных и своп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и форвардных контрактов и продажи опционов на покупку (опционов «колл») – к неограниченным убыткам. 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 </w:t>
      </w:r>
    </w:p>
    <w:p w:rsidR="00D036EA" w:rsidRDefault="00131309" w:rsidP="001360FB">
      <w:pPr>
        <w:spacing w:line="240" w:lineRule="auto"/>
        <w:ind w:firstLine="567"/>
        <w:jc w:val="both"/>
        <w:rPr>
          <w:rFonts w:ascii="Arial" w:hAnsi="Arial" w:cs="Arial"/>
          <w:color w:val="000000" w:themeColor="text1"/>
          <w:sz w:val="20"/>
          <w:szCs w:val="20"/>
        </w:rPr>
      </w:pPr>
      <w:r w:rsidRPr="00131309">
        <w:rPr>
          <w:rFonts w:ascii="Arial" w:hAnsi="Arial" w:cs="Arial"/>
          <w:b/>
          <w:color w:val="000000" w:themeColor="text1"/>
          <w:sz w:val="20"/>
          <w:szCs w:val="20"/>
        </w:rPr>
        <w:t>Инвестированию в иностранные ценные бумаги и производные финансовые инструменты</w:t>
      </w:r>
      <w:r w:rsidRPr="00131309">
        <w:rPr>
          <w:rFonts w:ascii="Arial" w:hAnsi="Arial" w:cs="Arial"/>
          <w:color w:val="000000" w:themeColor="text1"/>
          <w:sz w:val="20"/>
          <w:szCs w:val="20"/>
        </w:rPr>
        <w:t xml:space="preserve">,  базовые  активы, которых имеют иностранное происхождение, присущи описанные выше риски со следующими особенностями. </w:t>
      </w:r>
    </w:p>
    <w:p w:rsidR="00D036EA" w:rsidRDefault="00131309" w:rsidP="001360FB">
      <w:pPr>
        <w:spacing w:before="120" w:line="240" w:lineRule="auto"/>
        <w:ind w:firstLine="567"/>
        <w:jc w:val="both"/>
        <w:rPr>
          <w:rFonts w:ascii="Arial" w:hAnsi="Arial" w:cs="Arial"/>
          <w:color w:val="000000" w:themeColor="text1"/>
          <w:sz w:val="20"/>
        </w:rPr>
      </w:pPr>
      <w:r w:rsidRPr="00131309">
        <w:rPr>
          <w:rFonts w:ascii="Arial" w:hAnsi="Arial" w:cs="Arial"/>
          <w:color w:val="000000" w:themeColor="text1"/>
          <w:sz w:val="20"/>
          <w:szCs w:val="20"/>
        </w:rPr>
        <w:t>Иностранные финансовые инструменты и активы могут быть приобретены за рубежом или на российском, в том числе организованном рынке.</w:t>
      </w:r>
      <w:r w:rsidR="001F125B">
        <w:rPr>
          <w:rFonts w:ascii="Arial" w:hAnsi="Arial" w:cs="Arial"/>
          <w:color w:val="000000" w:themeColor="text1"/>
          <w:sz w:val="20"/>
          <w:szCs w:val="20"/>
        </w:rPr>
        <w:t xml:space="preserve"> </w:t>
      </w:r>
      <w:r w:rsidRPr="00131309">
        <w:rPr>
          <w:rFonts w:ascii="Arial" w:hAnsi="Arial" w:cs="Arial"/>
          <w:color w:val="000000" w:themeColor="text1"/>
          <w:sz w:val="20"/>
          <w:szCs w:val="20"/>
        </w:rPr>
        <w:t>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2D2067" w:rsidRPr="002636FF" w:rsidRDefault="002D2067" w:rsidP="000251DC">
      <w:pPr>
        <w:pStyle w:val="ConsPlusNormal"/>
        <w:spacing w:before="120"/>
        <w:ind w:firstLine="567"/>
        <w:jc w:val="both"/>
        <w:rPr>
          <w:rFonts w:ascii="Arial" w:hAnsi="Arial" w:cs="Arial"/>
          <w:color w:val="000000" w:themeColor="text1"/>
          <w:sz w:val="20"/>
        </w:rPr>
      </w:pPr>
      <w:r w:rsidRPr="002636FF">
        <w:rPr>
          <w:rFonts w:ascii="Arial" w:hAnsi="Arial" w:cs="Arial"/>
          <w:color w:val="000000" w:themeColor="text1"/>
          <w:sz w:val="20"/>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2D2067" w:rsidRDefault="002D2067" w:rsidP="001360FB">
      <w:pPr>
        <w:pStyle w:val="ConsPlusNormal"/>
        <w:spacing w:before="120" w:after="240"/>
        <w:ind w:firstLine="567"/>
        <w:jc w:val="both"/>
        <w:rPr>
          <w:rFonts w:ascii="Arial" w:hAnsi="Arial" w:cs="Arial"/>
          <w:color w:val="000000" w:themeColor="text1"/>
          <w:sz w:val="20"/>
        </w:rPr>
      </w:pPr>
      <w:r w:rsidRPr="002636FF">
        <w:rPr>
          <w:rFonts w:ascii="Arial" w:hAnsi="Arial" w:cs="Arial"/>
          <w:color w:val="000000" w:themeColor="text1"/>
          <w:sz w:val="20"/>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ED525E" w:rsidRPr="002636FF" w:rsidRDefault="00ED525E" w:rsidP="009D22C6">
      <w:pPr>
        <w:pStyle w:val="1"/>
        <w:spacing w:before="120" w:after="240"/>
      </w:pPr>
      <w:r w:rsidRPr="002636FF">
        <w:lastRenderedPageBreak/>
        <w:t>III. Права и обязанности управляющей компании</w:t>
      </w:r>
    </w:p>
    <w:p w:rsidR="00ED525E" w:rsidRPr="002636FF" w:rsidRDefault="00A14147" w:rsidP="009D22C6">
      <w:pPr>
        <w:pStyle w:val="ConsPlusNormal"/>
        <w:widowControl/>
        <w:spacing w:before="120" w:after="240"/>
        <w:ind w:firstLine="567"/>
        <w:jc w:val="both"/>
        <w:rPr>
          <w:rFonts w:ascii="Arial" w:hAnsi="Arial" w:cs="Arial"/>
          <w:color w:val="000000" w:themeColor="text1"/>
          <w:sz w:val="20"/>
          <w:lang w:eastAsia="zh-CN"/>
        </w:rPr>
      </w:pPr>
      <w:r>
        <w:rPr>
          <w:rFonts w:ascii="Arial" w:hAnsi="Arial" w:cs="Arial"/>
          <w:color w:val="000000" w:themeColor="text1"/>
          <w:sz w:val="20"/>
          <w:lang w:eastAsia="zh-CN"/>
        </w:rPr>
        <w:t>23</w:t>
      </w:r>
      <w:r w:rsidR="00ED525E" w:rsidRPr="002636FF">
        <w:rPr>
          <w:rFonts w:ascii="Arial" w:hAnsi="Arial" w:cs="Arial"/>
          <w:color w:val="000000" w:themeColor="text1"/>
          <w:sz w:val="20"/>
          <w:lang w:eastAsia="zh-CN"/>
        </w:rPr>
        <w:t xml:space="preserve">. </w:t>
      </w:r>
      <w:r w:rsidR="00ED525E" w:rsidRPr="002636FF">
        <w:rPr>
          <w:rFonts w:ascii="Arial" w:hAnsi="Arial" w:cs="Arial"/>
          <w:color w:val="000000" w:themeColor="text1"/>
          <w:sz w:val="20"/>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7E1453" w:rsidRPr="002636FF">
        <w:rPr>
          <w:rFonts w:ascii="Arial" w:hAnsi="Arial" w:cs="Arial"/>
          <w:color w:val="000000" w:themeColor="text1"/>
          <w:sz w:val="20"/>
          <w:lang w:eastAsia="zh-CN"/>
        </w:rPr>
        <w:t>«</w:t>
      </w:r>
      <w:r w:rsidRPr="002636FF">
        <w:rPr>
          <w:rFonts w:ascii="Arial" w:hAnsi="Arial" w:cs="Arial"/>
          <w:color w:val="000000" w:themeColor="text1"/>
          <w:sz w:val="20"/>
          <w:lang w:eastAsia="zh-CN"/>
        </w:rPr>
        <w:t>Д.У.</w:t>
      </w:r>
      <w:r w:rsidR="007E1453" w:rsidRPr="002636FF">
        <w:rPr>
          <w:rFonts w:ascii="Arial" w:hAnsi="Arial" w:cs="Arial"/>
          <w:color w:val="000000" w:themeColor="text1"/>
          <w:sz w:val="20"/>
          <w:lang w:eastAsia="zh-CN"/>
        </w:rPr>
        <w:t>»</w:t>
      </w:r>
      <w:r w:rsidRPr="002636FF">
        <w:rPr>
          <w:rFonts w:ascii="Arial" w:hAnsi="Arial" w:cs="Arial"/>
          <w:color w:val="000000" w:themeColor="text1"/>
          <w:sz w:val="20"/>
          <w:lang w:eastAsia="zh-CN"/>
        </w:rPr>
        <w:t xml:space="preserve"> и указано название фонда.</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ED525E"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2</w:t>
      </w:r>
      <w:r>
        <w:rPr>
          <w:rFonts w:ascii="Arial" w:hAnsi="Arial" w:cs="Arial"/>
          <w:color w:val="000000" w:themeColor="text1"/>
          <w:sz w:val="20"/>
          <w:lang w:eastAsia="zh-CN"/>
        </w:rPr>
        <w:t>4</w:t>
      </w:r>
      <w:r w:rsidR="00ED525E" w:rsidRPr="002636FF">
        <w:rPr>
          <w:rFonts w:ascii="Arial" w:hAnsi="Arial" w:cs="Arial"/>
          <w:color w:val="000000" w:themeColor="text1"/>
          <w:sz w:val="20"/>
          <w:lang w:eastAsia="zh-CN"/>
        </w:rPr>
        <w:t>. Управляющая компания:</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2) предъявляет иски и выступает ответчиком по искам в суде в связи с осуществлением деятельности по доверительному управлению фондом;</w:t>
      </w:r>
    </w:p>
    <w:p w:rsidR="006610B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3) </w:t>
      </w:r>
      <w:r w:rsidR="006610BE" w:rsidRPr="002636FF">
        <w:rPr>
          <w:rFonts w:ascii="Arial" w:hAnsi="Arial" w:cs="Arial"/>
          <w:color w:val="000000" w:themeColor="text1"/>
          <w:sz w:val="20"/>
          <w:lang w:eastAsia="zh-CN"/>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ED525E" w:rsidRPr="002636FF" w:rsidRDefault="006610B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4) </w:t>
      </w:r>
      <w:r w:rsidR="00ED525E" w:rsidRPr="002636FF">
        <w:rPr>
          <w:rFonts w:ascii="Arial" w:hAnsi="Arial" w:cs="Arial"/>
          <w:color w:val="000000" w:themeColor="text1"/>
          <w:sz w:val="20"/>
          <w:lang w:eastAsia="zh-CN"/>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w:t>
      </w:r>
    </w:p>
    <w:p w:rsidR="00ED525E" w:rsidRPr="002636FF" w:rsidRDefault="006610B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5</w:t>
      </w:r>
      <w:r w:rsidR="00ED525E" w:rsidRPr="002636FF">
        <w:rPr>
          <w:rFonts w:ascii="Arial" w:hAnsi="Arial" w:cs="Arial"/>
          <w:color w:val="000000" w:themeColor="text1"/>
          <w:sz w:val="20"/>
          <w:lang w:eastAsia="zh-CN"/>
        </w:rPr>
        <w:t xml:space="preserve">) вправе провести дробление инвестиционных паев на условиях и в порядке, установленных нормативными актами в сфере финансовых рынков; </w:t>
      </w:r>
    </w:p>
    <w:p w:rsidR="00ED525E" w:rsidRPr="002636FF" w:rsidRDefault="006610B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6</w:t>
      </w:r>
      <w:r w:rsidR="00ED525E" w:rsidRPr="002636FF">
        <w:rPr>
          <w:rFonts w:ascii="Arial" w:hAnsi="Arial" w:cs="Arial"/>
          <w:color w:val="000000" w:themeColor="text1"/>
          <w:sz w:val="20"/>
          <w:lang w:eastAsia="zh-CN"/>
        </w:rPr>
        <w:t>) вправе принять решение о прекращении фонда;</w:t>
      </w:r>
    </w:p>
    <w:p w:rsidR="00ED525E" w:rsidRPr="002636FF" w:rsidRDefault="006610BE" w:rsidP="000251DC">
      <w:pPr>
        <w:pStyle w:val="ConsPlusNormal"/>
        <w:widowControl/>
        <w:spacing w:before="120"/>
        <w:ind w:firstLine="567"/>
        <w:jc w:val="both"/>
        <w:rPr>
          <w:rFonts w:ascii="Arial" w:hAnsi="Arial" w:cs="Arial"/>
          <w:b/>
          <w:color w:val="000000" w:themeColor="text1"/>
          <w:sz w:val="20"/>
          <w:lang w:eastAsia="zh-CN"/>
        </w:rPr>
      </w:pPr>
      <w:r w:rsidRPr="002636FF">
        <w:rPr>
          <w:rFonts w:ascii="Arial" w:hAnsi="Arial" w:cs="Arial"/>
          <w:color w:val="000000" w:themeColor="text1"/>
          <w:sz w:val="20"/>
          <w:lang w:eastAsia="zh-CN"/>
        </w:rPr>
        <w:t>7</w:t>
      </w:r>
      <w:r w:rsidR="00ED525E" w:rsidRPr="002636FF">
        <w:rPr>
          <w:rFonts w:ascii="Arial" w:hAnsi="Arial" w:cs="Arial"/>
          <w:color w:val="000000" w:themeColor="text1"/>
          <w:sz w:val="20"/>
          <w:lang w:eastAsia="zh-CN"/>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4C1987" w:rsidRPr="002636FF">
        <w:rPr>
          <w:rFonts w:ascii="Arial" w:hAnsi="Arial" w:cs="Arial"/>
          <w:color w:val="000000" w:themeColor="text1"/>
          <w:sz w:val="20"/>
          <w:lang w:eastAsia="zh-CN"/>
        </w:rPr>
        <w:t>.</w:t>
      </w:r>
    </w:p>
    <w:p w:rsidR="00ED525E"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2</w:t>
      </w:r>
      <w:r>
        <w:rPr>
          <w:rFonts w:ascii="Arial" w:hAnsi="Arial" w:cs="Arial"/>
          <w:color w:val="000000" w:themeColor="text1"/>
          <w:sz w:val="20"/>
          <w:lang w:eastAsia="zh-CN"/>
        </w:rPr>
        <w:t>5</w:t>
      </w:r>
      <w:r w:rsidR="00ED525E" w:rsidRPr="002636FF">
        <w:rPr>
          <w:rFonts w:ascii="Arial" w:hAnsi="Arial" w:cs="Arial"/>
          <w:color w:val="000000" w:themeColor="text1"/>
          <w:sz w:val="20"/>
          <w:lang w:eastAsia="zh-CN"/>
        </w:rPr>
        <w:t>. Управляющая компания обязана:</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1) осуществлять доверительное управление фондом в соответствии с Федеральным законом </w:t>
      </w:r>
      <w:r w:rsidR="000B1BFD" w:rsidRPr="002636FF">
        <w:rPr>
          <w:rFonts w:ascii="Arial" w:hAnsi="Arial" w:cs="Arial"/>
          <w:color w:val="000000" w:themeColor="text1"/>
          <w:sz w:val="20"/>
          <w:lang w:eastAsia="zh-CN"/>
        </w:rPr>
        <w:t>«</w:t>
      </w:r>
      <w:r w:rsidRPr="002636FF">
        <w:rPr>
          <w:rFonts w:ascii="Arial" w:hAnsi="Arial" w:cs="Arial"/>
          <w:color w:val="000000" w:themeColor="text1"/>
          <w:sz w:val="20"/>
          <w:lang w:eastAsia="zh-CN"/>
        </w:rPr>
        <w:t>Об инвестиционных фондах</w:t>
      </w:r>
      <w:r w:rsidR="000B1BFD" w:rsidRPr="002636FF">
        <w:rPr>
          <w:rFonts w:ascii="Arial" w:hAnsi="Arial" w:cs="Arial"/>
          <w:color w:val="000000" w:themeColor="text1"/>
          <w:sz w:val="20"/>
          <w:lang w:eastAsia="zh-CN"/>
        </w:rPr>
        <w:t>»</w:t>
      </w:r>
      <w:r w:rsidRPr="002636FF">
        <w:rPr>
          <w:rFonts w:ascii="Arial" w:hAnsi="Arial" w:cs="Arial"/>
          <w:color w:val="000000" w:themeColor="text1"/>
          <w:sz w:val="20"/>
          <w:lang w:eastAsia="zh-CN"/>
        </w:rPr>
        <w:t>, другими федеральными законами, нормативными актами в сфере финансовых рынков и настоящими Правилами;</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2) при осуществлении доверительного управления фондом действовать разумно и добросовестно в интересах владельцев инвестиционных паев;</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2636FF">
        <w:rPr>
          <w:rFonts w:ascii="Arial" w:hAnsi="Arial" w:cs="Arial"/>
          <w:color w:val="000000" w:themeColor="text1"/>
          <w:sz w:val="20"/>
        </w:rPr>
        <w:t xml:space="preserve">в том числе нормативными актами в сфере финансовых рынков, </w:t>
      </w:r>
      <w:r w:rsidRPr="002636FF">
        <w:rPr>
          <w:rFonts w:ascii="Arial" w:hAnsi="Arial" w:cs="Arial"/>
          <w:color w:val="000000" w:themeColor="text1"/>
          <w:sz w:val="20"/>
          <w:lang w:eastAsia="zh-CN"/>
        </w:rPr>
        <w:t>не предусмотрено иное;</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ED525E" w:rsidRPr="002636FF" w:rsidRDefault="00ED525E" w:rsidP="000251DC">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rPr>
        <w:t>5) раскрывать информацию о дате составления списка владельцев инвестиционных паев для осуществления ими своих прав не позднее 3</w:t>
      </w:r>
      <w:r w:rsidR="00092F2F" w:rsidRPr="002636FF">
        <w:rPr>
          <w:rFonts w:ascii="Arial" w:hAnsi="Arial" w:cs="Arial"/>
          <w:color w:val="000000" w:themeColor="text1"/>
          <w:sz w:val="20"/>
        </w:rPr>
        <w:t xml:space="preserve"> (трех)</w:t>
      </w:r>
      <w:r w:rsidRPr="002636FF">
        <w:rPr>
          <w:rFonts w:ascii="Arial" w:hAnsi="Arial" w:cs="Arial"/>
          <w:color w:val="000000" w:themeColor="text1"/>
          <w:sz w:val="20"/>
        </w:rPr>
        <w:t xml:space="preserve"> рабочих дней до дня составления указанного списка;</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rPr>
        <w:t>6) раскрывать отчеты, требования к которым устанавливаются Банком России.</w:t>
      </w:r>
    </w:p>
    <w:p w:rsidR="00ED525E"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lastRenderedPageBreak/>
        <w:t>2</w:t>
      </w:r>
      <w:r>
        <w:rPr>
          <w:rFonts w:ascii="Arial" w:hAnsi="Arial" w:cs="Arial"/>
          <w:color w:val="000000" w:themeColor="text1"/>
          <w:sz w:val="20"/>
          <w:lang w:eastAsia="zh-CN"/>
        </w:rPr>
        <w:t>6</w:t>
      </w:r>
      <w:r w:rsidR="00ED525E" w:rsidRPr="002636FF">
        <w:rPr>
          <w:rFonts w:ascii="Arial" w:hAnsi="Arial" w:cs="Arial"/>
          <w:color w:val="000000" w:themeColor="text1"/>
          <w:sz w:val="20"/>
          <w:lang w:eastAsia="zh-CN"/>
        </w:rPr>
        <w:t>. Управляющая компания не вправе:</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1) распоряжаться имуществом, составляющим фонд, без предварительного согласия специализированного депозитария з</w:t>
      </w:r>
      <w:r w:rsidRPr="002636FF">
        <w:rPr>
          <w:rFonts w:ascii="Arial" w:hAnsi="Arial" w:cs="Arial"/>
          <w:color w:val="000000" w:themeColor="text1"/>
          <w:sz w:val="20"/>
        </w:rPr>
        <w:t>а исключением сделок, совершаемых на организованных торгах, проводимых российской или иностранной биржей либо иным организатором торговли</w:t>
      </w:r>
      <w:r w:rsidRPr="002636FF">
        <w:rPr>
          <w:rFonts w:ascii="Arial" w:hAnsi="Arial" w:cs="Arial"/>
          <w:color w:val="000000" w:themeColor="text1"/>
          <w:sz w:val="20"/>
          <w:lang w:eastAsia="zh-CN"/>
        </w:rPr>
        <w:t>;</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2) распоряжаться денежными средствами, находящимися на транзитном счете, без предварительного согласия специализированного депозитария;</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ED525E" w:rsidRPr="002636FF" w:rsidRDefault="00ED525E" w:rsidP="000251DC">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lang w:eastAsia="zh-CN"/>
        </w:rPr>
        <w:t xml:space="preserve">5) </w:t>
      </w:r>
      <w:r w:rsidRPr="002636FF">
        <w:rPr>
          <w:rFonts w:ascii="Arial" w:hAnsi="Arial" w:cs="Arial"/>
          <w:color w:val="000000" w:themeColor="text1"/>
          <w:sz w:val="20"/>
        </w:rPr>
        <w:t>совершать следующие сделки или давать поручения на совершение следующих сделок:</w:t>
      </w:r>
    </w:p>
    <w:p w:rsidR="00ED525E" w:rsidRPr="002636FF" w:rsidRDefault="00421EB2" w:rsidP="000251DC">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rPr>
        <w:t xml:space="preserve">а) </w:t>
      </w:r>
      <w:r w:rsidR="00ED525E" w:rsidRPr="002636FF">
        <w:rPr>
          <w:rFonts w:ascii="Arial" w:hAnsi="Arial" w:cs="Arial"/>
          <w:color w:val="000000" w:themeColor="text1"/>
          <w:sz w:val="20"/>
        </w:rPr>
        <w:t xml:space="preserve">сделки по приобретению за счет имущества, составляющего фонд, объектов, не предусмотренных Федеральным </w:t>
      </w:r>
      <w:hyperlink r:id="rId16" w:history="1">
        <w:r w:rsidR="00ED525E" w:rsidRPr="002636FF">
          <w:rPr>
            <w:rFonts w:ascii="Arial" w:hAnsi="Arial" w:cs="Arial"/>
            <w:color w:val="000000" w:themeColor="text1"/>
            <w:sz w:val="20"/>
          </w:rPr>
          <w:t>законом</w:t>
        </w:r>
      </w:hyperlink>
      <w:r w:rsidR="00ED525E" w:rsidRPr="002636FF">
        <w:rPr>
          <w:rFonts w:ascii="Arial" w:hAnsi="Arial" w:cs="Arial"/>
          <w:color w:val="000000" w:themeColor="text1"/>
          <w:sz w:val="20"/>
        </w:rPr>
        <w:t xml:space="preserve"> </w:t>
      </w:r>
      <w:r w:rsidR="000B1BFD" w:rsidRPr="002636FF">
        <w:rPr>
          <w:rFonts w:ascii="Arial" w:hAnsi="Arial" w:cs="Arial"/>
          <w:color w:val="000000" w:themeColor="text1"/>
          <w:sz w:val="20"/>
        </w:rPr>
        <w:t>«</w:t>
      </w:r>
      <w:r w:rsidR="00ED525E" w:rsidRPr="002636FF">
        <w:rPr>
          <w:rFonts w:ascii="Arial" w:hAnsi="Arial" w:cs="Arial"/>
          <w:color w:val="000000" w:themeColor="text1"/>
          <w:sz w:val="20"/>
        </w:rPr>
        <w:t>Об инвестиционных фондах</w:t>
      </w:r>
      <w:r w:rsidR="000B1BFD" w:rsidRPr="002636FF">
        <w:rPr>
          <w:rFonts w:ascii="Arial" w:hAnsi="Arial" w:cs="Arial"/>
          <w:color w:val="000000" w:themeColor="text1"/>
          <w:sz w:val="20"/>
        </w:rPr>
        <w:t>»</w:t>
      </w:r>
      <w:r w:rsidR="00ED525E" w:rsidRPr="002636FF">
        <w:rPr>
          <w:rFonts w:ascii="Arial" w:hAnsi="Arial" w:cs="Arial"/>
          <w:color w:val="000000" w:themeColor="text1"/>
          <w:sz w:val="20"/>
        </w:rPr>
        <w:t>, нормативными актами в сфере финансовых рынков, инвестиционной декларацией фонда;</w:t>
      </w:r>
    </w:p>
    <w:p w:rsidR="00ED525E" w:rsidRPr="002636FF" w:rsidRDefault="00421EB2" w:rsidP="000251DC">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rPr>
        <w:t xml:space="preserve">б) </w:t>
      </w:r>
      <w:r w:rsidR="00ED525E" w:rsidRPr="002636FF">
        <w:rPr>
          <w:rFonts w:ascii="Arial" w:hAnsi="Arial" w:cs="Arial"/>
          <w:color w:val="000000" w:themeColor="text1"/>
          <w:sz w:val="20"/>
        </w:rPr>
        <w:t>сделки по безвозмездному отчуждению имущества, составляющего фонд;</w:t>
      </w:r>
    </w:p>
    <w:p w:rsidR="00ED525E" w:rsidRPr="002636FF" w:rsidRDefault="00421EB2" w:rsidP="000251DC">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rPr>
        <w:t xml:space="preserve">в) </w:t>
      </w:r>
      <w:r w:rsidR="00ED525E" w:rsidRPr="002636FF">
        <w:rPr>
          <w:rFonts w:ascii="Arial" w:hAnsi="Arial" w:cs="Arial"/>
          <w:color w:val="000000" w:themeColor="text1"/>
          <w:sz w:val="20"/>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ED525E" w:rsidRPr="002636FF" w:rsidRDefault="00421EB2" w:rsidP="000251DC">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rPr>
        <w:t xml:space="preserve">г) </w:t>
      </w:r>
      <w:r w:rsidR="00ED525E" w:rsidRPr="002636FF">
        <w:rPr>
          <w:rFonts w:ascii="Arial" w:hAnsi="Arial" w:cs="Arial"/>
          <w:color w:val="000000" w:themeColor="text1"/>
          <w:sz w:val="20"/>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ED525E" w:rsidRPr="002636FF" w:rsidRDefault="00421EB2" w:rsidP="000251DC">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rPr>
        <w:t xml:space="preserve">д) </w:t>
      </w:r>
      <w:r w:rsidR="00ED525E" w:rsidRPr="002636FF">
        <w:rPr>
          <w:rFonts w:ascii="Arial" w:hAnsi="Arial" w:cs="Arial"/>
          <w:color w:val="000000" w:themeColor="text1"/>
          <w:sz w:val="20"/>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w:t>
      </w:r>
      <w:r w:rsidR="005C1A11" w:rsidRPr="002636FF">
        <w:rPr>
          <w:rFonts w:ascii="Arial" w:hAnsi="Arial" w:cs="Arial"/>
          <w:color w:val="000000" w:themeColor="text1"/>
          <w:sz w:val="20"/>
        </w:rPr>
        <w:t>, п</w:t>
      </w:r>
      <w:r w:rsidR="00ED525E" w:rsidRPr="002636FF">
        <w:rPr>
          <w:rFonts w:ascii="Arial" w:hAnsi="Arial" w:cs="Arial"/>
          <w:color w:val="000000" w:themeColor="text1"/>
          <w:sz w:val="20"/>
        </w:rPr>
        <w:t>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ED525E" w:rsidRPr="002636FF" w:rsidRDefault="00421EB2" w:rsidP="000251DC">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rPr>
        <w:t xml:space="preserve">е) </w:t>
      </w:r>
      <w:r w:rsidR="00ED525E" w:rsidRPr="002636FF">
        <w:rPr>
          <w:rFonts w:ascii="Arial" w:hAnsi="Arial" w:cs="Arial"/>
          <w:color w:val="000000" w:themeColor="text1"/>
          <w:sz w:val="20"/>
        </w:rPr>
        <w:t>сделки репо, подлежащие исполнению за счет имущества фонда</w:t>
      </w:r>
      <w:r w:rsidR="00784880" w:rsidRPr="002636FF">
        <w:rPr>
          <w:rFonts w:ascii="Arial" w:hAnsi="Arial" w:cs="Arial"/>
          <w:color w:val="000000" w:themeColor="text1"/>
          <w:sz w:val="20"/>
        </w:rPr>
        <w:t xml:space="preserve">. </w:t>
      </w:r>
      <w:r w:rsidR="00D90E85" w:rsidRPr="00D90E85">
        <w:rPr>
          <w:rFonts w:ascii="Arial" w:hAnsi="Arial" w:cs="Arial"/>
          <w:color w:val="000000" w:themeColor="text1"/>
          <w:sz w:val="20"/>
        </w:rPr>
        <w:t xml:space="preserve">Данное ограничение не применяется в случае соблюдения требований, предусмотренных пунктом </w:t>
      </w:r>
      <w:r w:rsidR="007B4BF2">
        <w:rPr>
          <w:rFonts w:ascii="Arial" w:hAnsi="Arial" w:cs="Arial"/>
          <w:color w:val="000000" w:themeColor="text1"/>
          <w:sz w:val="20"/>
        </w:rPr>
        <w:t>21.1.2</w:t>
      </w:r>
      <w:r w:rsidR="00D90E85" w:rsidRPr="00D90E85">
        <w:rPr>
          <w:rFonts w:ascii="Arial" w:hAnsi="Arial" w:cs="Arial"/>
          <w:color w:val="000000" w:themeColor="text1"/>
          <w:sz w:val="20"/>
        </w:rPr>
        <w:t xml:space="preserve"> настоящих Правил</w:t>
      </w:r>
      <w:r w:rsidR="00717EE4">
        <w:rPr>
          <w:rFonts w:ascii="Arial" w:hAnsi="Arial" w:cs="Arial"/>
          <w:color w:val="000000" w:themeColor="text1"/>
          <w:sz w:val="20"/>
        </w:rPr>
        <w:t>;</w:t>
      </w:r>
    </w:p>
    <w:p w:rsidR="00722780" w:rsidRPr="002636FF" w:rsidRDefault="00722780" w:rsidP="00722780">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22780" w:rsidRPr="002636FF" w:rsidRDefault="00722780" w:rsidP="00722780">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D525E" w:rsidRPr="002636FF" w:rsidRDefault="00421EB2" w:rsidP="000251DC">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rPr>
        <w:t xml:space="preserve">и) </w:t>
      </w:r>
      <w:r w:rsidR="00ED525E" w:rsidRPr="002636FF">
        <w:rPr>
          <w:rFonts w:ascii="Arial" w:hAnsi="Arial" w:cs="Arial"/>
          <w:color w:val="000000" w:themeColor="text1"/>
          <w:sz w:val="20"/>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ED525E" w:rsidRPr="002636FF" w:rsidRDefault="00421EB2" w:rsidP="000251DC">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rPr>
        <w:t xml:space="preserve">к) </w:t>
      </w:r>
      <w:r w:rsidR="00ED525E" w:rsidRPr="002636FF">
        <w:rPr>
          <w:rFonts w:ascii="Arial" w:hAnsi="Arial" w:cs="Arial"/>
          <w:color w:val="000000" w:themeColor="text1"/>
          <w:sz w:val="20"/>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ED525E" w:rsidRPr="002636FF" w:rsidRDefault="00421EB2" w:rsidP="000251DC">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rPr>
        <w:t xml:space="preserve">л) </w:t>
      </w:r>
      <w:r w:rsidR="00ED525E" w:rsidRPr="002636FF">
        <w:rPr>
          <w:rFonts w:ascii="Arial" w:hAnsi="Arial" w:cs="Arial"/>
          <w:color w:val="000000" w:themeColor="text1"/>
          <w:sz w:val="20"/>
        </w:rPr>
        <w:t>сделки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7B4BF2">
        <w:rPr>
          <w:rFonts w:ascii="Arial" w:hAnsi="Arial" w:cs="Arial"/>
          <w:color w:val="000000" w:themeColor="text1"/>
          <w:sz w:val="20"/>
        </w:rPr>
        <w:t>ому</w:t>
      </w:r>
      <w:r w:rsidR="00ED525E" w:rsidRPr="002636FF">
        <w:rPr>
          <w:rFonts w:ascii="Arial" w:hAnsi="Arial" w:cs="Arial"/>
          <w:color w:val="000000" w:themeColor="text1"/>
          <w:sz w:val="20"/>
        </w:rPr>
        <w:t xml:space="preserve"> </w:t>
      </w:r>
      <w:r w:rsidR="00ED525E" w:rsidRPr="002636FF">
        <w:rPr>
          <w:rFonts w:ascii="Arial" w:hAnsi="Arial" w:cs="Arial"/>
          <w:color w:val="000000" w:themeColor="text1"/>
          <w:sz w:val="20"/>
        </w:rPr>
        <w:lastRenderedPageBreak/>
        <w:t>лиц</w:t>
      </w:r>
      <w:r w:rsidR="007B4BF2">
        <w:rPr>
          <w:rFonts w:ascii="Arial" w:hAnsi="Arial" w:cs="Arial"/>
          <w:color w:val="000000" w:themeColor="text1"/>
          <w:sz w:val="20"/>
        </w:rPr>
        <w:t>у</w:t>
      </w:r>
      <w:r w:rsidR="00ED525E" w:rsidRPr="002636FF">
        <w:rPr>
          <w:rFonts w:ascii="Arial" w:hAnsi="Arial" w:cs="Arial"/>
          <w:color w:val="000000" w:themeColor="text1"/>
          <w:sz w:val="20"/>
        </w:rPr>
        <w:t xml:space="preserve">, за исключением случаев оплаты расходов, перечисленных в </w:t>
      </w:r>
      <w:r w:rsidR="00ED525E" w:rsidRPr="00722780">
        <w:rPr>
          <w:rFonts w:ascii="Arial" w:hAnsi="Arial" w:cs="Arial"/>
          <w:color w:val="000000" w:themeColor="text1"/>
          <w:sz w:val="20"/>
        </w:rPr>
        <w:t xml:space="preserve">пункте </w:t>
      </w:r>
      <w:r w:rsidR="00131309" w:rsidRPr="00722780">
        <w:rPr>
          <w:rFonts w:ascii="Arial" w:hAnsi="Arial" w:cs="Arial"/>
          <w:color w:val="000000" w:themeColor="text1"/>
          <w:sz w:val="20"/>
        </w:rPr>
        <w:t>8</w:t>
      </w:r>
      <w:r w:rsidR="00A67359" w:rsidRPr="00722780">
        <w:rPr>
          <w:rFonts w:ascii="Arial" w:hAnsi="Arial" w:cs="Arial"/>
          <w:color w:val="000000" w:themeColor="text1"/>
          <w:sz w:val="20"/>
        </w:rPr>
        <w:t>5</w:t>
      </w:r>
      <w:r w:rsidR="00ED525E" w:rsidRPr="002636FF">
        <w:rPr>
          <w:rFonts w:ascii="Arial" w:hAnsi="Arial" w:cs="Arial"/>
          <w:color w:val="000000" w:themeColor="text1"/>
          <w:sz w:val="20"/>
        </w:rPr>
        <w:t xml:space="preserve"> настоящих Правил, а также иных случаев, предусмотренных настоящими Правилами;</w:t>
      </w:r>
    </w:p>
    <w:p w:rsidR="00ED525E" w:rsidRPr="002636FF" w:rsidRDefault="00421EB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rPr>
        <w:t xml:space="preserve">м) </w:t>
      </w:r>
      <w:r w:rsidR="00ED525E" w:rsidRPr="002636FF">
        <w:rPr>
          <w:rFonts w:ascii="Arial" w:hAnsi="Arial" w:cs="Arial"/>
          <w:color w:val="000000" w:themeColor="text1"/>
          <w:sz w:val="20"/>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ED525E" w:rsidRPr="002636FF">
        <w:rPr>
          <w:rFonts w:ascii="Arial" w:hAnsi="Arial" w:cs="Arial"/>
          <w:color w:val="000000" w:themeColor="text1"/>
          <w:sz w:val="20"/>
          <w:lang w:eastAsia="zh-CN"/>
        </w:rPr>
        <w:t xml:space="preserve"> </w:t>
      </w:r>
    </w:p>
    <w:p w:rsidR="00ED525E" w:rsidRPr="002636FF" w:rsidRDefault="00ED525E" w:rsidP="000251DC">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lang w:eastAsia="zh-CN"/>
        </w:rPr>
        <w:t xml:space="preserve">6) </w:t>
      </w:r>
      <w:r w:rsidRPr="002636FF">
        <w:rPr>
          <w:rFonts w:ascii="Arial" w:hAnsi="Arial" w:cs="Arial"/>
          <w:color w:val="000000" w:themeColor="text1"/>
          <w:sz w:val="20"/>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ED525E"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2</w:t>
      </w:r>
      <w:r>
        <w:rPr>
          <w:rFonts w:ascii="Arial" w:hAnsi="Arial" w:cs="Arial"/>
          <w:color w:val="000000" w:themeColor="text1"/>
          <w:sz w:val="20"/>
          <w:lang w:eastAsia="zh-CN"/>
        </w:rPr>
        <w:t>7</w:t>
      </w:r>
      <w:r w:rsidR="00ED525E" w:rsidRPr="002636FF">
        <w:rPr>
          <w:rFonts w:ascii="Arial" w:hAnsi="Arial" w:cs="Arial"/>
          <w:color w:val="000000" w:themeColor="text1"/>
          <w:sz w:val="20"/>
          <w:lang w:eastAsia="zh-CN"/>
        </w:rPr>
        <w:t xml:space="preserve">. Ограничения на совершение сделок с ценными бумагами, установленные абзацами </w:t>
      </w:r>
      <w:r w:rsidR="009311E9" w:rsidRPr="002636FF">
        <w:rPr>
          <w:rFonts w:ascii="Arial" w:hAnsi="Arial" w:cs="Arial"/>
          <w:color w:val="000000" w:themeColor="text1"/>
          <w:sz w:val="20"/>
          <w:lang w:eastAsia="zh-CN"/>
        </w:rPr>
        <w:t>«ж»</w:t>
      </w:r>
      <w:r w:rsidR="00ED525E" w:rsidRPr="002636FF">
        <w:rPr>
          <w:rFonts w:ascii="Arial" w:hAnsi="Arial" w:cs="Arial"/>
          <w:color w:val="000000" w:themeColor="text1"/>
          <w:sz w:val="20"/>
          <w:lang w:eastAsia="zh-CN"/>
        </w:rPr>
        <w:t xml:space="preserve">, </w:t>
      </w:r>
      <w:r w:rsidR="009311E9" w:rsidRPr="002636FF">
        <w:rPr>
          <w:rFonts w:ascii="Arial" w:hAnsi="Arial" w:cs="Arial"/>
          <w:color w:val="000000" w:themeColor="text1"/>
          <w:sz w:val="20"/>
          <w:lang w:eastAsia="zh-CN"/>
        </w:rPr>
        <w:t>«з»</w:t>
      </w:r>
      <w:r w:rsidR="00ED525E" w:rsidRPr="002636FF">
        <w:rPr>
          <w:rFonts w:ascii="Arial" w:hAnsi="Arial" w:cs="Arial"/>
          <w:color w:val="000000" w:themeColor="text1"/>
          <w:sz w:val="20"/>
          <w:lang w:eastAsia="zh-CN"/>
        </w:rPr>
        <w:t xml:space="preserve">, </w:t>
      </w:r>
      <w:r w:rsidR="009311E9" w:rsidRPr="002636FF">
        <w:rPr>
          <w:rFonts w:ascii="Arial" w:hAnsi="Arial" w:cs="Arial"/>
          <w:color w:val="000000" w:themeColor="text1"/>
          <w:sz w:val="20"/>
          <w:lang w:eastAsia="zh-CN"/>
        </w:rPr>
        <w:t>«к»</w:t>
      </w:r>
      <w:r w:rsidR="00ED525E" w:rsidRPr="002636FF">
        <w:rPr>
          <w:rFonts w:ascii="Arial" w:hAnsi="Arial" w:cs="Arial"/>
          <w:color w:val="000000" w:themeColor="text1"/>
          <w:sz w:val="20"/>
          <w:lang w:eastAsia="zh-CN"/>
        </w:rPr>
        <w:t xml:space="preserve"> и </w:t>
      </w:r>
      <w:r w:rsidR="009311E9" w:rsidRPr="002636FF">
        <w:rPr>
          <w:rFonts w:ascii="Arial" w:hAnsi="Arial" w:cs="Arial"/>
          <w:color w:val="000000" w:themeColor="text1"/>
          <w:sz w:val="20"/>
          <w:lang w:eastAsia="zh-CN"/>
        </w:rPr>
        <w:t>«л»</w:t>
      </w:r>
      <w:r w:rsidR="00ED525E" w:rsidRPr="002636FF">
        <w:rPr>
          <w:rFonts w:ascii="Arial" w:hAnsi="Arial" w:cs="Arial"/>
          <w:color w:val="000000" w:themeColor="text1"/>
          <w:sz w:val="20"/>
          <w:lang w:eastAsia="zh-CN"/>
        </w:rPr>
        <w:t xml:space="preserve"> подпункта 5 пункта </w:t>
      </w:r>
      <w:r w:rsidRPr="002636FF">
        <w:rPr>
          <w:rFonts w:ascii="Arial" w:hAnsi="Arial" w:cs="Arial"/>
          <w:color w:val="000000" w:themeColor="text1"/>
          <w:sz w:val="20"/>
          <w:lang w:eastAsia="zh-CN"/>
        </w:rPr>
        <w:t>2</w:t>
      </w:r>
      <w:r>
        <w:rPr>
          <w:rFonts w:ascii="Arial" w:hAnsi="Arial" w:cs="Arial"/>
          <w:color w:val="000000" w:themeColor="text1"/>
          <w:sz w:val="20"/>
          <w:lang w:eastAsia="zh-CN"/>
        </w:rPr>
        <w:t>6</w:t>
      </w:r>
      <w:r w:rsidR="00ED525E" w:rsidRPr="002636FF">
        <w:rPr>
          <w:rFonts w:ascii="Arial" w:hAnsi="Arial" w:cs="Arial"/>
          <w:color w:val="000000" w:themeColor="text1"/>
          <w:sz w:val="20"/>
          <w:lang w:eastAsia="zh-CN"/>
        </w:rPr>
        <w:t xml:space="preserve"> настоящих Правил, не применяются, если </w:t>
      </w:r>
      <w:r w:rsidR="00ED525E" w:rsidRPr="002636FF">
        <w:rPr>
          <w:rFonts w:ascii="Arial" w:hAnsi="Arial" w:cs="Arial"/>
          <w:color w:val="000000" w:themeColor="text1"/>
          <w:sz w:val="20"/>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A838A7" w:rsidRPr="002636FF">
        <w:rPr>
          <w:rFonts w:ascii="Arial" w:hAnsi="Arial" w:cs="Arial"/>
          <w:color w:val="000000" w:themeColor="text1"/>
          <w:sz w:val="20"/>
        </w:rPr>
        <w:t>.</w:t>
      </w:r>
    </w:p>
    <w:p w:rsidR="00ED525E"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28</w:t>
      </w:r>
      <w:r w:rsidR="00ED525E" w:rsidRPr="002636FF">
        <w:rPr>
          <w:rFonts w:ascii="Arial" w:hAnsi="Arial" w:cs="Arial"/>
          <w:color w:val="000000" w:themeColor="text1"/>
          <w:sz w:val="20"/>
          <w:lang w:eastAsia="zh-CN"/>
        </w:rPr>
        <w:t xml:space="preserve">. Ограничения на совершение сделок, установленные абзацем </w:t>
      </w:r>
      <w:r w:rsidR="009311E9" w:rsidRPr="002636FF">
        <w:rPr>
          <w:rFonts w:ascii="Arial" w:hAnsi="Arial" w:cs="Arial"/>
          <w:color w:val="000000" w:themeColor="text1"/>
          <w:sz w:val="20"/>
          <w:lang w:eastAsia="zh-CN"/>
        </w:rPr>
        <w:t>«и»</w:t>
      </w:r>
      <w:r w:rsidR="00ED525E" w:rsidRPr="002636FF">
        <w:rPr>
          <w:rFonts w:ascii="Arial" w:hAnsi="Arial" w:cs="Arial"/>
          <w:color w:val="000000" w:themeColor="text1"/>
          <w:sz w:val="20"/>
          <w:lang w:eastAsia="zh-CN"/>
        </w:rPr>
        <w:t xml:space="preserve"> подпункта 5 пункта </w:t>
      </w:r>
      <w:r w:rsidRPr="002636FF">
        <w:rPr>
          <w:rFonts w:ascii="Arial" w:hAnsi="Arial" w:cs="Arial"/>
          <w:color w:val="000000" w:themeColor="text1"/>
          <w:sz w:val="20"/>
          <w:lang w:eastAsia="zh-CN"/>
        </w:rPr>
        <w:t>2</w:t>
      </w:r>
      <w:r>
        <w:rPr>
          <w:rFonts w:ascii="Arial" w:hAnsi="Arial" w:cs="Arial"/>
          <w:color w:val="000000" w:themeColor="text1"/>
          <w:sz w:val="20"/>
          <w:lang w:eastAsia="zh-CN"/>
        </w:rPr>
        <w:t>6</w:t>
      </w:r>
      <w:r w:rsidR="00ED525E" w:rsidRPr="002636FF">
        <w:rPr>
          <w:rFonts w:ascii="Arial" w:hAnsi="Arial" w:cs="Arial"/>
          <w:color w:val="000000" w:themeColor="text1"/>
          <w:sz w:val="20"/>
          <w:lang w:eastAsia="zh-CN"/>
        </w:rPr>
        <w:t xml:space="preserve"> настоящих Правил, не применяются, если указанные сделки:</w:t>
      </w:r>
    </w:p>
    <w:p w:rsidR="00ED525E" w:rsidRPr="002636FF" w:rsidRDefault="00ED525E" w:rsidP="000251DC">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lang w:eastAsia="zh-CN"/>
        </w:rPr>
        <w:t xml:space="preserve">1) </w:t>
      </w:r>
      <w:r w:rsidRPr="002636FF">
        <w:rPr>
          <w:rFonts w:ascii="Arial" w:hAnsi="Arial" w:cs="Arial"/>
          <w:color w:val="000000" w:themeColor="text1"/>
          <w:sz w:val="20"/>
        </w:rPr>
        <w:t>совершаются с ценными бумагами, включенными в котировальные списки российских бирж;</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ED525E" w:rsidRDefault="00A67359" w:rsidP="000251DC">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29</w:t>
      </w:r>
      <w:r w:rsidR="00ED525E" w:rsidRPr="002636FF">
        <w:rPr>
          <w:rFonts w:ascii="Arial" w:hAnsi="Arial" w:cs="Arial"/>
          <w:color w:val="000000" w:themeColor="text1"/>
          <w:sz w:val="20"/>
          <w:lang w:eastAsia="zh-CN"/>
        </w:rPr>
        <w:t xml:space="preserve">. По сделкам, совершенным в нарушение требований </w:t>
      </w:r>
      <w:r w:rsidR="00717EE4">
        <w:rPr>
          <w:rFonts w:ascii="Arial" w:hAnsi="Arial" w:cs="Arial"/>
          <w:color w:val="000000" w:themeColor="text1"/>
          <w:sz w:val="20"/>
          <w:lang w:eastAsia="zh-CN"/>
        </w:rPr>
        <w:t xml:space="preserve">подпункта 3 пункта </w:t>
      </w:r>
      <w:r>
        <w:rPr>
          <w:rFonts w:ascii="Arial" w:hAnsi="Arial" w:cs="Arial"/>
          <w:color w:val="000000" w:themeColor="text1"/>
          <w:sz w:val="20"/>
          <w:lang w:eastAsia="zh-CN"/>
        </w:rPr>
        <w:t>24</w:t>
      </w:r>
      <w:r w:rsidR="00717EE4">
        <w:rPr>
          <w:rFonts w:ascii="Arial" w:hAnsi="Arial" w:cs="Arial"/>
          <w:color w:val="000000" w:themeColor="text1"/>
          <w:sz w:val="20"/>
          <w:lang w:eastAsia="zh-CN"/>
        </w:rPr>
        <w:t xml:space="preserve">, </w:t>
      </w:r>
      <w:r w:rsidR="00ED525E" w:rsidRPr="002636FF">
        <w:rPr>
          <w:rFonts w:ascii="Arial" w:hAnsi="Arial" w:cs="Arial"/>
          <w:color w:val="000000" w:themeColor="text1"/>
          <w:sz w:val="20"/>
          <w:lang w:eastAsia="zh-CN"/>
        </w:rPr>
        <w:t xml:space="preserve">подпунктов 1, 3 и 5 пункта </w:t>
      </w:r>
      <w:r w:rsidRPr="002636FF">
        <w:rPr>
          <w:rFonts w:ascii="Arial" w:hAnsi="Arial" w:cs="Arial"/>
          <w:color w:val="000000" w:themeColor="text1"/>
          <w:sz w:val="20"/>
          <w:lang w:eastAsia="zh-CN"/>
        </w:rPr>
        <w:t>2</w:t>
      </w:r>
      <w:r>
        <w:rPr>
          <w:rFonts w:ascii="Arial" w:hAnsi="Arial" w:cs="Arial"/>
          <w:color w:val="000000" w:themeColor="text1"/>
          <w:sz w:val="20"/>
          <w:lang w:eastAsia="zh-CN"/>
        </w:rPr>
        <w:t>6</w:t>
      </w:r>
      <w:r w:rsidR="00ED525E" w:rsidRPr="002636FF">
        <w:rPr>
          <w:rFonts w:ascii="Arial" w:hAnsi="Arial" w:cs="Arial"/>
          <w:color w:val="000000" w:themeColor="text1"/>
          <w:sz w:val="20"/>
          <w:lang w:eastAsia="zh-CN"/>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9D22C6" w:rsidRDefault="009D22C6" w:rsidP="000251DC">
      <w:pPr>
        <w:pStyle w:val="1"/>
        <w:spacing w:before="120"/>
      </w:pPr>
    </w:p>
    <w:p w:rsidR="00ED525E" w:rsidRPr="002636FF" w:rsidRDefault="00ED525E" w:rsidP="009D22C6">
      <w:pPr>
        <w:pStyle w:val="1"/>
        <w:spacing w:before="120" w:after="240"/>
      </w:pPr>
      <w:r w:rsidRPr="002636FF">
        <w:t>IV. Права владельцев инвестиционных паев.</w:t>
      </w:r>
      <w:r w:rsidR="00C92A13" w:rsidRPr="002636FF">
        <w:t xml:space="preserve"> </w:t>
      </w:r>
      <w:r w:rsidRPr="002636FF">
        <w:t>Инвестиционные паи</w:t>
      </w:r>
    </w:p>
    <w:p w:rsidR="00ED525E" w:rsidRPr="002636FF" w:rsidRDefault="00A67359" w:rsidP="009D22C6">
      <w:pPr>
        <w:pStyle w:val="ConsPlusNormal"/>
        <w:widowControl/>
        <w:spacing w:before="120" w:after="24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3</w:t>
      </w:r>
      <w:r>
        <w:rPr>
          <w:rFonts w:ascii="Arial" w:hAnsi="Arial" w:cs="Arial"/>
          <w:color w:val="000000" w:themeColor="text1"/>
          <w:sz w:val="20"/>
          <w:lang w:eastAsia="zh-CN"/>
        </w:rPr>
        <w:t>0</w:t>
      </w:r>
      <w:r w:rsidR="00ED525E" w:rsidRPr="002636FF">
        <w:rPr>
          <w:rFonts w:ascii="Arial" w:hAnsi="Arial" w:cs="Arial"/>
          <w:color w:val="000000" w:themeColor="text1"/>
          <w:sz w:val="20"/>
          <w:lang w:eastAsia="zh-CN"/>
        </w:rPr>
        <w:t>. Права владельцев инвестиционных паев удостоверяются инвестиционными паями.</w:t>
      </w:r>
    </w:p>
    <w:p w:rsidR="00ED525E"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3</w:t>
      </w:r>
      <w:r>
        <w:rPr>
          <w:rFonts w:ascii="Arial" w:hAnsi="Arial" w:cs="Arial"/>
          <w:color w:val="000000" w:themeColor="text1"/>
          <w:sz w:val="20"/>
          <w:lang w:eastAsia="zh-CN"/>
        </w:rPr>
        <w:t>1</w:t>
      </w:r>
      <w:r w:rsidR="00ED525E" w:rsidRPr="002636FF">
        <w:rPr>
          <w:rFonts w:ascii="Arial" w:hAnsi="Arial" w:cs="Arial"/>
          <w:color w:val="000000" w:themeColor="text1"/>
          <w:sz w:val="20"/>
          <w:lang w:eastAsia="zh-CN"/>
        </w:rPr>
        <w:t>. Инвестиционный пай является именной ценной бумагой, удостоверяющей:</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1) долю его владельца в праве собственности на имущество, составляющее фонд;</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2) право требовать от управляющей компании надлежащего доверительного управления фондом;</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ED525E"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3</w:t>
      </w:r>
      <w:r>
        <w:rPr>
          <w:rFonts w:ascii="Arial" w:hAnsi="Arial" w:cs="Arial"/>
          <w:color w:val="000000" w:themeColor="text1"/>
          <w:sz w:val="20"/>
          <w:lang w:eastAsia="zh-CN"/>
        </w:rPr>
        <w:t>2</w:t>
      </w:r>
      <w:r w:rsidR="00ED525E" w:rsidRPr="002636FF">
        <w:rPr>
          <w:rFonts w:ascii="Arial" w:hAnsi="Arial" w:cs="Arial"/>
          <w:color w:val="000000" w:themeColor="text1"/>
          <w:sz w:val="20"/>
          <w:lang w:eastAsia="zh-CN"/>
        </w:rPr>
        <w:t>. Каждый инвестиционный пай удостоверяет одинаковую долю в праве общей собственности на имущество, составляющее фонд, и одинаковые права.</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Инвестиционный пай не является эмиссионной ценной бумагой.</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Права, удостоверенные инвестиционным паем, фиксируются в бездокументарной форме.</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Инвестиционный пай не имеет номинальной стоимости.</w:t>
      </w:r>
    </w:p>
    <w:p w:rsidR="00ED525E"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lastRenderedPageBreak/>
        <w:t>3</w:t>
      </w:r>
      <w:r>
        <w:rPr>
          <w:rFonts w:ascii="Arial" w:hAnsi="Arial" w:cs="Arial"/>
          <w:color w:val="000000" w:themeColor="text1"/>
          <w:sz w:val="20"/>
          <w:lang w:eastAsia="zh-CN"/>
        </w:rPr>
        <w:t>3</w:t>
      </w:r>
      <w:r w:rsidR="00ED525E" w:rsidRPr="002636FF">
        <w:rPr>
          <w:rFonts w:ascii="Arial" w:hAnsi="Arial" w:cs="Arial"/>
          <w:color w:val="000000" w:themeColor="text1"/>
          <w:sz w:val="20"/>
          <w:lang w:eastAsia="zh-CN"/>
        </w:rPr>
        <w:t>. Количество инвестиционных паев, выдаваемых управляющей компанией, не ограничивается.</w:t>
      </w:r>
    </w:p>
    <w:p w:rsidR="00ED525E"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3</w:t>
      </w:r>
      <w:r>
        <w:rPr>
          <w:rFonts w:ascii="Arial" w:hAnsi="Arial" w:cs="Arial"/>
          <w:color w:val="000000" w:themeColor="text1"/>
          <w:sz w:val="20"/>
          <w:lang w:eastAsia="zh-CN"/>
        </w:rPr>
        <w:t>4</w:t>
      </w:r>
      <w:r w:rsidR="00ED525E" w:rsidRPr="002636FF">
        <w:rPr>
          <w:rFonts w:ascii="Arial" w:hAnsi="Arial" w:cs="Arial"/>
          <w:color w:val="000000" w:themeColor="text1"/>
          <w:sz w:val="20"/>
          <w:lang w:eastAsia="zh-CN"/>
        </w:rPr>
        <w:t xml:space="preserve">. При выдаче одному лицу инвестиционных паев, составляющих дробное число, количество инвестиционных паев определяется с точностью до шестого знака после запятой. </w:t>
      </w:r>
    </w:p>
    <w:p w:rsidR="00ED525E" w:rsidRPr="002636FF" w:rsidRDefault="00A67359" w:rsidP="000251DC">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lang w:eastAsia="zh-CN"/>
        </w:rPr>
        <w:t>3</w:t>
      </w:r>
      <w:r>
        <w:rPr>
          <w:rFonts w:ascii="Arial" w:hAnsi="Arial" w:cs="Arial"/>
          <w:color w:val="000000" w:themeColor="text1"/>
          <w:sz w:val="20"/>
          <w:lang w:eastAsia="zh-CN"/>
        </w:rPr>
        <w:t>5</w:t>
      </w:r>
      <w:r w:rsidR="00ED525E" w:rsidRPr="002636FF">
        <w:rPr>
          <w:rFonts w:ascii="Arial" w:hAnsi="Arial" w:cs="Arial"/>
          <w:color w:val="000000" w:themeColor="text1"/>
          <w:sz w:val="20"/>
          <w:lang w:eastAsia="zh-CN"/>
        </w:rPr>
        <w:t xml:space="preserve">. </w:t>
      </w:r>
      <w:r w:rsidR="00ED525E" w:rsidRPr="002636FF">
        <w:rPr>
          <w:rFonts w:ascii="Arial" w:hAnsi="Arial" w:cs="Arial"/>
          <w:color w:val="000000" w:themeColor="text1"/>
          <w:sz w:val="20"/>
        </w:rPr>
        <w:t>Инвестиционные паи свободно обращаются по завершении (окончании) формирования фонда.</w:t>
      </w:r>
    </w:p>
    <w:p w:rsidR="00ED525E" w:rsidRPr="002636FF"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rPr>
        <w:t>Специализированный депозитарий, регистратор не могут являться владельцами инвестиционных паев.</w:t>
      </w:r>
    </w:p>
    <w:p w:rsidR="00ED525E"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3</w:t>
      </w:r>
      <w:r>
        <w:rPr>
          <w:rFonts w:ascii="Arial" w:hAnsi="Arial" w:cs="Arial"/>
          <w:color w:val="000000" w:themeColor="text1"/>
          <w:sz w:val="20"/>
          <w:lang w:eastAsia="zh-CN"/>
        </w:rPr>
        <w:t>6</w:t>
      </w:r>
      <w:r w:rsidR="00ED525E" w:rsidRPr="002636FF">
        <w:rPr>
          <w:rFonts w:ascii="Arial" w:hAnsi="Arial" w:cs="Arial"/>
          <w:color w:val="000000" w:themeColor="text1"/>
          <w:sz w:val="20"/>
          <w:lang w:eastAsia="zh-CN"/>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ED525E"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3</w:t>
      </w:r>
      <w:r>
        <w:rPr>
          <w:rFonts w:ascii="Arial" w:hAnsi="Arial" w:cs="Arial"/>
          <w:color w:val="000000" w:themeColor="text1"/>
          <w:sz w:val="20"/>
          <w:lang w:eastAsia="zh-CN"/>
        </w:rPr>
        <w:t>7</w:t>
      </w:r>
      <w:r w:rsidR="00ED525E" w:rsidRPr="002636FF">
        <w:rPr>
          <w:rFonts w:ascii="Arial" w:hAnsi="Arial" w:cs="Arial"/>
          <w:color w:val="000000" w:themeColor="text1"/>
          <w:sz w:val="20"/>
          <w:lang w:eastAsia="zh-CN"/>
        </w:rPr>
        <w:t>. Способы получения выписок из реестра владельцев инвестиционных паев.</w:t>
      </w:r>
    </w:p>
    <w:p w:rsidR="00ED525E" w:rsidRPr="002636FF" w:rsidRDefault="00ED525E" w:rsidP="000251DC">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lang w:eastAsia="zh-CN"/>
        </w:rPr>
        <w:t>Выписка, предоставляемая в электронно</w:t>
      </w:r>
      <w:r w:rsidR="007B4BF2">
        <w:rPr>
          <w:rFonts w:ascii="Arial" w:hAnsi="Arial" w:cs="Arial"/>
          <w:color w:val="000000" w:themeColor="text1"/>
          <w:sz w:val="20"/>
          <w:lang w:eastAsia="zh-CN"/>
        </w:rPr>
        <w:t>й</w:t>
      </w:r>
      <w:r w:rsidRPr="002636FF">
        <w:rPr>
          <w:rFonts w:ascii="Arial" w:hAnsi="Arial" w:cs="Arial"/>
          <w:color w:val="000000" w:themeColor="text1"/>
          <w:sz w:val="20"/>
          <w:lang w:eastAsia="zh-CN"/>
        </w:rPr>
        <w:t xml:space="preserve"> форме, направляется заявителю в электронно</w:t>
      </w:r>
      <w:r w:rsidR="007B4BF2">
        <w:rPr>
          <w:rFonts w:ascii="Arial" w:hAnsi="Arial" w:cs="Arial"/>
          <w:color w:val="000000" w:themeColor="text1"/>
          <w:sz w:val="20"/>
          <w:lang w:eastAsia="zh-CN"/>
        </w:rPr>
        <w:t>й</w:t>
      </w:r>
      <w:r w:rsidRPr="002636FF">
        <w:rPr>
          <w:rFonts w:ascii="Arial" w:hAnsi="Arial" w:cs="Arial"/>
          <w:color w:val="000000" w:themeColor="text1"/>
          <w:sz w:val="20"/>
          <w:lang w:eastAsia="zh-CN"/>
        </w:rPr>
        <w:t xml:space="preserve"> форме с электронной подписью регистратора.</w:t>
      </w:r>
    </w:p>
    <w:p w:rsidR="00ED525E" w:rsidRPr="002636FF" w:rsidRDefault="00ED525E" w:rsidP="000251DC">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lang w:eastAsia="zh-CN"/>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r w:rsidR="00F0278C" w:rsidRPr="002636FF">
        <w:rPr>
          <w:rFonts w:ascii="Arial" w:hAnsi="Arial" w:cs="Arial"/>
          <w:color w:val="000000" w:themeColor="text1"/>
          <w:sz w:val="20"/>
          <w:lang w:eastAsia="zh-CN"/>
        </w:rPr>
        <w:t xml:space="preserve"> </w:t>
      </w:r>
      <w:r w:rsidRPr="002636FF">
        <w:rPr>
          <w:rFonts w:ascii="Arial" w:hAnsi="Arial" w:cs="Arial"/>
          <w:color w:val="000000" w:themeColor="text1"/>
          <w:sz w:val="20"/>
          <w:lang w:eastAsia="zh-CN"/>
        </w:rPr>
        <w:t>при отсутствии указания в данных счета иного способа предоставления выписки.</w:t>
      </w:r>
    </w:p>
    <w:p w:rsidR="00ED525E" w:rsidRDefault="00ED525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9D22C6" w:rsidRDefault="009D22C6" w:rsidP="000251DC">
      <w:pPr>
        <w:pStyle w:val="1"/>
        <w:spacing w:before="120"/>
      </w:pPr>
    </w:p>
    <w:p w:rsidR="00345539" w:rsidRPr="002636FF" w:rsidRDefault="00345539" w:rsidP="009D22C6">
      <w:pPr>
        <w:pStyle w:val="1"/>
        <w:spacing w:before="120" w:after="240"/>
      </w:pPr>
      <w:r w:rsidRPr="002636FF">
        <w:t>V. Выдача инвестиционных паев</w:t>
      </w:r>
    </w:p>
    <w:p w:rsidR="00345539" w:rsidRPr="002636FF" w:rsidRDefault="00A67359" w:rsidP="009D22C6">
      <w:pPr>
        <w:pStyle w:val="ConsPlusNormal"/>
        <w:widowControl/>
        <w:spacing w:before="120" w:after="240"/>
        <w:ind w:firstLine="567"/>
        <w:jc w:val="both"/>
        <w:rPr>
          <w:rFonts w:ascii="Arial" w:hAnsi="Arial" w:cs="Arial"/>
          <w:color w:val="000000" w:themeColor="text1"/>
          <w:sz w:val="20"/>
          <w:lang w:eastAsia="zh-CN"/>
        </w:rPr>
      </w:pPr>
      <w:r>
        <w:rPr>
          <w:rFonts w:ascii="Arial" w:hAnsi="Arial" w:cs="Arial"/>
          <w:color w:val="000000" w:themeColor="text1"/>
          <w:sz w:val="20"/>
          <w:lang w:eastAsia="zh-CN"/>
        </w:rPr>
        <w:t>38</w:t>
      </w:r>
      <w:r w:rsidR="00345539" w:rsidRPr="002636FF">
        <w:rPr>
          <w:rFonts w:ascii="Arial" w:hAnsi="Arial" w:cs="Arial"/>
          <w:color w:val="000000" w:themeColor="text1"/>
          <w:sz w:val="20"/>
          <w:lang w:eastAsia="zh-CN"/>
        </w:rPr>
        <w:t>. Управляющая компания осуществляет выдачу инвестиционных паев при формировании фонда, а также после завершения формирования фонда.</w:t>
      </w:r>
    </w:p>
    <w:p w:rsidR="00345539"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39</w:t>
      </w:r>
      <w:r w:rsidR="00345539" w:rsidRPr="002636FF">
        <w:rPr>
          <w:rFonts w:ascii="Arial" w:hAnsi="Arial" w:cs="Arial"/>
          <w:color w:val="000000" w:themeColor="text1"/>
          <w:sz w:val="20"/>
          <w:lang w:eastAsia="zh-CN"/>
        </w:rPr>
        <w:t xml:space="preserve">. Выдача инвестиционных паев осуществляется путем внесения записи по </w:t>
      </w:r>
      <w:r w:rsidR="00E47507" w:rsidRPr="002636FF">
        <w:rPr>
          <w:rFonts w:ascii="Arial" w:hAnsi="Arial" w:cs="Arial"/>
          <w:color w:val="000000" w:themeColor="text1"/>
          <w:sz w:val="20"/>
          <w:lang w:eastAsia="zh-CN"/>
        </w:rPr>
        <w:t>лицевому счету приобретател</w:t>
      </w:r>
      <w:r w:rsidR="00717EE4">
        <w:rPr>
          <w:rFonts w:ascii="Arial" w:hAnsi="Arial" w:cs="Arial"/>
          <w:color w:val="000000" w:themeColor="text1"/>
          <w:sz w:val="20"/>
          <w:lang w:eastAsia="zh-CN"/>
        </w:rPr>
        <w:t>я</w:t>
      </w:r>
      <w:r w:rsidR="00E47507" w:rsidRPr="002636FF">
        <w:rPr>
          <w:rFonts w:ascii="Arial" w:hAnsi="Arial" w:cs="Arial"/>
          <w:color w:val="000000" w:themeColor="text1"/>
          <w:sz w:val="20"/>
          <w:lang w:eastAsia="zh-CN"/>
        </w:rPr>
        <w:t xml:space="preserve"> или номинально</w:t>
      </w:r>
      <w:r w:rsidR="00717EE4">
        <w:rPr>
          <w:rFonts w:ascii="Arial" w:hAnsi="Arial" w:cs="Arial"/>
          <w:color w:val="000000" w:themeColor="text1"/>
          <w:sz w:val="20"/>
          <w:lang w:eastAsia="zh-CN"/>
        </w:rPr>
        <w:t>го</w:t>
      </w:r>
      <w:r w:rsidR="00E47507" w:rsidRPr="002636FF">
        <w:rPr>
          <w:rFonts w:ascii="Arial" w:hAnsi="Arial" w:cs="Arial"/>
          <w:color w:val="000000" w:themeColor="text1"/>
          <w:sz w:val="20"/>
          <w:lang w:eastAsia="zh-CN"/>
        </w:rPr>
        <w:t xml:space="preserve"> держател</w:t>
      </w:r>
      <w:r w:rsidR="00717EE4">
        <w:rPr>
          <w:rFonts w:ascii="Arial" w:hAnsi="Arial" w:cs="Arial"/>
          <w:color w:val="000000" w:themeColor="text1"/>
          <w:sz w:val="20"/>
          <w:lang w:eastAsia="zh-CN"/>
        </w:rPr>
        <w:t>я</w:t>
      </w:r>
      <w:r w:rsidR="00345539" w:rsidRPr="002636FF">
        <w:rPr>
          <w:rFonts w:ascii="Arial" w:hAnsi="Arial" w:cs="Arial"/>
          <w:color w:val="000000" w:themeColor="text1"/>
          <w:sz w:val="20"/>
          <w:lang w:eastAsia="zh-CN"/>
        </w:rPr>
        <w:t xml:space="preserve"> в реестре владельцев инвестиционных паев.</w:t>
      </w:r>
    </w:p>
    <w:p w:rsidR="00345539"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4</w:t>
      </w:r>
      <w:r>
        <w:rPr>
          <w:rFonts w:ascii="Arial" w:hAnsi="Arial" w:cs="Arial"/>
          <w:color w:val="000000" w:themeColor="text1"/>
          <w:sz w:val="20"/>
          <w:lang w:eastAsia="zh-CN"/>
        </w:rPr>
        <w:t>0</w:t>
      </w:r>
      <w:r w:rsidR="00345539" w:rsidRPr="002636FF">
        <w:rPr>
          <w:rFonts w:ascii="Arial" w:hAnsi="Arial" w:cs="Arial"/>
          <w:color w:val="000000" w:themeColor="text1"/>
          <w:sz w:val="20"/>
          <w:lang w:eastAsia="zh-CN"/>
        </w:rPr>
        <w:t>. Выдача инвестиционных паев осуществляется на основании заявки на приобретение инвестиционных паев, содержащей сведения, включаемые в заявку на приобретение инвестиционных паев, согласно приложению</w:t>
      </w:r>
      <w:r w:rsidR="002A01DF" w:rsidRPr="002636FF">
        <w:rPr>
          <w:rFonts w:ascii="Arial" w:hAnsi="Arial" w:cs="Arial"/>
          <w:color w:val="000000" w:themeColor="text1"/>
          <w:sz w:val="20"/>
          <w:lang w:eastAsia="zh-CN"/>
        </w:rPr>
        <w:t xml:space="preserve"> к настоящим Правилам</w:t>
      </w:r>
      <w:r w:rsidR="00345539" w:rsidRPr="002636FF">
        <w:rPr>
          <w:rFonts w:ascii="Arial" w:hAnsi="Arial" w:cs="Arial"/>
          <w:color w:val="000000" w:themeColor="text1"/>
          <w:sz w:val="20"/>
          <w:lang w:eastAsia="zh-CN"/>
        </w:rPr>
        <w:t>.</w:t>
      </w:r>
    </w:p>
    <w:p w:rsidR="00345539" w:rsidRPr="002636FF" w:rsidRDefault="00E47507"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Каждая з</w:t>
      </w:r>
      <w:r w:rsidR="00345539" w:rsidRPr="002636FF">
        <w:rPr>
          <w:rFonts w:ascii="Arial" w:hAnsi="Arial" w:cs="Arial"/>
          <w:color w:val="000000" w:themeColor="text1"/>
          <w:sz w:val="20"/>
          <w:lang w:eastAsia="zh-CN"/>
        </w:rPr>
        <w:t>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345539"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4</w:t>
      </w:r>
      <w:r>
        <w:rPr>
          <w:rFonts w:ascii="Arial" w:hAnsi="Arial" w:cs="Arial"/>
          <w:color w:val="000000" w:themeColor="text1"/>
          <w:sz w:val="20"/>
          <w:lang w:eastAsia="zh-CN"/>
        </w:rPr>
        <w:t>1</w:t>
      </w:r>
      <w:r w:rsidR="00345539" w:rsidRPr="002636FF">
        <w:rPr>
          <w:rFonts w:ascii="Arial" w:hAnsi="Arial" w:cs="Arial"/>
          <w:color w:val="000000" w:themeColor="text1"/>
          <w:sz w:val="20"/>
          <w:lang w:eastAsia="zh-CN"/>
        </w:rPr>
        <w:t>. В оплату инвестиционных паев передаются только денежные средства.</w:t>
      </w:r>
    </w:p>
    <w:p w:rsidR="00345539"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4</w:t>
      </w:r>
      <w:r>
        <w:rPr>
          <w:rFonts w:ascii="Arial" w:hAnsi="Arial" w:cs="Arial"/>
          <w:color w:val="000000" w:themeColor="text1"/>
          <w:sz w:val="20"/>
          <w:lang w:eastAsia="zh-CN"/>
        </w:rPr>
        <w:t>2</w:t>
      </w:r>
      <w:r w:rsidR="00345539" w:rsidRPr="002636FF">
        <w:rPr>
          <w:rFonts w:ascii="Arial" w:hAnsi="Arial" w:cs="Arial"/>
          <w:color w:val="000000" w:themeColor="text1"/>
          <w:sz w:val="20"/>
          <w:lang w:eastAsia="zh-CN"/>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3E4079" w:rsidRPr="002636FF" w:rsidRDefault="003E4079" w:rsidP="000251DC">
      <w:pPr>
        <w:pStyle w:val="1"/>
        <w:spacing w:before="120"/>
      </w:pPr>
      <w:r w:rsidRPr="002636FF">
        <w:t>Заявки на приобретение инвестиционных паев</w:t>
      </w:r>
    </w:p>
    <w:p w:rsidR="003E4079" w:rsidRPr="002636FF" w:rsidRDefault="00A67359" w:rsidP="000251DC">
      <w:pPr>
        <w:pStyle w:val="ConsPlusNormal"/>
        <w:widowControl/>
        <w:spacing w:before="120"/>
        <w:ind w:firstLine="567"/>
        <w:jc w:val="both"/>
        <w:rPr>
          <w:rFonts w:ascii="Arial" w:hAnsi="Arial" w:cs="Arial"/>
          <w:color w:val="000000" w:themeColor="text1"/>
          <w:sz w:val="20"/>
        </w:rPr>
      </w:pPr>
      <w:r w:rsidRPr="002636FF">
        <w:rPr>
          <w:rFonts w:ascii="Arial" w:hAnsi="Arial" w:cs="Arial"/>
          <w:color w:val="000000" w:themeColor="text1"/>
          <w:sz w:val="20"/>
          <w:lang w:eastAsia="zh-CN"/>
        </w:rPr>
        <w:t>4</w:t>
      </w:r>
      <w:r>
        <w:rPr>
          <w:rFonts w:ascii="Arial" w:hAnsi="Arial" w:cs="Arial"/>
          <w:color w:val="000000" w:themeColor="text1"/>
          <w:sz w:val="20"/>
          <w:lang w:eastAsia="zh-CN"/>
        </w:rPr>
        <w:t>3</w:t>
      </w:r>
      <w:r w:rsidR="003E4079" w:rsidRPr="002636FF">
        <w:rPr>
          <w:rFonts w:ascii="Arial" w:hAnsi="Arial" w:cs="Arial"/>
          <w:color w:val="000000" w:themeColor="text1"/>
          <w:sz w:val="20"/>
          <w:lang w:eastAsia="zh-CN"/>
        </w:rPr>
        <w:t>. Заявки на приобретение инвестиционных паев носят безотзывный характер.</w:t>
      </w:r>
    </w:p>
    <w:p w:rsidR="00572305"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4</w:t>
      </w:r>
      <w:r>
        <w:rPr>
          <w:rFonts w:ascii="Arial" w:hAnsi="Arial" w:cs="Arial"/>
          <w:color w:val="000000" w:themeColor="text1"/>
          <w:sz w:val="20"/>
          <w:lang w:eastAsia="zh-CN"/>
        </w:rPr>
        <w:t>4</w:t>
      </w:r>
      <w:r w:rsidR="003E4079" w:rsidRPr="002636FF">
        <w:rPr>
          <w:rFonts w:ascii="Arial" w:hAnsi="Arial" w:cs="Arial"/>
          <w:color w:val="000000" w:themeColor="text1"/>
          <w:sz w:val="20"/>
          <w:lang w:eastAsia="zh-CN"/>
        </w:rPr>
        <w:t>. Прием заявок на приобретение инвестиционных паев осуществляется со дня начала формирования фонда каждый рабочий день.</w:t>
      </w:r>
    </w:p>
    <w:p w:rsidR="003E4079" w:rsidRPr="002636FF" w:rsidRDefault="003E407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 Прием заявок на приобретение инвестиционных паев не осуществляется со дня возникновения основания прекращения фонда.</w:t>
      </w:r>
    </w:p>
    <w:p w:rsidR="003E4079"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4</w:t>
      </w:r>
      <w:r>
        <w:rPr>
          <w:rFonts w:ascii="Arial" w:hAnsi="Arial" w:cs="Arial"/>
          <w:color w:val="000000" w:themeColor="text1"/>
          <w:sz w:val="20"/>
          <w:lang w:eastAsia="zh-CN"/>
        </w:rPr>
        <w:t>5</w:t>
      </w:r>
      <w:r w:rsidR="003E4079" w:rsidRPr="002636FF">
        <w:rPr>
          <w:rFonts w:ascii="Arial" w:hAnsi="Arial" w:cs="Arial"/>
          <w:color w:val="000000" w:themeColor="text1"/>
          <w:sz w:val="20"/>
          <w:lang w:eastAsia="zh-CN"/>
        </w:rPr>
        <w:t xml:space="preserve">. Порядок подачи заявок на приобретение инвестиционных паев: </w:t>
      </w:r>
    </w:p>
    <w:p w:rsidR="003E4079" w:rsidRPr="002636FF" w:rsidRDefault="003E407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Заявка на приобретение инвестиционных паев, оформленная в соответствии с приложением №</w:t>
      </w:r>
      <w:r w:rsidR="00717EE4">
        <w:rPr>
          <w:rFonts w:ascii="Arial" w:hAnsi="Arial" w:cs="Arial"/>
          <w:color w:val="000000" w:themeColor="text1"/>
          <w:sz w:val="20"/>
          <w:lang w:eastAsia="zh-CN"/>
        </w:rPr>
        <w:t xml:space="preserve"> </w:t>
      </w:r>
      <w:r w:rsidRPr="002636FF">
        <w:rPr>
          <w:rFonts w:ascii="Arial" w:hAnsi="Arial" w:cs="Arial"/>
          <w:color w:val="000000" w:themeColor="text1"/>
          <w:sz w:val="20"/>
          <w:lang w:eastAsia="zh-CN"/>
        </w:rPr>
        <w:t>1 к настоящим Правилам, подается в пунктах приема заявок инвестором или его уполномоченным представителем.</w:t>
      </w:r>
    </w:p>
    <w:p w:rsidR="003E4079" w:rsidRPr="002636FF" w:rsidRDefault="003E407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Заявка на приобретение инвестиционных паев, оформленная в соответствии с приложением №</w:t>
      </w:r>
      <w:r w:rsidR="00717EE4">
        <w:rPr>
          <w:rFonts w:ascii="Arial" w:hAnsi="Arial" w:cs="Arial"/>
          <w:color w:val="000000" w:themeColor="text1"/>
          <w:sz w:val="20"/>
          <w:lang w:eastAsia="zh-CN"/>
        </w:rPr>
        <w:t xml:space="preserve"> </w:t>
      </w:r>
      <w:r w:rsidRPr="002636FF">
        <w:rPr>
          <w:rFonts w:ascii="Arial" w:hAnsi="Arial" w:cs="Arial"/>
          <w:color w:val="000000" w:themeColor="text1"/>
          <w:sz w:val="20"/>
          <w:lang w:eastAsia="zh-CN"/>
        </w:rPr>
        <w:t>2 к настоящим Правилам, подается в пунктах приема заявок номинальным держателем или его уполномоченным представителем.</w:t>
      </w:r>
    </w:p>
    <w:p w:rsidR="0034240E" w:rsidRPr="002636FF" w:rsidRDefault="0034240E" w:rsidP="000251DC">
      <w:pPr>
        <w:pStyle w:val="ConsPlusNorma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Заявки на приобретение инвестиционных паев вместе с комплектом документов, </w:t>
      </w:r>
      <w:r w:rsidRPr="002636FF">
        <w:rPr>
          <w:rFonts w:ascii="Arial" w:hAnsi="Arial" w:cs="Arial"/>
          <w:color w:val="000000" w:themeColor="text1"/>
          <w:sz w:val="20"/>
          <w:lang w:eastAsia="zh-CN"/>
        </w:rPr>
        <w:lastRenderedPageBreak/>
        <w:t>необходимых для открытия лицевого счета в реестре владельцев инвестиционных паев, могут быть направлены приобретателем инвестиционных паев посредством почтовой связи заказным письмом с уведомлением о вручении заказного письма на адрес места нахождения управляющей компании.</w:t>
      </w:r>
    </w:p>
    <w:p w:rsidR="0034240E" w:rsidRPr="002636FF" w:rsidRDefault="0034240E" w:rsidP="000251DC">
      <w:pPr>
        <w:pStyle w:val="ConsPlusNorma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В случае направления заявки на приобретение инвестиционных паев посредством почтовой связи заказным письмом с уведомлением о вручении заказного письма </w:t>
      </w:r>
      <w:r w:rsidR="00853CAF" w:rsidRPr="002636FF">
        <w:rPr>
          <w:rFonts w:ascii="Arial" w:hAnsi="Arial" w:cs="Arial"/>
          <w:color w:val="000000" w:themeColor="text1"/>
          <w:sz w:val="20"/>
          <w:lang w:eastAsia="zh-CN"/>
        </w:rPr>
        <w:t>у</w:t>
      </w:r>
      <w:r w:rsidRPr="002636FF">
        <w:rPr>
          <w:rFonts w:ascii="Arial" w:hAnsi="Arial" w:cs="Arial"/>
          <w:color w:val="000000" w:themeColor="text1"/>
          <w:sz w:val="20"/>
          <w:lang w:eastAsia="zh-CN"/>
        </w:rPr>
        <w:t>правляющей компании, подпись на заявке на приобретение инвестиционных паев и иных документах, необходимых для открытия лицевого счета в реестре владельцев инвестиционных паев, должна быть удостоверена нотариально.</w:t>
      </w:r>
    </w:p>
    <w:p w:rsidR="0034240E" w:rsidRPr="002636FF" w:rsidRDefault="0034240E" w:rsidP="000251DC">
      <w:pPr>
        <w:pStyle w:val="ConsPlusNorma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В случае направления заявки на приобретение инвестиционных паев посредством почтовой связи заказным письмом с уведомлением о вручении заказного письма </w:t>
      </w:r>
      <w:r w:rsidR="00853CAF" w:rsidRPr="002636FF">
        <w:rPr>
          <w:rFonts w:ascii="Arial" w:hAnsi="Arial" w:cs="Arial"/>
          <w:color w:val="000000" w:themeColor="text1"/>
          <w:sz w:val="20"/>
          <w:lang w:eastAsia="zh-CN"/>
        </w:rPr>
        <w:t>у</w:t>
      </w:r>
      <w:r w:rsidRPr="002636FF">
        <w:rPr>
          <w:rFonts w:ascii="Arial" w:hAnsi="Arial" w:cs="Arial"/>
          <w:color w:val="000000" w:themeColor="text1"/>
          <w:sz w:val="20"/>
          <w:lang w:eastAsia="zh-CN"/>
        </w:rPr>
        <w:t>правляющей компании, датой и временем приема</w:t>
      </w:r>
      <w:r w:rsidR="00F0278C" w:rsidRPr="002636FF">
        <w:rPr>
          <w:rFonts w:ascii="Arial" w:hAnsi="Arial" w:cs="Arial"/>
          <w:color w:val="000000" w:themeColor="text1"/>
          <w:sz w:val="20"/>
          <w:lang w:eastAsia="zh-CN"/>
        </w:rPr>
        <w:t xml:space="preserve"> </w:t>
      </w:r>
      <w:r w:rsidRPr="002636FF">
        <w:rPr>
          <w:rFonts w:ascii="Arial" w:hAnsi="Arial" w:cs="Arial"/>
          <w:color w:val="000000" w:themeColor="text1"/>
          <w:sz w:val="20"/>
          <w:lang w:eastAsia="zh-CN"/>
        </w:rPr>
        <w:t>заявки</w:t>
      </w:r>
      <w:r w:rsidR="00F0278C" w:rsidRPr="002636FF">
        <w:rPr>
          <w:rFonts w:ascii="Arial" w:hAnsi="Arial" w:cs="Arial"/>
          <w:color w:val="000000" w:themeColor="text1"/>
          <w:sz w:val="20"/>
          <w:lang w:eastAsia="zh-CN"/>
        </w:rPr>
        <w:t xml:space="preserve"> </w:t>
      </w:r>
      <w:r w:rsidRPr="002636FF">
        <w:rPr>
          <w:rFonts w:ascii="Arial" w:hAnsi="Arial" w:cs="Arial"/>
          <w:color w:val="000000" w:themeColor="text1"/>
          <w:sz w:val="20"/>
          <w:lang w:eastAsia="zh-CN"/>
        </w:rPr>
        <w:t xml:space="preserve">на приобретение инвестиционных паев считается дата и время получения заказного письма </w:t>
      </w:r>
      <w:r w:rsidR="00853CAF" w:rsidRPr="002636FF">
        <w:rPr>
          <w:rFonts w:ascii="Arial" w:hAnsi="Arial" w:cs="Arial"/>
          <w:color w:val="000000" w:themeColor="text1"/>
          <w:sz w:val="20"/>
          <w:lang w:eastAsia="zh-CN"/>
        </w:rPr>
        <w:t>у</w:t>
      </w:r>
      <w:r w:rsidRPr="002636FF">
        <w:rPr>
          <w:rFonts w:ascii="Arial" w:hAnsi="Arial" w:cs="Arial"/>
          <w:color w:val="000000" w:themeColor="text1"/>
          <w:sz w:val="20"/>
          <w:lang w:eastAsia="zh-CN"/>
        </w:rPr>
        <w:t>правляющей компанией.</w:t>
      </w:r>
    </w:p>
    <w:p w:rsidR="0034240E" w:rsidRDefault="0034240E"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В случае отказа в приеме заявки на приобретение инвестиционных паев, направленной посредством почтовой связи заказным письмом с уведомлением о вручении заказного письма </w:t>
      </w:r>
      <w:r w:rsidR="00853CAF" w:rsidRPr="002636FF">
        <w:rPr>
          <w:rFonts w:ascii="Arial" w:hAnsi="Arial" w:cs="Arial"/>
          <w:color w:val="000000" w:themeColor="text1"/>
          <w:sz w:val="20"/>
          <w:lang w:eastAsia="zh-CN"/>
        </w:rPr>
        <w:t>у</w:t>
      </w:r>
      <w:r w:rsidRPr="002636FF">
        <w:rPr>
          <w:rFonts w:ascii="Arial" w:hAnsi="Arial" w:cs="Arial"/>
          <w:color w:val="000000" w:themeColor="text1"/>
          <w:sz w:val="20"/>
          <w:lang w:eastAsia="zh-CN"/>
        </w:rPr>
        <w:t>правляющей компании, на основаниях, преду</w:t>
      </w:r>
      <w:r w:rsidR="000B1BFD" w:rsidRPr="002636FF">
        <w:rPr>
          <w:rFonts w:ascii="Arial" w:hAnsi="Arial" w:cs="Arial"/>
          <w:color w:val="000000" w:themeColor="text1"/>
          <w:sz w:val="20"/>
          <w:lang w:eastAsia="zh-CN"/>
        </w:rPr>
        <w:t>смотренных Федеральным законом «Об инвестиционных фондах»</w:t>
      </w:r>
      <w:r w:rsidRPr="002636FF">
        <w:rPr>
          <w:rFonts w:ascii="Arial" w:hAnsi="Arial" w:cs="Arial"/>
          <w:color w:val="000000" w:themeColor="text1"/>
          <w:sz w:val="20"/>
          <w:lang w:eastAsia="zh-CN"/>
        </w:rPr>
        <w:t xml:space="preserve"> и настоящими Правилами, мотивированный отказ направляется </w:t>
      </w:r>
      <w:r w:rsidR="00853CAF" w:rsidRPr="002636FF">
        <w:rPr>
          <w:rFonts w:ascii="Arial" w:hAnsi="Arial" w:cs="Arial"/>
          <w:color w:val="000000" w:themeColor="text1"/>
          <w:sz w:val="20"/>
          <w:lang w:eastAsia="zh-CN"/>
        </w:rPr>
        <w:t>у</w:t>
      </w:r>
      <w:r w:rsidRPr="002636FF">
        <w:rPr>
          <w:rFonts w:ascii="Arial" w:hAnsi="Arial" w:cs="Arial"/>
          <w:color w:val="000000" w:themeColor="text1"/>
          <w:sz w:val="20"/>
          <w:lang w:eastAsia="zh-CN"/>
        </w:rPr>
        <w:t>правляющей компанией заказным письмом с уведомлением о вручении заказного письма на обратный почтовый адрес, указанный на почтовом отправлении.</w:t>
      </w:r>
    </w:p>
    <w:p w:rsidR="00A328E1" w:rsidRDefault="00991C5D">
      <w:pPr>
        <w:pStyle w:val="ConsPlusNormal"/>
        <w:widowControl/>
        <w:spacing w:before="120"/>
        <w:ind w:firstLine="567"/>
        <w:jc w:val="both"/>
        <w:rPr>
          <w:rFonts w:ascii="Arial" w:hAnsi="Arial" w:cs="Arial"/>
          <w:color w:val="000000" w:themeColor="text1"/>
          <w:sz w:val="20"/>
          <w:lang w:eastAsia="zh-CN"/>
        </w:rPr>
      </w:pPr>
      <w:r w:rsidRPr="00991C5D">
        <w:rPr>
          <w:rFonts w:ascii="Arial" w:hAnsi="Arial" w:cs="Arial"/>
          <w:color w:val="000000" w:themeColor="text1"/>
          <w:sz w:val="20"/>
          <w:lang w:eastAsia="zh-CN"/>
        </w:rPr>
        <w:t xml:space="preserve">Заявки на приобретение инвестиционных паев физическими лицами могут направляться </w:t>
      </w:r>
      <w:r w:rsidR="00EF0303">
        <w:rPr>
          <w:rFonts w:ascii="Arial" w:hAnsi="Arial" w:cs="Arial"/>
          <w:color w:val="000000" w:themeColor="text1"/>
          <w:sz w:val="20"/>
          <w:lang w:eastAsia="zh-CN"/>
        </w:rPr>
        <w:t>а</w:t>
      </w:r>
      <w:r w:rsidRPr="00991C5D">
        <w:rPr>
          <w:rFonts w:ascii="Arial" w:hAnsi="Arial" w:cs="Arial"/>
          <w:color w:val="000000" w:themeColor="text1"/>
          <w:sz w:val="20"/>
          <w:lang w:eastAsia="zh-CN"/>
        </w:rPr>
        <w:t xml:space="preserve">генту АО «Специализированный депозитарий «ИНФИНИТУМ» в виде электронного документа посредством информационного сервиса </w:t>
      </w:r>
      <w:r w:rsidR="00EF0303">
        <w:rPr>
          <w:rFonts w:ascii="Arial" w:hAnsi="Arial" w:cs="Arial"/>
          <w:color w:val="000000" w:themeColor="text1"/>
          <w:sz w:val="20"/>
          <w:lang w:eastAsia="zh-CN"/>
        </w:rPr>
        <w:t>а</w:t>
      </w:r>
      <w:r w:rsidRPr="00991C5D">
        <w:rPr>
          <w:rFonts w:ascii="Arial" w:hAnsi="Arial" w:cs="Arial"/>
          <w:color w:val="000000" w:themeColor="text1"/>
          <w:sz w:val="20"/>
          <w:lang w:eastAsia="zh-CN"/>
        </w:rPr>
        <w:t xml:space="preserve">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w:t>
      </w:r>
      <w:r w:rsidR="00EF0303">
        <w:rPr>
          <w:rFonts w:ascii="Arial" w:hAnsi="Arial" w:cs="Arial"/>
          <w:color w:val="000000" w:themeColor="text1"/>
          <w:sz w:val="20"/>
          <w:lang w:eastAsia="zh-CN"/>
        </w:rPr>
        <w:t>а</w:t>
      </w:r>
      <w:r w:rsidRPr="00991C5D">
        <w:rPr>
          <w:rFonts w:ascii="Arial" w:hAnsi="Arial" w:cs="Arial"/>
          <w:color w:val="000000" w:themeColor="text1"/>
          <w:sz w:val="20"/>
          <w:lang w:eastAsia="zh-CN"/>
        </w:rPr>
        <w:t xml:space="preserve">гентом АО «Специализированный депозитарий «ИНФИНИТУМ». </w:t>
      </w:r>
    </w:p>
    <w:p w:rsidR="00A328E1" w:rsidRDefault="00991C5D">
      <w:pPr>
        <w:pStyle w:val="ConsPlusNormal"/>
        <w:widowControl/>
        <w:spacing w:before="120"/>
        <w:ind w:firstLine="567"/>
        <w:jc w:val="both"/>
        <w:rPr>
          <w:rFonts w:ascii="Arial" w:hAnsi="Arial" w:cs="Arial"/>
          <w:color w:val="000000" w:themeColor="text1"/>
          <w:sz w:val="20"/>
          <w:lang w:eastAsia="zh-CN"/>
        </w:rPr>
      </w:pPr>
      <w:r w:rsidRPr="00991C5D">
        <w:rPr>
          <w:rFonts w:ascii="Arial" w:hAnsi="Arial" w:cs="Arial"/>
          <w:color w:val="000000" w:themeColor="text1"/>
          <w:sz w:val="20"/>
          <w:lang w:eastAsia="zh-CN"/>
        </w:rPr>
        <w:t xml:space="preserve">Заявка на приобретение инвестиционных паев, поданная </w:t>
      </w:r>
      <w:r w:rsidR="00EF0303">
        <w:rPr>
          <w:rFonts w:ascii="Arial" w:hAnsi="Arial" w:cs="Arial"/>
          <w:color w:val="000000" w:themeColor="text1"/>
          <w:sz w:val="20"/>
          <w:lang w:eastAsia="zh-CN"/>
        </w:rPr>
        <w:t>а</w:t>
      </w:r>
      <w:r w:rsidRPr="00991C5D">
        <w:rPr>
          <w:rFonts w:ascii="Arial" w:hAnsi="Arial" w:cs="Arial"/>
          <w:color w:val="000000" w:themeColor="text1"/>
          <w:sz w:val="20"/>
          <w:lang w:eastAsia="zh-CN"/>
        </w:rPr>
        <w:t xml:space="preserve">генту АО «Специализированный депозитарий «ИНФИНИТУМ» в виде электронного документа посредством информационного сервиса </w:t>
      </w:r>
      <w:r w:rsidR="00EF0303">
        <w:rPr>
          <w:rFonts w:ascii="Arial" w:hAnsi="Arial" w:cs="Arial"/>
          <w:color w:val="000000" w:themeColor="text1"/>
          <w:sz w:val="20"/>
          <w:lang w:eastAsia="zh-CN"/>
        </w:rPr>
        <w:t>а</w:t>
      </w:r>
      <w:r w:rsidRPr="00991C5D">
        <w:rPr>
          <w:rFonts w:ascii="Arial" w:hAnsi="Arial" w:cs="Arial"/>
          <w:color w:val="000000" w:themeColor="text1"/>
          <w:sz w:val="20"/>
          <w:lang w:eastAsia="zh-CN"/>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A328E1" w:rsidRDefault="00991C5D">
      <w:pPr>
        <w:pStyle w:val="ConsPlusNormal"/>
        <w:widowControl/>
        <w:spacing w:before="120"/>
        <w:ind w:firstLine="567"/>
        <w:jc w:val="both"/>
        <w:rPr>
          <w:rFonts w:ascii="Arial" w:hAnsi="Arial" w:cs="Arial"/>
          <w:color w:val="000000" w:themeColor="text1"/>
          <w:sz w:val="20"/>
          <w:lang w:eastAsia="zh-CN"/>
        </w:rPr>
      </w:pPr>
      <w:r w:rsidRPr="00991C5D">
        <w:rPr>
          <w:rFonts w:ascii="Arial" w:hAnsi="Arial" w:cs="Arial"/>
          <w:color w:val="000000" w:themeColor="text1"/>
          <w:sz w:val="20"/>
          <w:lang w:eastAsia="zh-CN"/>
        </w:rPr>
        <w:t xml:space="preserve">Основанием для дистанционного взаимодействия с </w:t>
      </w:r>
      <w:r w:rsidR="00EF0303">
        <w:rPr>
          <w:rFonts w:ascii="Arial" w:hAnsi="Arial" w:cs="Arial"/>
          <w:color w:val="000000" w:themeColor="text1"/>
          <w:sz w:val="20"/>
          <w:lang w:eastAsia="zh-CN"/>
        </w:rPr>
        <w:t>а</w:t>
      </w:r>
      <w:r w:rsidRPr="00991C5D">
        <w:rPr>
          <w:rFonts w:ascii="Arial" w:hAnsi="Arial" w:cs="Arial"/>
          <w:color w:val="000000" w:themeColor="text1"/>
          <w:sz w:val="20"/>
          <w:lang w:eastAsia="zh-CN"/>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A328E1" w:rsidRDefault="00991C5D">
      <w:pPr>
        <w:pStyle w:val="ConsPlusNormal"/>
        <w:widowControl/>
        <w:spacing w:before="120"/>
        <w:ind w:firstLine="567"/>
        <w:jc w:val="both"/>
        <w:rPr>
          <w:rFonts w:ascii="Arial" w:hAnsi="Arial" w:cs="Arial"/>
          <w:color w:val="000000" w:themeColor="text1"/>
          <w:sz w:val="20"/>
          <w:lang w:eastAsia="zh-CN"/>
        </w:rPr>
      </w:pPr>
      <w:r w:rsidRPr="00991C5D">
        <w:rPr>
          <w:rFonts w:ascii="Arial" w:hAnsi="Arial" w:cs="Arial"/>
          <w:color w:val="000000" w:themeColor="text1"/>
          <w:sz w:val="20"/>
          <w:lang w:eastAsia="zh-CN"/>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A328E1" w:rsidRDefault="00991C5D">
      <w:pPr>
        <w:pStyle w:val="ConsPlusNormal"/>
        <w:widowControl/>
        <w:spacing w:before="120"/>
        <w:ind w:firstLine="567"/>
        <w:jc w:val="both"/>
        <w:rPr>
          <w:rFonts w:ascii="Arial" w:hAnsi="Arial" w:cs="Arial"/>
          <w:color w:val="000000" w:themeColor="text1"/>
          <w:sz w:val="20"/>
          <w:lang w:eastAsia="zh-CN"/>
        </w:rPr>
      </w:pPr>
      <w:r w:rsidRPr="00991C5D">
        <w:rPr>
          <w:rFonts w:ascii="Arial" w:hAnsi="Arial" w:cs="Arial"/>
          <w:color w:val="000000" w:themeColor="text1"/>
          <w:sz w:val="20"/>
          <w:lang w:eastAsia="zh-CN"/>
        </w:rPr>
        <w:t xml:space="preserve">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 </w:t>
      </w:r>
    </w:p>
    <w:p w:rsidR="00FF0FEA" w:rsidRPr="002636FF" w:rsidRDefault="00FF0FEA" w:rsidP="000251DC">
      <w:pPr>
        <w:pStyle w:val="ConsPlusNormal"/>
        <w:widowControl/>
        <w:spacing w:before="120"/>
        <w:ind w:firstLine="567"/>
        <w:jc w:val="both"/>
        <w:rPr>
          <w:rFonts w:ascii="Arial" w:hAnsi="Arial" w:cs="Arial"/>
          <w:color w:val="000000" w:themeColor="text1"/>
          <w:sz w:val="20"/>
          <w:lang w:eastAsia="zh-CN"/>
        </w:rPr>
      </w:pPr>
      <w:r w:rsidRPr="00EF0303">
        <w:rPr>
          <w:rFonts w:ascii="Arial" w:hAnsi="Arial" w:cs="Arial"/>
          <w:color w:val="000000" w:themeColor="text1"/>
          <w:sz w:val="20"/>
          <w:lang w:eastAsia="zh-CN"/>
        </w:rPr>
        <w:t>Заявки на приобретение инвестиционных паев, направленные электронной почтой, факсом или курьером, не принимаются.</w:t>
      </w:r>
    </w:p>
    <w:p w:rsidR="003144C6" w:rsidRDefault="00A6735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4</w:t>
      </w:r>
      <w:r>
        <w:rPr>
          <w:rFonts w:ascii="Arial" w:hAnsi="Arial" w:cs="Arial"/>
          <w:color w:val="000000" w:themeColor="text1"/>
          <w:sz w:val="20"/>
          <w:lang w:eastAsia="zh-CN"/>
        </w:rPr>
        <w:t>6</w:t>
      </w:r>
      <w:r w:rsidR="00E3760B" w:rsidRPr="002636FF">
        <w:rPr>
          <w:rFonts w:ascii="Arial" w:hAnsi="Arial" w:cs="Arial"/>
          <w:color w:val="000000" w:themeColor="text1"/>
          <w:sz w:val="20"/>
          <w:lang w:eastAsia="zh-CN"/>
        </w:rPr>
        <w:t>. Заявки на приобретение инвестиционных паев подаются</w:t>
      </w:r>
      <w:r w:rsidR="003144C6">
        <w:rPr>
          <w:rFonts w:ascii="Arial" w:hAnsi="Arial" w:cs="Arial"/>
          <w:color w:val="000000" w:themeColor="text1"/>
          <w:sz w:val="20"/>
          <w:lang w:eastAsia="zh-CN"/>
        </w:rPr>
        <w:t>:</w:t>
      </w:r>
    </w:p>
    <w:p w:rsidR="003144C6" w:rsidRDefault="003144C6"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1)</w:t>
      </w:r>
      <w:r>
        <w:rPr>
          <w:rFonts w:ascii="Arial" w:hAnsi="Arial" w:cs="Arial"/>
          <w:color w:val="000000" w:themeColor="text1"/>
          <w:sz w:val="20"/>
          <w:lang w:eastAsia="zh-CN"/>
        </w:rPr>
        <w:t xml:space="preserve"> </w:t>
      </w:r>
      <w:r w:rsidR="00E3760B" w:rsidRPr="002636FF">
        <w:rPr>
          <w:rFonts w:ascii="Arial" w:hAnsi="Arial" w:cs="Arial"/>
          <w:color w:val="000000" w:themeColor="text1"/>
          <w:sz w:val="20"/>
          <w:lang w:eastAsia="zh-CN"/>
        </w:rPr>
        <w:t>управляющей компании</w:t>
      </w:r>
      <w:r>
        <w:rPr>
          <w:rFonts w:ascii="Arial" w:hAnsi="Arial" w:cs="Arial"/>
          <w:color w:val="000000" w:themeColor="text1"/>
          <w:sz w:val="20"/>
          <w:lang w:eastAsia="zh-CN"/>
        </w:rPr>
        <w:t>;</w:t>
      </w:r>
    </w:p>
    <w:p w:rsidR="00E3760B" w:rsidRPr="002636FF" w:rsidRDefault="003144C6" w:rsidP="000251DC">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2) агентам по выдаче и погашению инвестиционных паев (далее – агенты)</w:t>
      </w:r>
      <w:r w:rsidR="000943D4">
        <w:rPr>
          <w:rFonts w:ascii="Arial" w:hAnsi="Arial" w:cs="Arial"/>
          <w:color w:val="000000" w:themeColor="text1"/>
          <w:sz w:val="20"/>
          <w:lang w:eastAsia="zh-CN"/>
        </w:rPr>
        <w:t>.</w:t>
      </w:r>
    </w:p>
    <w:p w:rsidR="001344A4" w:rsidRPr="002636FF" w:rsidRDefault="00A6735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4</w:t>
      </w:r>
      <w:r>
        <w:rPr>
          <w:rFonts w:ascii="Arial" w:hAnsi="Arial" w:cs="Arial"/>
          <w:color w:val="000000" w:themeColor="text1"/>
          <w:sz w:val="20"/>
          <w:lang w:eastAsia="zh-CN"/>
        </w:rPr>
        <w:t>7</w:t>
      </w:r>
      <w:r w:rsidR="001344A4" w:rsidRPr="002636FF">
        <w:rPr>
          <w:rFonts w:ascii="Arial" w:hAnsi="Arial" w:cs="Arial"/>
          <w:color w:val="000000" w:themeColor="text1"/>
          <w:sz w:val="20"/>
          <w:lang w:eastAsia="zh-CN"/>
        </w:rPr>
        <w:t>. В приеме заявок на приобретение инвестиционных паев отказывается в следующих случаях:</w:t>
      </w:r>
    </w:p>
    <w:p w:rsidR="001344A4" w:rsidRPr="002636FF" w:rsidRDefault="001344A4"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1) несоблюдение порядка и сроков подачи заявок, установленных настоящими Правилами;</w:t>
      </w:r>
    </w:p>
    <w:p w:rsidR="001344A4" w:rsidRPr="002636FF" w:rsidRDefault="001344A4"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lastRenderedPageBreak/>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344A4" w:rsidRPr="002636FF" w:rsidRDefault="001344A4"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3) приобретение инвестиционного пая лицом, которое в соответствии с Федеральным законом </w:t>
      </w:r>
      <w:r w:rsidR="000B1BFD" w:rsidRPr="002636FF">
        <w:rPr>
          <w:rFonts w:ascii="Arial" w:hAnsi="Arial" w:cs="Arial"/>
          <w:color w:val="000000" w:themeColor="text1"/>
          <w:sz w:val="20"/>
          <w:lang w:eastAsia="zh-CN"/>
        </w:rPr>
        <w:t>«</w:t>
      </w:r>
      <w:r w:rsidRPr="002636FF">
        <w:rPr>
          <w:rFonts w:ascii="Arial" w:hAnsi="Arial" w:cs="Arial"/>
          <w:color w:val="000000" w:themeColor="text1"/>
          <w:sz w:val="20"/>
          <w:lang w:eastAsia="zh-CN"/>
        </w:rPr>
        <w:t>Об инвестиционных фондах</w:t>
      </w:r>
      <w:r w:rsidR="000B1BFD" w:rsidRPr="002636FF">
        <w:rPr>
          <w:rFonts w:ascii="Arial" w:hAnsi="Arial" w:cs="Arial"/>
          <w:color w:val="000000" w:themeColor="text1"/>
          <w:sz w:val="20"/>
          <w:lang w:eastAsia="zh-CN"/>
        </w:rPr>
        <w:t xml:space="preserve">» </w:t>
      </w:r>
      <w:r w:rsidRPr="002636FF">
        <w:rPr>
          <w:rFonts w:ascii="Arial" w:hAnsi="Arial" w:cs="Arial"/>
          <w:color w:val="000000" w:themeColor="text1"/>
          <w:sz w:val="20"/>
          <w:lang w:eastAsia="zh-CN"/>
        </w:rPr>
        <w:t>не может быть владельцем инвестиционных паев;</w:t>
      </w:r>
    </w:p>
    <w:p w:rsidR="001344A4" w:rsidRPr="002636FF" w:rsidRDefault="001344A4"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4) принятие управляющей компанией решения о приостановлении выдачи инвестиционных паев;</w:t>
      </w:r>
    </w:p>
    <w:p w:rsidR="001344A4" w:rsidRPr="002636FF" w:rsidRDefault="001344A4"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1344A4" w:rsidRPr="002636FF" w:rsidRDefault="001344A4"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6) несоблюдение правил приобретения инвестиционных паев;</w:t>
      </w:r>
    </w:p>
    <w:p w:rsidR="001344A4" w:rsidRPr="002636FF" w:rsidRDefault="001344A4"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7) возникновение основания для прекращения фонда;</w:t>
      </w:r>
    </w:p>
    <w:p w:rsidR="001344A4" w:rsidRDefault="001344A4"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8) иные случаи, предусмотренные Федеральным </w:t>
      </w:r>
      <w:hyperlink r:id="rId17" w:history="1">
        <w:r w:rsidRPr="002636FF">
          <w:rPr>
            <w:rFonts w:ascii="Arial" w:hAnsi="Arial" w:cs="Arial"/>
            <w:color w:val="000000" w:themeColor="text1"/>
            <w:sz w:val="20"/>
            <w:lang w:eastAsia="zh-CN"/>
          </w:rPr>
          <w:t>законом</w:t>
        </w:r>
      </w:hyperlink>
      <w:r w:rsidRPr="002636FF">
        <w:rPr>
          <w:rFonts w:ascii="Arial" w:hAnsi="Arial" w:cs="Arial"/>
          <w:color w:val="000000" w:themeColor="text1"/>
          <w:sz w:val="20"/>
          <w:lang w:eastAsia="zh-CN"/>
        </w:rPr>
        <w:t xml:space="preserve"> </w:t>
      </w:r>
      <w:r w:rsidR="000B1BFD" w:rsidRPr="002636FF">
        <w:rPr>
          <w:rFonts w:ascii="Arial" w:hAnsi="Arial" w:cs="Arial"/>
          <w:color w:val="000000" w:themeColor="text1"/>
          <w:sz w:val="20"/>
          <w:lang w:eastAsia="zh-CN"/>
        </w:rPr>
        <w:t>«</w:t>
      </w:r>
      <w:r w:rsidRPr="002636FF">
        <w:rPr>
          <w:rFonts w:ascii="Arial" w:hAnsi="Arial" w:cs="Arial"/>
          <w:color w:val="000000" w:themeColor="text1"/>
          <w:sz w:val="20"/>
          <w:lang w:eastAsia="zh-CN"/>
        </w:rPr>
        <w:t>Об инвестиционных фондах</w:t>
      </w:r>
      <w:r w:rsidR="000B1BFD" w:rsidRPr="002636FF">
        <w:rPr>
          <w:rFonts w:ascii="Arial" w:hAnsi="Arial" w:cs="Arial"/>
          <w:color w:val="000000" w:themeColor="text1"/>
          <w:sz w:val="20"/>
          <w:lang w:eastAsia="zh-CN"/>
        </w:rPr>
        <w:t>»</w:t>
      </w:r>
      <w:r w:rsidRPr="002636FF">
        <w:rPr>
          <w:rFonts w:ascii="Arial" w:hAnsi="Arial" w:cs="Arial"/>
          <w:color w:val="000000" w:themeColor="text1"/>
          <w:sz w:val="20"/>
          <w:lang w:eastAsia="zh-CN"/>
        </w:rPr>
        <w:t>.</w:t>
      </w:r>
    </w:p>
    <w:p w:rsidR="001344A4" w:rsidRPr="002636FF" w:rsidRDefault="001344A4" w:rsidP="000251DC">
      <w:pPr>
        <w:pStyle w:val="1"/>
        <w:spacing w:before="120"/>
      </w:pPr>
      <w:r w:rsidRPr="002636FF">
        <w:t>Выдача инвестиционных паев при формировании фонда</w:t>
      </w:r>
    </w:p>
    <w:p w:rsidR="00EE562E" w:rsidRDefault="006246F2" w:rsidP="00721B37">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48</w:t>
      </w:r>
      <w:r w:rsidR="005A4DBE" w:rsidRPr="002636FF">
        <w:rPr>
          <w:rFonts w:ascii="Arial" w:hAnsi="Arial" w:cs="Arial"/>
          <w:color w:val="000000" w:themeColor="text1"/>
          <w:sz w:val="20"/>
          <w:lang w:eastAsia="zh-CN"/>
        </w:rPr>
        <w:t>.</w:t>
      </w:r>
      <w:r w:rsidR="005A4DBE" w:rsidRPr="002636FF">
        <w:rPr>
          <w:rFonts w:ascii="Arial" w:hAnsi="Arial" w:cs="Arial"/>
          <w:color w:val="000000" w:themeColor="text1"/>
          <w:sz w:val="20"/>
          <w:lang w:eastAsia="zh-CN"/>
        </w:rPr>
        <w:tab/>
      </w:r>
      <w:r w:rsidR="00EE562E" w:rsidRPr="00721B37">
        <w:rPr>
          <w:rFonts w:ascii="Arial" w:hAnsi="Arial" w:cs="Arial"/>
          <w:color w:val="000000" w:themeColor="text1"/>
          <w:sz w:val="20"/>
          <w:lang w:eastAsia="zh-CN"/>
        </w:rPr>
        <w:t>До завершения формирования фонда выдача инвестиционных паев осуществляется при условии внесения в фонд денежных средств в размере не менее 2 000 (Двух тысяч) рублей.</w:t>
      </w:r>
    </w:p>
    <w:p w:rsidR="00EE562E" w:rsidRPr="00721B37" w:rsidRDefault="006246F2" w:rsidP="00721B37">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49</w:t>
      </w:r>
      <w:r w:rsidR="005A4DBE" w:rsidRPr="002636FF">
        <w:rPr>
          <w:rFonts w:ascii="Arial" w:hAnsi="Arial" w:cs="Arial"/>
          <w:color w:val="000000" w:themeColor="text1"/>
          <w:sz w:val="20"/>
          <w:lang w:eastAsia="zh-CN"/>
        </w:rPr>
        <w:t>.</w:t>
      </w:r>
      <w:r w:rsidR="005A4DBE" w:rsidRPr="002636FF">
        <w:rPr>
          <w:rFonts w:ascii="Arial" w:hAnsi="Arial" w:cs="Arial"/>
          <w:color w:val="000000" w:themeColor="text1"/>
          <w:sz w:val="20"/>
          <w:lang w:eastAsia="zh-CN"/>
        </w:rPr>
        <w:tab/>
      </w:r>
      <w:r w:rsidR="00EE562E" w:rsidRPr="00721B37">
        <w:rPr>
          <w:rFonts w:ascii="Arial" w:hAnsi="Arial" w:cs="Arial"/>
          <w:color w:val="000000" w:themeColor="text1"/>
          <w:sz w:val="20"/>
          <w:lang w:eastAsia="zh-CN"/>
        </w:rPr>
        <w:t>Срок выдачи инвестиционных паев составляет не более 3 (Трех) дней со дня:</w:t>
      </w:r>
    </w:p>
    <w:p w:rsidR="00EE562E" w:rsidRPr="00721B37" w:rsidRDefault="00EE562E" w:rsidP="00721B37">
      <w:pPr>
        <w:pStyle w:val="ConsPlusNormal"/>
        <w:widowControl/>
        <w:spacing w:before="120"/>
        <w:ind w:firstLine="567"/>
        <w:jc w:val="both"/>
        <w:rPr>
          <w:rFonts w:ascii="Arial" w:hAnsi="Arial" w:cs="Arial"/>
          <w:color w:val="000000" w:themeColor="text1"/>
          <w:sz w:val="20"/>
          <w:lang w:eastAsia="zh-CN"/>
        </w:rPr>
      </w:pPr>
      <w:r w:rsidRPr="00721B37">
        <w:rPr>
          <w:rFonts w:ascii="Arial" w:hAnsi="Arial" w:cs="Arial"/>
          <w:color w:val="000000" w:themeColor="text1"/>
          <w:sz w:val="20"/>
          <w:lang w:eastAsia="zh-CN"/>
        </w:rPr>
        <w:t xml:space="preserve">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 </w:t>
      </w:r>
    </w:p>
    <w:p w:rsidR="00EE562E" w:rsidRPr="00721B37" w:rsidRDefault="00EE562E" w:rsidP="00721B37">
      <w:pPr>
        <w:pStyle w:val="ConsPlusNormal"/>
        <w:widowControl/>
        <w:spacing w:before="120"/>
        <w:ind w:firstLine="567"/>
        <w:jc w:val="both"/>
        <w:rPr>
          <w:rFonts w:ascii="Arial" w:hAnsi="Arial" w:cs="Arial"/>
          <w:color w:val="000000" w:themeColor="text1"/>
          <w:sz w:val="20"/>
          <w:lang w:eastAsia="zh-CN"/>
        </w:rPr>
      </w:pPr>
      <w:r w:rsidRPr="00721B37">
        <w:rPr>
          <w:rFonts w:ascii="Arial" w:hAnsi="Arial" w:cs="Arial"/>
          <w:color w:val="000000" w:themeColor="text1"/>
          <w:sz w:val="20"/>
          <w:lang w:eastAsia="zh-CN"/>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EE562E" w:rsidRPr="00721B37" w:rsidRDefault="00EE562E" w:rsidP="00C864CA">
      <w:pPr>
        <w:pStyle w:val="ConsPlusNormal"/>
        <w:widowControl/>
        <w:spacing w:before="120"/>
        <w:ind w:firstLine="567"/>
        <w:jc w:val="both"/>
        <w:rPr>
          <w:rFonts w:ascii="Arial" w:hAnsi="Arial" w:cs="Arial"/>
          <w:color w:val="000000" w:themeColor="text1"/>
          <w:sz w:val="20"/>
          <w:lang w:eastAsia="zh-CN"/>
        </w:rPr>
      </w:pPr>
      <w:r w:rsidRPr="00721B37">
        <w:rPr>
          <w:rFonts w:ascii="Arial" w:hAnsi="Arial" w:cs="Arial"/>
          <w:color w:val="000000" w:themeColor="text1"/>
          <w:sz w:val="20"/>
          <w:lang w:eastAsia="zh-CN"/>
        </w:rPr>
        <w:t>Выдача инвестиционных паёв производится не ранее дня, следующего за днём наступления более позднего из двух событий: принятия заявки на приобретение инвестиционных паёв или внесения в фонд денежных средств в оплату инвестиционных паёв.</w:t>
      </w:r>
    </w:p>
    <w:p w:rsidR="00EE562E" w:rsidRPr="00721B37" w:rsidRDefault="00EE562E" w:rsidP="00721B37">
      <w:pPr>
        <w:pStyle w:val="ConsPlusNormal"/>
        <w:widowControl/>
        <w:spacing w:before="120"/>
        <w:ind w:firstLine="567"/>
        <w:jc w:val="both"/>
        <w:rPr>
          <w:rFonts w:ascii="Arial" w:hAnsi="Arial" w:cs="Arial"/>
          <w:color w:val="000000" w:themeColor="text1"/>
          <w:sz w:val="20"/>
          <w:lang w:eastAsia="zh-CN"/>
        </w:rPr>
      </w:pPr>
      <w:r w:rsidRPr="00721B37">
        <w:rPr>
          <w:rFonts w:ascii="Arial" w:hAnsi="Arial" w:cs="Arial"/>
          <w:color w:val="000000" w:themeColor="text1"/>
          <w:sz w:val="20"/>
          <w:lang w:eastAsia="zh-CN"/>
        </w:rPr>
        <w:t>В случае внесения денежных средств в кассу управляющей компании,  срок  выдачи инвестиционных паев не должен превышать 3 дней со дня принятия заявки на приобретение инвестиционных паев.</w:t>
      </w:r>
    </w:p>
    <w:p w:rsidR="005A4DBE" w:rsidRPr="002636FF" w:rsidRDefault="006246F2" w:rsidP="00721B37">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5</w:t>
      </w:r>
      <w:r>
        <w:rPr>
          <w:rFonts w:ascii="Arial" w:hAnsi="Arial" w:cs="Arial"/>
          <w:color w:val="000000" w:themeColor="text1"/>
          <w:sz w:val="20"/>
          <w:lang w:eastAsia="zh-CN"/>
        </w:rPr>
        <w:t>0</w:t>
      </w:r>
      <w:r w:rsidR="005A4DBE" w:rsidRPr="002636FF">
        <w:rPr>
          <w:rFonts w:ascii="Arial" w:hAnsi="Arial" w:cs="Arial"/>
          <w:color w:val="000000" w:themeColor="text1"/>
          <w:sz w:val="20"/>
          <w:lang w:eastAsia="zh-CN"/>
        </w:rPr>
        <w:t>.</w:t>
      </w:r>
      <w:r w:rsidR="005A4DBE" w:rsidRPr="002636FF">
        <w:rPr>
          <w:rFonts w:ascii="Arial" w:hAnsi="Arial" w:cs="Arial"/>
          <w:color w:val="000000" w:themeColor="text1"/>
          <w:sz w:val="20"/>
          <w:lang w:eastAsia="zh-CN"/>
        </w:rPr>
        <w:tab/>
      </w:r>
      <w:r w:rsidR="00EE562E" w:rsidRPr="00721B37">
        <w:rPr>
          <w:rFonts w:ascii="Arial" w:hAnsi="Arial" w:cs="Arial"/>
          <w:color w:val="000000" w:themeColor="text1"/>
          <w:sz w:val="20"/>
          <w:lang w:eastAsia="zh-CN"/>
        </w:rPr>
        <w:t>До завершения формирования фонда выдача одного инвестиционного пая осуществляется на сумму 500 (пятьсот) рублей.</w:t>
      </w:r>
    </w:p>
    <w:p w:rsidR="005A4DBE" w:rsidRPr="002636FF" w:rsidRDefault="006246F2" w:rsidP="00721B37">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5</w:t>
      </w:r>
      <w:r>
        <w:rPr>
          <w:rFonts w:ascii="Arial" w:hAnsi="Arial" w:cs="Arial"/>
          <w:color w:val="000000" w:themeColor="text1"/>
          <w:sz w:val="20"/>
          <w:lang w:eastAsia="zh-CN"/>
        </w:rPr>
        <w:t>1</w:t>
      </w:r>
      <w:r w:rsidR="005A4DBE" w:rsidRPr="002636FF">
        <w:rPr>
          <w:rFonts w:ascii="Arial" w:hAnsi="Arial" w:cs="Arial"/>
          <w:color w:val="000000" w:themeColor="text1"/>
          <w:sz w:val="20"/>
          <w:lang w:eastAsia="zh-CN"/>
        </w:rPr>
        <w:t>.</w:t>
      </w:r>
      <w:r w:rsidR="005A4DBE" w:rsidRPr="002636FF">
        <w:rPr>
          <w:rFonts w:ascii="Arial" w:hAnsi="Arial" w:cs="Arial"/>
          <w:color w:val="000000" w:themeColor="text1"/>
          <w:sz w:val="20"/>
          <w:lang w:eastAsia="zh-CN"/>
        </w:rPr>
        <w:tab/>
      </w:r>
      <w:r w:rsidR="00EE562E" w:rsidRPr="00721B37">
        <w:rPr>
          <w:rFonts w:ascii="Arial" w:hAnsi="Arial" w:cs="Arial"/>
          <w:color w:val="000000" w:themeColor="text1"/>
          <w:sz w:val="20"/>
          <w:lang w:eastAsia="zh-CN"/>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7E5DEC" w:rsidRPr="002636FF" w:rsidRDefault="007E5DEC" w:rsidP="000251DC">
      <w:pPr>
        <w:pStyle w:val="1"/>
        <w:spacing w:before="120"/>
      </w:pPr>
      <w:r w:rsidRPr="002636FF">
        <w:t>Выдача инвестиционных паев после даты завершения</w:t>
      </w:r>
      <w:r w:rsidR="00C92A13" w:rsidRPr="002636FF">
        <w:t xml:space="preserve"> </w:t>
      </w:r>
      <w:r w:rsidRPr="002636FF">
        <w:t>(окончания) формирования фонда</w:t>
      </w:r>
    </w:p>
    <w:p w:rsidR="007E5DEC"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5</w:t>
      </w:r>
      <w:r>
        <w:rPr>
          <w:rFonts w:ascii="Arial" w:hAnsi="Arial" w:cs="Arial"/>
          <w:color w:val="000000" w:themeColor="text1"/>
          <w:sz w:val="20"/>
          <w:lang w:eastAsia="zh-CN"/>
        </w:rPr>
        <w:t>2</w:t>
      </w:r>
      <w:r w:rsidR="007E5DEC" w:rsidRPr="002636FF">
        <w:rPr>
          <w:rFonts w:ascii="Arial" w:hAnsi="Arial" w:cs="Arial"/>
          <w:color w:val="000000" w:themeColor="text1"/>
          <w:sz w:val="20"/>
          <w:lang w:eastAsia="zh-CN"/>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7E5DEC"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5</w:t>
      </w:r>
      <w:r>
        <w:rPr>
          <w:rFonts w:ascii="Arial" w:hAnsi="Arial" w:cs="Arial"/>
          <w:color w:val="000000" w:themeColor="text1"/>
          <w:sz w:val="20"/>
          <w:lang w:eastAsia="zh-CN"/>
        </w:rPr>
        <w:t>3</w:t>
      </w:r>
      <w:r w:rsidR="007E5DEC" w:rsidRPr="002636FF">
        <w:rPr>
          <w:rFonts w:ascii="Arial" w:hAnsi="Arial" w:cs="Arial"/>
          <w:color w:val="000000" w:themeColor="text1"/>
          <w:sz w:val="20"/>
          <w:lang w:eastAsia="zh-CN"/>
        </w:rPr>
        <w:t xml:space="preserve">.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p>
    <w:p w:rsidR="007E5DEC" w:rsidRPr="000D3F56" w:rsidRDefault="00B16D35" w:rsidP="000251DC">
      <w:pPr>
        <w:pStyle w:val="ConsPlusNormal"/>
        <w:widowControl/>
        <w:spacing w:before="120"/>
        <w:ind w:firstLine="567"/>
        <w:jc w:val="both"/>
        <w:rPr>
          <w:rFonts w:ascii="Arial" w:hAnsi="Arial" w:cs="Arial"/>
          <w:color w:val="000000" w:themeColor="text1"/>
          <w:sz w:val="20"/>
          <w:lang w:eastAsia="zh-CN"/>
        </w:rPr>
      </w:pPr>
      <w:r w:rsidRPr="00D05782">
        <w:rPr>
          <w:rFonts w:ascii="Arial" w:hAnsi="Arial" w:cs="Arial"/>
          <w:color w:val="000000" w:themeColor="text1"/>
          <w:sz w:val="20"/>
          <w:lang w:eastAsia="zh-CN"/>
        </w:rPr>
        <w:t>5 000</w:t>
      </w:r>
      <w:r w:rsidR="007E5DEC" w:rsidRPr="000D3F56">
        <w:rPr>
          <w:rFonts w:ascii="Arial" w:hAnsi="Arial" w:cs="Arial"/>
          <w:color w:val="000000" w:themeColor="text1"/>
          <w:sz w:val="20"/>
          <w:lang w:eastAsia="zh-CN"/>
        </w:rPr>
        <w:t xml:space="preserve"> (</w:t>
      </w:r>
      <w:r w:rsidR="00AF0861" w:rsidRPr="000D3F56">
        <w:rPr>
          <w:rFonts w:ascii="Arial" w:hAnsi="Arial" w:cs="Arial"/>
          <w:color w:val="000000" w:themeColor="text1"/>
          <w:sz w:val="20"/>
          <w:lang w:eastAsia="zh-CN"/>
        </w:rPr>
        <w:t xml:space="preserve">Пяти </w:t>
      </w:r>
      <w:r w:rsidR="007E5DEC" w:rsidRPr="000D3F56">
        <w:rPr>
          <w:rFonts w:ascii="Arial" w:hAnsi="Arial" w:cs="Arial"/>
          <w:color w:val="000000" w:themeColor="text1"/>
          <w:sz w:val="20"/>
          <w:lang w:eastAsia="zh-CN"/>
        </w:rPr>
        <w:t>тысяч) рублей – для лиц, ранее не имевших на лицевом счете в реестре владельцев инвестиционных паев инвестиционные паи фонда;</w:t>
      </w:r>
    </w:p>
    <w:p w:rsidR="007E5DEC" w:rsidRPr="002636FF" w:rsidRDefault="00B16D35" w:rsidP="009D22C6">
      <w:pPr>
        <w:pStyle w:val="ConsPlusNormal"/>
        <w:widowControl/>
        <w:spacing w:before="120" w:after="240"/>
        <w:ind w:firstLine="567"/>
        <w:jc w:val="both"/>
        <w:rPr>
          <w:rFonts w:ascii="Arial" w:hAnsi="Arial" w:cs="Arial"/>
          <w:color w:val="000000" w:themeColor="text1"/>
          <w:sz w:val="20"/>
          <w:lang w:eastAsia="zh-CN"/>
        </w:rPr>
      </w:pPr>
      <w:r w:rsidRPr="00D05782">
        <w:rPr>
          <w:rFonts w:ascii="Arial" w:hAnsi="Arial" w:cs="Arial"/>
          <w:color w:val="000000" w:themeColor="text1"/>
          <w:sz w:val="20"/>
          <w:lang w:eastAsia="zh-CN"/>
        </w:rPr>
        <w:t>1 000</w:t>
      </w:r>
      <w:r w:rsidR="007E5DEC" w:rsidRPr="002636FF">
        <w:rPr>
          <w:rFonts w:ascii="Arial" w:hAnsi="Arial" w:cs="Arial"/>
          <w:color w:val="000000" w:themeColor="text1"/>
          <w:sz w:val="20"/>
          <w:lang w:eastAsia="zh-CN"/>
        </w:rPr>
        <w:t xml:space="preserve"> (</w:t>
      </w:r>
      <w:r w:rsidR="00AF0861">
        <w:rPr>
          <w:rFonts w:ascii="Arial" w:hAnsi="Arial" w:cs="Arial"/>
          <w:color w:val="000000" w:themeColor="text1"/>
          <w:sz w:val="20"/>
          <w:lang w:eastAsia="zh-CN"/>
        </w:rPr>
        <w:t>Одной</w:t>
      </w:r>
      <w:r w:rsidR="00AF0861" w:rsidRPr="002636FF">
        <w:rPr>
          <w:rFonts w:ascii="Arial" w:hAnsi="Arial" w:cs="Arial"/>
          <w:color w:val="000000" w:themeColor="text1"/>
          <w:sz w:val="20"/>
          <w:lang w:eastAsia="zh-CN"/>
        </w:rPr>
        <w:t xml:space="preserve"> </w:t>
      </w:r>
      <w:r w:rsidR="007E5DEC" w:rsidRPr="002636FF">
        <w:rPr>
          <w:rFonts w:ascii="Arial" w:hAnsi="Arial" w:cs="Arial"/>
          <w:color w:val="000000" w:themeColor="text1"/>
          <w:sz w:val="20"/>
          <w:lang w:eastAsia="zh-CN"/>
        </w:rPr>
        <w:t>тысяч</w:t>
      </w:r>
      <w:r w:rsidR="00AF0861">
        <w:rPr>
          <w:rFonts w:ascii="Arial" w:hAnsi="Arial" w:cs="Arial"/>
          <w:color w:val="000000" w:themeColor="text1"/>
          <w:sz w:val="20"/>
          <w:lang w:eastAsia="zh-CN"/>
        </w:rPr>
        <w:t>и</w:t>
      </w:r>
      <w:r w:rsidR="007E5DEC" w:rsidRPr="002636FF">
        <w:rPr>
          <w:rFonts w:ascii="Arial" w:hAnsi="Arial" w:cs="Arial"/>
          <w:color w:val="000000" w:themeColor="text1"/>
          <w:sz w:val="20"/>
          <w:lang w:eastAsia="zh-CN"/>
        </w:rPr>
        <w:t>) рублей – для лиц, имеющих или ранее имевших инвестиционные паи фонда на лицевом счете в реестре владельцев инвестиционных паев.</w:t>
      </w:r>
    </w:p>
    <w:p w:rsidR="00AF4688" w:rsidRPr="002636FF" w:rsidRDefault="00AF4688" w:rsidP="009D22C6">
      <w:pPr>
        <w:pStyle w:val="1"/>
      </w:pPr>
      <w:r w:rsidRPr="002636FF">
        <w:t>Порядок передачи денежных средств в оплату инвестиционных паев</w:t>
      </w:r>
    </w:p>
    <w:p w:rsidR="00A76F1A" w:rsidRPr="002636FF" w:rsidRDefault="006246F2" w:rsidP="009D22C6">
      <w:pPr>
        <w:pStyle w:val="ConsPlusNormal"/>
        <w:widowControl/>
        <w:spacing w:before="24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5</w:t>
      </w:r>
      <w:r>
        <w:rPr>
          <w:rFonts w:ascii="Arial" w:hAnsi="Arial" w:cs="Arial"/>
          <w:color w:val="000000" w:themeColor="text1"/>
          <w:sz w:val="20"/>
          <w:lang w:eastAsia="zh-CN"/>
        </w:rPr>
        <w:t>4</w:t>
      </w:r>
      <w:r w:rsidR="00A76F1A" w:rsidRPr="002636FF">
        <w:rPr>
          <w:rFonts w:ascii="Arial" w:hAnsi="Arial" w:cs="Arial"/>
          <w:color w:val="000000" w:themeColor="text1"/>
          <w:sz w:val="20"/>
          <w:lang w:eastAsia="zh-CN"/>
        </w:rPr>
        <w:t xml:space="preserve">. Денежные средства, передаваемые в оплату инвестиционных паев, </w:t>
      </w:r>
      <w:r w:rsidR="007320CB">
        <w:rPr>
          <w:rFonts w:ascii="Arial" w:hAnsi="Arial" w:cs="Arial"/>
          <w:color w:val="000000" w:themeColor="text1"/>
          <w:sz w:val="20"/>
          <w:lang w:eastAsia="zh-CN"/>
        </w:rPr>
        <w:t>за</w:t>
      </w:r>
      <w:r w:rsidR="00A76F1A" w:rsidRPr="002636FF">
        <w:rPr>
          <w:rFonts w:ascii="Arial" w:hAnsi="Arial" w:cs="Arial"/>
          <w:color w:val="000000" w:themeColor="text1"/>
          <w:sz w:val="20"/>
          <w:lang w:eastAsia="zh-CN"/>
        </w:rPr>
        <w:t>числяются на транзитный счет, реквизиты которого указаны в сообщении, раскрытом управляющей компанией в соответствии с требованиями нормативных актов в сфере финансовых рынков.</w:t>
      </w:r>
    </w:p>
    <w:p w:rsidR="00E20FD9" w:rsidRPr="002636FF" w:rsidRDefault="00E20FD9" w:rsidP="009D22C6">
      <w:pPr>
        <w:pStyle w:val="1"/>
        <w:spacing w:before="120"/>
      </w:pPr>
      <w:r w:rsidRPr="002636FF">
        <w:lastRenderedPageBreak/>
        <w:t>Возврат денежных средств, переданных в оплату инвестиционных паев</w:t>
      </w:r>
    </w:p>
    <w:p w:rsidR="00E20FD9"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5</w:t>
      </w:r>
      <w:r>
        <w:rPr>
          <w:rFonts w:ascii="Arial" w:hAnsi="Arial" w:cs="Arial"/>
          <w:color w:val="000000" w:themeColor="text1"/>
          <w:sz w:val="20"/>
          <w:lang w:eastAsia="zh-CN"/>
        </w:rPr>
        <w:t>5</w:t>
      </w:r>
      <w:r w:rsidR="00E20FD9" w:rsidRPr="002636FF">
        <w:rPr>
          <w:rFonts w:ascii="Arial" w:hAnsi="Arial" w:cs="Arial"/>
          <w:color w:val="000000" w:themeColor="text1"/>
          <w:sz w:val="20"/>
          <w:lang w:eastAsia="zh-CN"/>
        </w:rPr>
        <w:t xml:space="preserve">. </w:t>
      </w:r>
      <w:r w:rsidR="00ED5EE4" w:rsidRPr="002636FF">
        <w:rPr>
          <w:rFonts w:ascii="Arial" w:hAnsi="Arial" w:cs="Arial"/>
          <w:color w:val="000000" w:themeColor="text1"/>
          <w:sz w:val="20"/>
          <w:lang w:eastAsia="zh-CN"/>
        </w:rPr>
        <w:t>У</w:t>
      </w:r>
      <w:r w:rsidR="00E20FD9" w:rsidRPr="002636FF">
        <w:rPr>
          <w:rFonts w:ascii="Arial" w:hAnsi="Arial" w:cs="Arial"/>
          <w:color w:val="000000" w:themeColor="text1"/>
          <w:sz w:val="20"/>
          <w:lang w:eastAsia="zh-CN"/>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w:t>
      </w:r>
      <w:r w:rsidR="000B1BFD" w:rsidRPr="002636FF">
        <w:rPr>
          <w:rFonts w:ascii="Arial" w:hAnsi="Arial" w:cs="Arial"/>
          <w:color w:val="000000" w:themeColor="text1"/>
          <w:sz w:val="20"/>
          <w:lang w:eastAsia="zh-CN"/>
        </w:rPr>
        <w:t>«</w:t>
      </w:r>
      <w:r w:rsidR="00E20FD9" w:rsidRPr="002636FF">
        <w:rPr>
          <w:rFonts w:ascii="Arial" w:hAnsi="Arial" w:cs="Arial"/>
          <w:color w:val="000000" w:themeColor="text1"/>
          <w:sz w:val="20"/>
          <w:lang w:eastAsia="zh-CN"/>
        </w:rPr>
        <w:t>Об инвестиционных фондах</w:t>
      </w:r>
      <w:r w:rsidR="000B1BFD" w:rsidRPr="002636FF">
        <w:rPr>
          <w:rFonts w:ascii="Arial" w:hAnsi="Arial" w:cs="Arial"/>
          <w:color w:val="000000" w:themeColor="text1"/>
          <w:sz w:val="20"/>
          <w:lang w:eastAsia="zh-CN"/>
        </w:rPr>
        <w:t>»</w:t>
      </w:r>
      <w:r w:rsidR="00E20FD9" w:rsidRPr="002636FF">
        <w:rPr>
          <w:rFonts w:ascii="Arial" w:hAnsi="Arial" w:cs="Arial"/>
          <w:color w:val="000000" w:themeColor="text1"/>
          <w:sz w:val="20"/>
          <w:lang w:eastAsia="zh-CN"/>
        </w:rPr>
        <w:t>,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E20FD9"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5</w:t>
      </w:r>
      <w:r>
        <w:rPr>
          <w:rFonts w:ascii="Arial" w:hAnsi="Arial" w:cs="Arial"/>
          <w:color w:val="000000" w:themeColor="text1"/>
          <w:sz w:val="20"/>
          <w:lang w:eastAsia="zh-CN"/>
        </w:rPr>
        <w:t>6</w:t>
      </w:r>
      <w:r w:rsidR="00E20FD9" w:rsidRPr="002636FF">
        <w:rPr>
          <w:rFonts w:ascii="Arial" w:hAnsi="Arial" w:cs="Arial"/>
          <w:color w:val="000000" w:themeColor="text1"/>
          <w:sz w:val="20"/>
          <w:lang w:eastAsia="zh-CN"/>
        </w:rPr>
        <w:t xml:space="preserve">. </w:t>
      </w:r>
      <w:r w:rsidR="00ED5EE4" w:rsidRPr="002636FF">
        <w:rPr>
          <w:rFonts w:ascii="Arial" w:hAnsi="Arial" w:cs="Arial"/>
          <w:color w:val="000000" w:themeColor="text1"/>
          <w:sz w:val="20"/>
          <w:lang w:eastAsia="zh-CN"/>
        </w:rPr>
        <w:t>В</w:t>
      </w:r>
      <w:r w:rsidR="00E20FD9" w:rsidRPr="002636FF">
        <w:rPr>
          <w:rFonts w:ascii="Arial" w:hAnsi="Arial" w:cs="Arial"/>
          <w:color w:val="000000" w:themeColor="text1"/>
          <w:sz w:val="20"/>
          <w:lang w:eastAsia="zh-CN"/>
        </w:rPr>
        <w:t xml:space="preserve">озврат денежных средств в случаях, предусмотренных пунктом </w:t>
      </w:r>
      <w:r w:rsidRPr="002636FF">
        <w:rPr>
          <w:rFonts w:ascii="Arial" w:hAnsi="Arial" w:cs="Arial"/>
          <w:color w:val="000000" w:themeColor="text1"/>
          <w:sz w:val="20"/>
          <w:lang w:eastAsia="zh-CN"/>
        </w:rPr>
        <w:t>5</w:t>
      </w:r>
      <w:r>
        <w:rPr>
          <w:rFonts w:ascii="Arial" w:hAnsi="Arial" w:cs="Arial"/>
          <w:color w:val="000000" w:themeColor="text1"/>
          <w:sz w:val="20"/>
          <w:lang w:eastAsia="zh-CN"/>
        </w:rPr>
        <w:t>5</w:t>
      </w:r>
      <w:r w:rsidR="00E20FD9" w:rsidRPr="002636FF">
        <w:rPr>
          <w:rFonts w:ascii="Arial" w:hAnsi="Arial" w:cs="Arial"/>
          <w:color w:val="000000" w:themeColor="text1"/>
          <w:sz w:val="20"/>
          <w:lang w:eastAsia="zh-CN"/>
        </w:rPr>
        <w:t xml:space="preserve"> настоящих Правил, осуществляется управляющей компанией в течение 5</w:t>
      </w:r>
      <w:r w:rsidR="00ED5EE4" w:rsidRPr="002636FF">
        <w:rPr>
          <w:rFonts w:ascii="Arial" w:hAnsi="Arial" w:cs="Arial"/>
          <w:color w:val="000000" w:themeColor="text1"/>
          <w:sz w:val="20"/>
          <w:lang w:eastAsia="zh-CN"/>
        </w:rPr>
        <w:t xml:space="preserve"> (пяти)</w:t>
      </w:r>
      <w:r w:rsidR="00E20FD9" w:rsidRPr="002636FF">
        <w:rPr>
          <w:rFonts w:ascii="Arial" w:hAnsi="Arial" w:cs="Arial"/>
          <w:color w:val="000000" w:themeColor="text1"/>
          <w:sz w:val="20"/>
          <w:lang w:eastAsia="zh-CN"/>
        </w:rPr>
        <w:t xml:space="preserve">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Pr="002636FF">
        <w:rPr>
          <w:rFonts w:ascii="Arial" w:hAnsi="Arial" w:cs="Arial"/>
          <w:color w:val="000000" w:themeColor="text1"/>
          <w:sz w:val="20"/>
          <w:lang w:eastAsia="zh-CN"/>
        </w:rPr>
        <w:t>5</w:t>
      </w:r>
      <w:r>
        <w:rPr>
          <w:rFonts w:ascii="Arial" w:hAnsi="Arial" w:cs="Arial"/>
          <w:color w:val="000000" w:themeColor="text1"/>
          <w:sz w:val="20"/>
          <w:lang w:eastAsia="zh-CN"/>
        </w:rPr>
        <w:t>7</w:t>
      </w:r>
      <w:r w:rsidR="00E20FD9" w:rsidRPr="002636FF">
        <w:rPr>
          <w:rFonts w:ascii="Arial" w:hAnsi="Arial" w:cs="Arial"/>
          <w:color w:val="000000" w:themeColor="text1"/>
          <w:sz w:val="20"/>
          <w:lang w:eastAsia="zh-CN"/>
        </w:rPr>
        <w:t xml:space="preserve"> настоящих Правил.</w:t>
      </w:r>
    </w:p>
    <w:p w:rsidR="00ED5EE4"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5</w:t>
      </w:r>
      <w:r>
        <w:rPr>
          <w:rFonts w:ascii="Arial" w:hAnsi="Arial" w:cs="Arial"/>
          <w:color w:val="000000" w:themeColor="text1"/>
          <w:sz w:val="20"/>
          <w:lang w:eastAsia="zh-CN"/>
        </w:rPr>
        <w:t>7</w:t>
      </w:r>
      <w:r w:rsidR="00E20FD9" w:rsidRPr="002636FF">
        <w:rPr>
          <w:rFonts w:ascii="Arial" w:hAnsi="Arial" w:cs="Arial"/>
          <w:color w:val="000000" w:themeColor="text1"/>
          <w:sz w:val="20"/>
          <w:lang w:eastAsia="zh-CN"/>
        </w:rPr>
        <w:t xml:space="preserve">. </w:t>
      </w:r>
      <w:r w:rsidR="00ED5EE4" w:rsidRPr="002636FF">
        <w:rPr>
          <w:rFonts w:ascii="Arial" w:hAnsi="Arial" w:cs="Arial"/>
          <w:color w:val="000000" w:themeColor="text1"/>
          <w:sz w:val="20"/>
          <w:lang w:eastAsia="zh-CN"/>
        </w:rPr>
        <w:t>В</w:t>
      </w:r>
      <w:r w:rsidR="00E20FD9" w:rsidRPr="002636FF">
        <w:rPr>
          <w:rFonts w:ascii="Arial" w:hAnsi="Arial" w:cs="Arial"/>
          <w:color w:val="000000" w:themeColor="text1"/>
          <w:sz w:val="20"/>
          <w:lang w:eastAsia="zh-CN"/>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p>
    <w:p w:rsidR="00E20FD9" w:rsidRPr="002636FF" w:rsidRDefault="00E20FD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w:t>
      </w:r>
      <w:r w:rsidR="00ED5EE4" w:rsidRPr="002636FF">
        <w:rPr>
          <w:rFonts w:ascii="Arial" w:hAnsi="Arial" w:cs="Arial"/>
          <w:color w:val="000000" w:themeColor="text1"/>
          <w:sz w:val="20"/>
          <w:lang w:eastAsia="zh-CN"/>
        </w:rPr>
        <w:t xml:space="preserve"> (пяти)</w:t>
      </w:r>
      <w:r w:rsidRPr="002636FF">
        <w:rPr>
          <w:rFonts w:ascii="Arial" w:hAnsi="Arial" w:cs="Arial"/>
          <w:color w:val="000000" w:themeColor="text1"/>
          <w:sz w:val="20"/>
          <w:lang w:eastAsia="zh-CN"/>
        </w:rPr>
        <w:t xml:space="preserve"> рабочих дней с даты представления соответствующих сведений.</w:t>
      </w:r>
    </w:p>
    <w:p w:rsidR="00E20FD9" w:rsidRPr="002636FF" w:rsidRDefault="00E20FD9"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w:t>
      </w:r>
      <w:r w:rsidR="007B043C" w:rsidRPr="002636FF">
        <w:rPr>
          <w:rFonts w:ascii="Arial" w:hAnsi="Arial" w:cs="Arial"/>
          <w:color w:val="000000" w:themeColor="text1"/>
          <w:sz w:val="20"/>
          <w:lang w:eastAsia="zh-CN"/>
        </w:rPr>
        <w:t xml:space="preserve"> (трех)</w:t>
      </w:r>
      <w:r w:rsidRPr="002636FF">
        <w:rPr>
          <w:rFonts w:ascii="Arial" w:hAnsi="Arial" w:cs="Arial"/>
          <w:color w:val="000000" w:themeColor="text1"/>
          <w:sz w:val="20"/>
          <w:lang w:eastAsia="zh-CN"/>
        </w:rPr>
        <w:t xml:space="preserve">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A844BF" w:rsidRPr="002636FF" w:rsidRDefault="00A844BF" w:rsidP="000251DC">
      <w:pPr>
        <w:pStyle w:val="1"/>
        <w:spacing w:before="120"/>
      </w:pPr>
      <w:r w:rsidRPr="002636FF">
        <w:t>Включение денежных средств в состав фонда</w:t>
      </w:r>
    </w:p>
    <w:p w:rsidR="00EE5290" w:rsidRPr="002636FF" w:rsidRDefault="006246F2" w:rsidP="000251DC">
      <w:pPr>
        <w:pStyle w:val="ConsPlusNorma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58</w:t>
      </w:r>
      <w:r w:rsidR="00EE5290" w:rsidRPr="002636FF">
        <w:rPr>
          <w:rFonts w:ascii="Arial" w:hAnsi="Arial" w:cs="Arial"/>
          <w:color w:val="000000" w:themeColor="text1"/>
          <w:sz w:val="20"/>
          <w:lang w:eastAsia="zh-CN"/>
        </w:rPr>
        <w:t>.</w:t>
      </w:r>
      <w:r w:rsidR="00C92A13" w:rsidRPr="002636FF">
        <w:rPr>
          <w:rFonts w:ascii="Arial" w:hAnsi="Arial" w:cs="Arial"/>
          <w:color w:val="000000" w:themeColor="text1"/>
          <w:sz w:val="20"/>
          <w:lang w:eastAsia="zh-CN"/>
        </w:rPr>
        <w:t xml:space="preserve"> </w:t>
      </w:r>
      <w:r w:rsidR="00EE5290" w:rsidRPr="002636FF">
        <w:rPr>
          <w:rFonts w:ascii="Arial" w:hAnsi="Arial" w:cs="Arial"/>
          <w:color w:val="000000" w:themeColor="text1"/>
          <w:sz w:val="20"/>
          <w:lang w:eastAsia="zh-CN"/>
        </w:rPr>
        <w:t>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rsidR="00EE5290" w:rsidRPr="002636FF" w:rsidRDefault="00C92A13"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1) </w:t>
      </w:r>
      <w:r w:rsidR="00EE5290" w:rsidRPr="002636FF">
        <w:rPr>
          <w:rFonts w:ascii="Arial" w:hAnsi="Arial" w:cs="Arial"/>
          <w:color w:val="000000" w:themeColor="text1"/>
          <w:sz w:val="20"/>
          <w:lang w:eastAsia="zh-CN"/>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E5290" w:rsidRPr="002636FF" w:rsidRDefault="00EE5290"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2</w:t>
      </w:r>
      <w:r w:rsidR="00C92A13" w:rsidRPr="002636FF">
        <w:rPr>
          <w:rFonts w:ascii="Arial" w:hAnsi="Arial" w:cs="Arial"/>
          <w:color w:val="000000" w:themeColor="text1"/>
          <w:sz w:val="20"/>
          <w:lang w:eastAsia="zh-CN"/>
        </w:rPr>
        <w:t xml:space="preserve">) </w:t>
      </w:r>
      <w:r w:rsidRPr="002636FF">
        <w:rPr>
          <w:rFonts w:ascii="Arial" w:hAnsi="Arial" w:cs="Arial"/>
          <w:color w:val="000000" w:themeColor="text1"/>
          <w:sz w:val="20"/>
          <w:lang w:eastAsia="zh-CN"/>
        </w:rPr>
        <w:t>если денежные средства, переданные в оплату инвестиционных паев согласно указанным заявкам, поступили управляющей компании;</w:t>
      </w:r>
    </w:p>
    <w:p w:rsidR="00EE5290" w:rsidRPr="002636FF" w:rsidRDefault="00EE5290"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3</w:t>
      </w:r>
      <w:r w:rsidR="00C92A13" w:rsidRPr="002636FF">
        <w:rPr>
          <w:rFonts w:ascii="Arial" w:hAnsi="Arial" w:cs="Arial"/>
          <w:color w:val="000000" w:themeColor="text1"/>
          <w:sz w:val="20"/>
          <w:lang w:eastAsia="zh-CN"/>
        </w:rPr>
        <w:t xml:space="preserve">) </w:t>
      </w:r>
      <w:r w:rsidRPr="002636FF">
        <w:rPr>
          <w:rFonts w:ascii="Arial" w:hAnsi="Arial" w:cs="Arial"/>
          <w:color w:val="000000" w:themeColor="text1"/>
          <w:sz w:val="20"/>
          <w:lang w:eastAsia="zh-CN"/>
        </w:rPr>
        <w:t>если сумма денежных средств, переданных в оплату инвестиционных паев, достигла размера, необходимого для завершения (окончания) формирования фонда;</w:t>
      </w:r>
    </w:p>
    <w:p w:rsidR="00EE5290" w:rsidRPr="002636FF" w:rsidRDefault="00EE5290"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4</w:t>
      </w:r>
      <w:r w:rsidR="00C92A13" w:rsidRPr="002636FF">
        <w:rPr>
          <w:rFonts w:ascii="Arial" w:hAnsi="Arial" w:cs="Arial"/>
          <w:color w:val="000000" w:themeColor="text1"/>
          <w:sz w:val="20"/>
          <w:lang w:eastAsia="zh-CN"/>
        </w:rPr>
        <w:t xml:space="preserve">) </w:t>
      </w:r>
      <w:r w:rsidRPr="002636FF">
        <w:rPr>
          <w:rFonts w:ascii="Arial" w:hAnsi="Arial" w:cs="Arial"/>
          <w:color w:val="000000" w:themeColor="text1"/>
          <w:sz w:val="20"/>
          <w:lang w:eastAsia="zh-CN"/>
        </w:rPr>
        <w:t>если не приостановлена выдача инвестиционных паев.</w:t>
      </w:r>
    </w:p>
    <w:p w:rsidR="00A844BF"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59</w:t>
      </w:r>
      <w:r w:rsidR="00A844BF" w:rsidRPr="002636FF">
        <w:rPr>
          <w:rFonts w:ascii="Arial" w:hAnsi="Arial" w:cs="Arial"/>
          <w:color w:val="000000" w:themeColor="text1"/>
          <w:sz w:val="20"/>
          <w:lang w:eastAsia="zh-CN"/>
        </w:rPr>
        <w:t>.</w:t>
      </w:r>
      <w:r w:rsidR="00C92A13" w:rsidRPr="002636FF">
        <w:rPr>
          <w:rFonts w:ascii="Arial" w:hAnsi="Arial" w:cs="Arial"/>
          <w:color w:val="000000" w:themeColor="text1"/>
          <w:sz w:val="20"/>
          <w:lang w:eastAsia="zh-CN"/>
        </w:rPr>
        <w:t xml:space="preserve"> </w:t>
      </w:r>
      <w:r w:rsidR="00A844BF" w:rsidRPr="002636FF">
        <w:rPr>
          <w:rFonts w:ascii="Arial" w:hAnsi="Arial" w:cs="Arial"/>
          <w:color w:val="000000" w:themeColor="text1"/>
          <w:sz w:val="20"/>
          <w:lang w:eastAsia="zh-CN"/>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A844BF" w:rsidRPr="002636FF" w:rsidRDefault="00A844BF"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844BF" w:rsidRPr="002636FF" w:rsidRDefault="00A844BF"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2) если денежные средства, переданные в оплату инвестиционных паев согласно указанным заявкам, поступили управляющей компании;</w:t>
      </w:r>
    </w:p>
    <w:p w:rsidR="00A844BF" w:rsidRPr="002636FF" w:rsidRDefault="00A844BF"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3) если не приостановлена выдача инвестиционных паев и отсутствуют основания для прекращения фонда.</w:t>
      </w:r>
    </w:p>
    <w:p w:rsidR="009B2914" w:rsidRDefault="006246F2">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6</w:t>
      </w:r>
      <w:r>
        <w:rPr>
          <w:rFonts w:ascii="Arial" w:hAnsi="Arial" w:cs="Arial"/>
          <w:color w:val="000000" w:themeColor="text1"/>
          <w:sz w:val="20"/>
          <w:lang w:eastAsia="zh-CN"/>
        </w:rPr>
        <w:t>0</w:t>
      </w:r>
      <w:r w:rsidR="00A844BF" w:rsidRPr="002636FF">
        <w:rPr>
          <w:rFonts w:ascii="Arial" w:hAnsi="Arial" w:cs="Arial"/>
          <w:color w:val="000000" w:themeColor="text1"/>
          <w:sz w:val="20"/>
          <w:lang w:eastAsia="zh-CN"/>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EE5290"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61</w:t>
      </w:r>
      <w:r w:rsidR="007320CB">
        <w:rPr>
          <w:rFonts w:ascii="Arial" w:hAnsi="Arial" w:cs="Arial"/>
          <w:color w:val="000000" w:themeColor="text1"/>
          <w:sz w:val="20"/>
          <w:lang w:eastAsia="zh-CN"/>
        </w:rPr>
        <w:t>.</w:t>
      </w:r>
      <w:r w:rsidR="00EF3BAB" w:rsidRPr="002636FF">
        <w:rPr>
          <w:rFonts w:ascii="Arial" w:hAnsi="Arial" w:cs="Arial"/>
          <w:color w:val="000000" w:themeColor="text1"/>
          <w:sz w:val="20"/>
          <w:lang w:eastAsia="zh-CN"/>
        </w:rPr>
        <w:t xml:space="preserve"> Денежные средства, переданные в оплату инвестиционных паев, должны быть включены в состав фонда в срок не позднее 5 (пяти) рабочих дней с даты возникновения оснований для их включения в состав фонда. </w:t>
      </w:r>
    </w:p>
    <w:p w:rsidR="00EF3BAB" w:rsidRPr="002636FF" w:rsidRDefault="00EF3BAB"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lastRenderedPageBreak/>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A844BF" w:rsidRPr="002636FF" w:rsidRDefault="00131309" w:rsidP="000251DC">
      <w:pPr>
        <w:pStyle w:val="1"/>
        <w:spacing w:before="120"/>
      </w:pPr>
      <w:r w:rsidRPr="00722780">
        <w:t>Определение количества инвестиционных паев, выдаваемых после даты завершения (окончания) формирования фонда</w:t>
      </w:r>
    </w:p>
    <w:p w:rsidR="00A844BF"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6</w:t>
      </w:r>
      <w:r>
        <w:rPr>
          <w:rFonts w:ascii="Arial" w:hAnsi="Arial" w:cs="Arial"/>
          <w:color w:val="000000" w:themeColor="text1"/>
          <w:sz w:val="20"/>
          <w:lang w:eastAsia="zh-CN"/>
        </w:rPr>
        <w:t>2</w:t>
      </w:r>
      <w:r w:rsidR="00A844BF" w:rsidRPr="002636FF">
        <w:rPr>
          <w:rFonts w:ascii="Arial" w:hAnsi="Arial" w:cs="Arial"/>
          <w:color w:val="000000" w:themeColor="text1"/>
          <w:sz w:val="20"/>
          <w:lang w:eastAsia="zh-CN"/>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A844BF" w:rsidRDefault="00A844BF"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1360FB" w:rsidRDefault="001360FB" w:rsidP="000251DC">
      <w:pPr>
        <w:pStyle w:val="1"/>
        <w:spacing w:before="120"/>
      </w:pPr>
    </w:p>
    <w:p w:rsidR="003F602D" w:rsidRPr="002636FF" w:rsidRDefault="003F602D" w:rsidP="000251DC">
      <w:pPr>
        <w:pStyle w:val="1"/>
        <w:spacing w:before="120"/>
      </w:pPr>
      <w:r w:rsidRPr="002636FF">
        <w:t>VI. Погашение инвестиционных паев</w:t>
      </w:r>
    </w:p>
    <w:p w:rsidR="003F602D"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6</w:t>
      </w:r>
      <w:r>
        <w:rPr>
          <w:rFonts w:ascii="Arial" w:hAnsi="Arial" w:cs="Arial"/>
          <w:color w:val="000000" w:themeColor="text1"/>
          <w:sz w:val="20"/>
          <w:lang w:eastAsia="zh-CN"/>
        </w:rPr>
        <w:t>3</w:t>
      </w:r>
      <w:r w:rsidR="003F602D" w:rsidRPr="002636FF">
        <w:rPr>
          <w:rFonts w:ascii="Arial" w:hAnsi="Arial" w:cs="Arial"/>
          <w:color w:val="000000" w:themeColor="text1"/>
          <w:sz w:val="20"/>
          <w:lang w:eastAsia="zh-CN"/>
        </w:rPr>
        <w:t xml:space="preserve">. Погашение инвестиционных паев </w:t>
      </w:r>
      <w:r w:rsidR="00BB275E">
        <w:rPr>
          <w:rFonts w:ascii="Arial" w:hAnsi="Arial" w:cs="Arial"/>
          <w:color w:val="000000" w:themeColor="text1"/>
          <w:sz w:val="20"/>
          <w:lang w:eastAsia="zh-CN"/>
        </w:rPr>
        <w:t xml:space="preserve">может </w:t>
      </w:r>
      <w:r w:rsidR="000B1BFD" w:rsidRPr="002636FF">
        <w:rPr>
          <w:rFonts w:ascii="Arial" w:hAnsi="Arial" w:cs="Arial"/>
          <w:color w:val="000000" w:themeColor="text1"/>
          <w:sz w:val="20"/>
          <w:lang w:eastAsia="zh-CN"/>
        </w:rPr>
        <w:t>осуществля</w:t>
      </w:r>
      <w:r w:rsidR="00BB275E">
        <w:rPr>
          <w:rFonts w:ascii="Arial" w:hAnsi="Arial" w:cs="Arial"/>
          <w:color w:val="000000" w:themeColor="text1"/>
          <w:sz w:val="20"/>
          <w:lang w:eastAsia="zh-CN"/>
        </w:rPr>
        <w:t>ться</w:t>
      </w:r>
      <w:r w:rsidR="003F602D" w:rsidRPr="002636FF">
        <w:rPr>
          <w:rFonts w:ascii="Arial" w:hAnsi="Arial" w:cs="Arial"/>
          <w:color w:val="000000" w:themeColor="text1"/>
          <w:sz w:val="20"/>
          <w:lang w:eastAsia="zh-CN"/>
        </w:rPr>
        <w:t xml:space="preserve"> после </w:t>
      </w:r>
      <w:r w:rsidR="00BB275E">
        <w:rPr>
          <w:rFonts w:ascii="Arial" w:hAnsi="Arial" w:cs="Arial"/>
          <w:color w:val="000000" w:themeColor="text1"/>
          <w:sz w:val="20"/>
          <w:lang w:eastAsia="zh-CN"/>
        </w:rPr>
        <w:t xml:space="preserve">даты </w:t>
      </w:r>
      <w:r w:rsidR="003F602D" w:rsidRPr="002636FF">
        <w:rPr>
          <w:rFonts w:ascii="Arial" w:hAnsi="Arial" w:cs="Arial"/>
          <w:color w:val="000000" w:themeColor="text1"/>
          <w:sz w:val="20"/>
          <w:lang w:eastAsia="zh-CN"/>
        </w:rPr>
        <w:t>завершения (окончания) формирования фонда.</w:t>
      </w:r>
    </w:p>
    <w:p w:rsidR="003F602D"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6</w:t>
      </w:r>
      <w:r>
        <w:rPr>
          <w:rFonts w:ascii="Arial" w:hAnsi="Arial" w:cs="Arial"/>
          <w:color w:val="000000" w:themeColor="text1"/>
          <w:sz w:val="20"/>
          <w:lang w:eastAsia="zh-CN"/>
        </w:rPr>
        <w:t>4</w:t>
      </w:r>
      <w:r w:rsidR="003F602D" w:rsidRPr="002636FF">
        <w:rPr>
          <w:rFonts w:ascii="Arial" w:hAnsi="Arial" w:cs="Arial"/>
          <w:color w:val="000000" w:themeColor="text1"/>
          <w:sz w:val="20"/>
          <w:lang w:eastAsia="zh-CN"/>
        </w:rPr>
        <w:t xml:space="preserve">. </w:t>
      </w:r>
      <w:r w:rsidR="001B2CC0">
        <w:rPr>
          <w:rFonts w:ascii="Arial" w:hAnsi="Arial" w:cs="Arial"/>
          <w:color w:val="000000" w:themeColor="text1"/>
          <w:sz w:val="20"/>
          <w:lang w:eastAsia="zh-CN"/>
        </w:rPr>
        <w:t>П</w:t>
      </w:r>
      <w:r w:rsidR="000B1BFD" w:rsidRPr="002636FF">
        <w:rPr>
          <w:rFonts w:ascii="Arial" w:hAnsi="Arial" w:cs="Arial"/>
          <w:color w:val="000000" w:themeColor="text1"/>
          <w:sz w:val="20"/>
          <w:lang w:eastAsia="zh-CN"/>
        </w:rPr>
        <w:t xml:space="preserve">огашение инвестиционных паев осуществляется </w:t>
      </w:r>
      <w:r w:rsidR="001B2CC0">
        <w:rPr>
          <w:rFonts w:ascii="Arial" w:hAnsi="Arial" w:cs="Arial"/>
          <w:color w:val="000000" w:themeColor="text1"/>
          <w:sz w:val="20"/>
          <w:lang w:eastAsia="zh-CN"/>
        </w:rPr>
        <w:t>на основании требований об их погашении, а в случае прекращения фонда – независимо от заявления таких требований</w:t>
      </w:r>
      <w:r w:rsidR="000B1BFD" w:rsidRPr="002636FF">
        <w:rPr>
          <w:rFonts w:ascii="Arial" w:hAnsi="Arial" w:cs="Arial"/>
          <w:color w:val="000000" w:themeColor="text1"/>
          <w:sz w:val="20"/>
          <w:lang w:eastAsia="zh-CN"/>
        </w:rPr>
        <w:t>.</w:t>
      </w:r>
    </w:p>
    <w:p w:rsidR="003F602D"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6</w:t>
      </w:r>
      <w:r>
        <w:rPr>
          <w:rFonts w:ascii="Arial" w:hAnsi="Arial" w:cs="Arial"/>
          <w:color w:val="000000" w:themeColor="text1"/>
          <w:sz w:val="20"/>
          <w:lang w:eastAsia="zh-CN"/>
        </w:rPr>
        <w:t>5</w:t>
      </w:r>
      <w:r w:rsidR="003F602D" w:rsidRPr="002636FF">
        <w:rPr>
          <w:rFonts w:ascii="Arial" w:hAnsi="Arial" w:cs="Arial"/>
          <w:color w:val="000000" w:themeColor="text1"/>
          <w:sz w:val="20"/>
          <w:lang w:eastAsia="zh-CN"/>
        </w:rPr>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3F602D" w:rsidRPr="002636FF" w:rsidRDefault="003F602D"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Заявки на погашение инвестиционных паев носят безотзывный характер.</w:t>
      </w:r>
    </w:p>
    <w:p w:rsidR="003F602D" w:rsidRPr="002636FF" w:rsidRDefault="003F602D"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Заявки на погашение инвестиционных паев подаются в следующем порядке: </w:t>
      </w:r>
    </w:p>
    <w:p w:rsidR="003F602D" w:rsidRPr="002636FF" w:rsidRDefault="003F602D"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Заявка на погашение инвестиционных паев, оформленная в соответствии с приложением №3 к настоящим Правилам, подается в пунктах приема заявок владельцем инвестиционных паев или его уполномоченным представителем. </w:t>
      </w:r>
    </w:p>
    <w:p w:rsidR="003F602D" w:rsidRDefault="003F602D"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Заявка на погашение инвестиционных паев, оформленная в соответствии с приложением №4 к настоящим Правилам, подается в пунктах приема заявок номинальным держателем или его уполномоченным представителем.</w:t>
      </w:r>
    </w:p>
    <w:p w:rsidR="00340AA4" w:rsidRPr="002636FF" w:rsidRDefault="00340AA4" w:rsidP="000251DC">
      <w:pPr>
        <w:pStyle w:val="ConsPlusNorma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на адрес места нахождения управляющей компании.</w:t>
      </w:r>
    </w:p>
    <w:p w:rsidR="00340AA4" w:rsidRPr="002636FF" w:rsidRDefault="00340AA4"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В случае направления лицом, желающим погасить инвестиционные паи</w:t>
      </w:r>
      <w:r w:rsidR="001B2CC0">
        <w:rPr>
          <w:rFonts w:ascii="Arial" w:hAnsi="Arial" w:cs="Arial"/>
          <w:color w:val="000000" w:themeColor="text1"/>
          <w:sz w:val="20"/>
          <w:lang w:eastAsia="zh-CN"/>
        </w:rPr>
        <w:t>,</w:t>
      </w:r>
      <w:r w:rsidRPr="002636FF">
        <w:rPr>
          <w:rFonts w:ascii="Arial" w:hAnsi="Arial" w:cs="Arial"/>
          <w:color w:val="000000" w:themeColor="text1"/>
          <w:sz w:val="20"/>
          <w:lang w:eastAsia="zh-CN"/>
        </w:rPr>
        <w:t xml:space="preserve">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на заявке на погашение инвестиционных паев должна быть удостоверена нотариально.</w:t>
      </w:r>
    </w:p>
    <w:p w:rsidR="000B0486" w:rsidRPr="002636FF" w:rsidRDefault="000B0486" w:rsidP="000251DC">
      <w:pPr>
        <w:pStyle w:val="ConsPlusNorma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rsidR="000B0486" w:rsidRPr="002636FF" w:rsidRDefault="000B0486"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обратный почтовый адрес, указанный на почтовом отправлении.</w:t>
      </w:r>
    </w:p>
    <w:p w:rsidR="00C516F6" w:rsidRDefault="00911EBC" w:rsidP="000251DC">
      <w:pPr>
        <w:pStyle w:val="ConsPlusNormal"/>
        <w:widowControl/>
        <w:spacing w:before="120"/>
        <w:ind w:firstLine="567"/>
        <w:jc w:val="both"/>
        <w:rPr>
          <w:rFonts w:ascii="Arial" w:hAnsi="Arial" w:cs="Arial"/>
          <w:color w:val="000000" w:themeColor="text1"/>
          <w:sz w:val="20"/>
          <w:lang w:eastAsia="zh-CN"/>
        </w:rPr>
      </w:pPr>
      <w:r w:rsidRPr="00721B37">
        <w:rPr>
          <w:rFonts w:ascii="Arial" w:hAnsi="Arial" w:cs="Arial"/>
          <w:color w:val="000000" w:themeColor="text1"/>
          <w:sz w:val="20"/>
          <w:lang w:eastAsia="zh-CN"/>
        </w:rPr>
        <w:lastRenderedPageBreak/>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C64F3A" w:rsidRDefault="00991C5D" w:rsidP="000251DC">
      <w:pPr>
        <w:pStyle w:val="ConsPlusNormal"/>
        <w:widowControl/>
        <w:spacing w:before="120"/>
        <w:ind w:firstLine="567"/>
        <w:jc w:val="both"/>
        <w:rPr>
          <w:rFonts w:ascii="Arial" w:hAnsi="Arial" w:cs="Arial"/>
          <w:color w:val="000000" w:themeColor="text1"/>
          <w:sz w:val="20"/>
          <w:lang w:eastAsia="zh-CN"/>
        </w:rPr>
      </w:pPr>
      <w:r w:rsidRPr="00991C5D">
        <w:rPr>
          <w:rFonts w:ascii="Arial" w:hAnsi="Arial" w:cs="Arial"/>
          <w:color w:val="000000" w:themeColor="text1"/>
          <w:sz w:val="20"/>
          <w:lang w:eastAsia="zh-CN"/>
        </w:rPr>
        <w:t xml:space="preserve">Заявки на погашение инвестиционных паев физическими лицами могут направляться </w:t>
      </w:r>
      <w:r w:rsidR="00C64F3A">
        <w:rPr>
          <w:rFonts w:ascii="Arial" w:hAnsi="Arial" w:cs="Arial"/>
          <w:color w:val="000000" w:themeColor="text1"/>
          <w:sz w:val="20"/>
          <w:lang w:eastAsia="zh-CN"/>
        </w:rPr>
        <w:t>а</w:t>
      </w:r>
      <w:r w:rsidRPr="00991C5D">
        <w:rPr>
          <w:rFonts w:ascii="Arial" w:hAnsi="Arial" w:cs="Arial"/>
          <w:color w:val="000000" w:themeColor="text1"/>
          <w:sz w:val="20"/>
          <w:lang w:eastAsia="zh-CN"/>
        </w:rPr>
        <w:t xml:space="preserve">генту АО «Специализированный депозитарий «ИНФИНИТУМ» в виде электронного документа посредством информационного сервиса </w:t>
      </w:r>
      <w:r w:rsidR="00C64F3A">
        <w:rPr>
          <w:rFonts w:ascii="Arial" w:hAnsi="Arial" w:cs="Arial"/>
          <w:color w:val="000000" w:themeColor="text1"/>
          <w:sz w:val="20"/>
          <w:lang w:eastAsia="zh-CN"/>
        </w:rPr>
        <w:t>а</w:t>
      </w:r>
      <w:r w:rsidRPr="00991C5D">
        <w:rPr>
          <w:rFonts w:ascii="Arial" w:hAnsi="Arial" w:cs="Arial"/>
          <w:color w:val="000000" w:themeColor="text1"/>
          <w:sz w:val="20"/>
          <w:lang w:eastAsia="zh-CN"/>
        </w:rPr>
        <w:t>гента АО «Специализированный депозитарий «ИНФИНИТУМ» «Финансовая платформа», доступ к которому осуществляется по адресу: platform.finance. Доступ к ресурсу является</w:t>
      </w:r>
      <w:r w:rsidR="00C64F3A">
        <w:rPr>
          <w:rFonts w:ascii="Arial" w:hAnsi="Arial" w:cs="Arial"/>
          <w:color w:val="000000" w:themeColor="text1"/>
          <w:sz w:val="20"/>
          <w:lang w:eastAsia="zh-CN"/>
        </w:rPr>
        <w:t xml:space="preserve"> </w:t>
      </w:r>
      <w:r w:rsidRPr="00991C5D">
        <w:rPr>
          <w:rFonts w:ascii="Arial" w:hAnsi="Arial" w:cs="Arial"/>
          <w:color w:val="000000" w:themeColor="text1"/>
          <w:sz w:val="20"/>
          <w:lang w:eastAsia="zh-CN"/>
        </w:rPr>
        <w:t xml:space="preserve">индивидуальным для каждого физического лица и предоставляется в порядке, установленном </w:t>
      </w:r>
      <w:r w:rsidR="00C64F3A">
        <w:rPr>
          <w:rFonts w:ascii="Arial" w:hAnsi="Arial" w:cs="Arial"/>
          <w:color w:val="000000" w:themeColor="text1"/>
          <w:sz w:val="20"/>
          <w:lang w:eastAsia="zh-CN"/>
        </w:rPr>
        <w:t>а</w:t>
      </w:r>
      <w:r w:rsidRPr="00991C5D">
        <w:rPr>
          <w:rFonts w:ascii="Arial" w:hAnsi="Arial" w:cs="Arial"/>
          <w:color w:val="000000" w:themeColor="text1"/>
          <w:sz w:val="20"/>
          <w:lang w:eastAsia="zh-CN"/>
        </w:rPr>
        <w:t>гентом АО «Специализированный депозитарий «ИНФИНИТУМ».</w:t>
      </w:r>
    </w:p>
    <w:p w:rsidR="00A328E1" w:rsidRDefault="00991C5D">
      <w:pPr>
        <w:pStyle w:val="ConsPlusNormal"/>
        <w:widowControl/>
        <w:spacing w:before="120"/>
        <w:ind w:firstLine="567"/>
        <w:jc w:val="both"/>
        <w:rPr>
          <w:rFonts w:ascii="Arial" w:hAnsi="Arial" w:cs="Arial"/>
          <w:color w:val="000000" w:themeColor="text1"/>
          <w:sz w:val="20"/>
          <w:lang w:eastAsia="zh-CN"/>
        </w:rPr>
      </w:pPr>
      <w:r w:rsidRPr="00991C5D">
        <w:rPr>
          <w:rFonts w:ascii="Arial" w:hAnsi="Arial" w:cs="Arial"/>
          <w:color w:val="000000" w:themeColor="text1"/>
          <w:sz w:val="20"/>
          <w:lang w:eastAsia="zh-CN"/>
        </w:rPr>
        <w:t xml:space="preserve">Заявка на погашение инвестиционных паев, поданная </w:t>
      </w:r>
      <w:r w:rsidR="00C64F3A">
        <w:rPr>
          <w:rFonts w:ascii="Arial" w:hAnsi="Arial" w:cs="Arial"/>
          <w:color w:val="000000" w:themeColor="text1"/>
          <w:sz w:val="20"/>
          <w:lang w:eastAsia="zh-CN"/>
        </w:rPr>
        <w:t>а</w:t>
      </w:r>
      <w:r w:rsidRPr="00991C5D">
        <w:rPr>
          <w:rFonts w:ascii="Arial" w:hAnsi="Arial" w:cs="Arial"/>
          <w:color w:val="000000" w:themeColor="text1"/>
          <w:sz w:val="20"/>
          <w:lang w:eastAsia="zh-CN"/>
        </w:rPr>
        <w:t xml:space="preserve">генту АО «Специализированный депозитарий «ИНФИНИТУМ» в виде электронного документа посредством информационного сервиса </w:t>
      </w:r>
      <w:r w:rsidR="003E60D0">
        <w:rPr>
          <w:rFonts w:ascii="Arial" w:hAnsi="Arial" w:cs="Arial"/>
          <w:color w:val="000000" w:themeColor="text1"/>
          <w:sz w:val="20"/>
          <w:lang w:eastAsia="zh-CN"/>
        </w:rPr>
        <w:t>а</w:t>
      </w:r>
      <w:r w:rsidRPr="00991C5D">
        <w:rPr>
          <w:rFonts w:ascii="Arial" w:hAnsi="Arial" w:cs="Arial"/>
          <w:color w:val="000000" w:themeColor="text1"/>
          <w:sz w:val="20"/>
          <w:lang w:eastAsia="zh-CN"/>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A328E1" w:rsidRDefault="00991C5D">
      <w:pPr>
        <w:pStyle w:val="ConsPlusNormal"/>
        <w:widowControl/>
        <w:spacing w:before="120"/>
        <w:ind w:firstLine="567"/>
        <w:jc w:val="both"/>
        <w:rPr>
          <w:rFonts w:ascii="Arial" w:hAnsi="Arial" w:cs="Arial"/>
          <w:color w:val="000000" w:themeColor="text1"/>
          <w:sz w:val="20"/>
          <w:lang w:eastAsia="zh-CN"/>
        </w:rPr>
      </w:pPr>
      <w:r w:rsidRPr="00991C5D">
        <w:rPr>
          <w:rFonts w:ascii="Arial" w:hAnsi="Arial" w:cs="Arial"/>
          <w:color w:val="000000" w:themeColor="text1"/>
          <w:sz w:val="20"/>
          <w:lang w:eastAsia="zh-CN"/>
        </w:rPr>
        <w:t xml:space="preserve">Основанием для дистанционного взаимодействия с </w:t>
      </w:r>
      <w:r w:rsidR="003E60D0">
        <w:rPr>
          <w:rFonts w:ascii="Arial" w:hAnsi="Arial" w:cs="Arial"/>
          <w:color w:val="000000" w:themeColor="text1"/>
          <w:sz w:val="20"/>
          <w:lang w:eastAsia="zh-CN"/>
        </w:rPr>
        <w:t>а</w:t>
      </w:r>
      <w:r w:rsidRPr="00991C5D">
        <w:rPr>
          <w:rFonts w:ascii="Arial" w:hAnsi="Arial" w:cs="Arial"/>
          <w:color w:val="000000" w:themeColor="text1"/>
          <w:sz w:val="20"/>
          <w:lang w:eastAsia="zh-CN"/>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A328E1" w:rsidRDefault="00991C5D">
      <w:pPr>
        <w:pStyle w:val="ConsPlusNormal"/>
        <w:widowControl/>
        <w:spacing w:before="120"/>
        <w:ind w:firstLine="567"/>
        <w:jc w:val="both"/>
        <w:rPr>
          <w:rFonts w:ascii="Arial" w:hAnsi="Arial" w:cs="Arial"/>
          <w:color w:val="000000" w:themeColor="text1"/>
          <w:sz w:val="20"/>
          <w:lang w:eastAsia="zh-CN"/>
        </w:rPr>
      </w:pPr>
      <w:r w:rsidRPr="00991C5D">
        <w:rPr>
          <w:rFonts w:ascii="Arial" w:hAnsi="Arial" w:cs="Arial"/>
          <w:color w:val="000000" w:themeColor="text1"/>
          <w:sz w:val="20"/>
          <w:lang w:eastAsia="zh-CN"/>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C64F3A" w:rsidRDefault="00991C5D" w:rsidP="00C64F3A">
      <w:pPr>
        <w:pStyle w:val="ConsPlusNormal"/>
        <w:widowControl/>
        <w:spacing w:before="120"/>
        <w:ind w:firstLine="567"/>
        <w:jc w:val="both"/>
        <w:rPr>
          <w:rFonts w:ascii="Arial" w:hAnsi="Arial" w:cs="Arial"/>
          <w:color w:val="000000" w:themeColor="text1"/>
          <w:sz w:val="20"/>
          <w:lang w:eastAsia="zh-CN"/>
        </w:rPr>
      </w:pPr>
      <w:r w:rsidRPr="00991C5D">
        <w:rPr>
          <w:rFonts w:ascii="Arial" w:hAnsi="Arial" w:cs="Arial"/>
          <w:color w:val="000000" w:themeColor="text1"/>
          <w:sz w:val="20"/>
          <w:lang w:eastAsia="zh-CN"/>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F402A9" w:rsidRDefault="00FD1817">
      <w:pPr>
        <w:pStyle w:val="ConsPlusNorma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Заявки на </w:t>
      </w:r>
      <w:r w:rsidR="00C516F6" w:rsidRPr="002636FF">
        <w:rPr>
          <w:rFonts w:ascii="Arial" w:hAnsi="Arial" w:cs="Arial"/>
          <w:color w:val="000000" w:themeColor="text1"/>
          <w:sz w:val="20"/>
          <w:lang w:eastAsia="zh-CN"/>
        </w:rPr>
        <w:t xml:space="preserve">погашение </w:t>
      </w:r>
      <w:r w:rsidRPr="002636FF">
        <w:rPr>
          <w:rFonts w:ascii="Arial" w:hAnsi="Arial" w:cs="Arial"/>
          <w:color w:val="000000" w:themeColor="text1"/>
          <w:sz w:val="20"/>
          <w:lang w:eastAsia="zh-CN"/>
        </w:rPr>
        <w:t>инвестиционных паев, направленные электронной почтой, факсом или курьером, не принимаются.</w:t>
      </w:r>
    </w:p>
    <w:p w:rsidR="00FD1817"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6</w:t>
      </w:r>
      <w:r>
        <w:rPr>
          <w:rFonts w:ascii="Arial" w:hAnsi="Arial" w:cs="Arial"/>
          <w:color w:val="000000" w:themeColor="text1"/>
          <w:sz w:val="20"/>
          <w:lang w:eastAsia="zh-CN"/>
        </w:rPr>
        <w:t>6</w:t>
      </w:r>
      <w:r w:rsidR="005E3AE0" w:rsidRPr="002636FF">
        <w:rPr>
          <w:rFonts w:ascii="Arial" w:hAnsi="Arial" w:cs="Arial"/>
          <w:color w:val="000000" w:themeColor="text1"/>
          <w:sz w:val="20"/>
          <w:lang w:eastAsia="zh-CN"/>
        </w:rPr>
        <w:t>. Прием заявок на погашение инвестиционных паев осуществляется каждый рабочий день.</w:t>
      </w:r>
    </w:p>
    <w:p w:rsidR="003E60D0"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6</w:t>
      </w:r>
      <w:r>
        <w:rPr>
          <w:rFonts w:ascii="Arial" w:hAnsi="Arial" w:cs="Arial"/>
          <w:color w:val="000000" w:themeColor="text1"/>
          <w:sz w:val="20"/>
          <w:lang w:eastAsia="zh-CN"/>
        </w:rPr>
        <w:t>7</w:t>
      </w:r>
      <w:r w:rsidR="009B4C3C" w:rsidRPr="002636FF">
        <w:rPr>
          <w:rFonts w:ascii="Arial" w:hAnsi="Arial" w:cs="Arial"/>
          <w:color w:val="000000" w:themeColor="text1"/>
          <w:sz w:val="20"/>
          <w:lang w:eastAsia="zh-CN"/>
        </w:rPr>
        <w:t>. Заявки на погашение инвестиционных паев подаются</w:t>
      </w:r>
      <w:r w:rsidR="003E60D0">
        <w:rPr>
          <w:rFonts w:ascii="Arial" w:hAnsi="Arial" w:cs="Arial"/>
          <w:color w:val="000000" w:themeColor="text1"/>
          <w:sz w:val="20"/>
          <w:lang w:eastAsia="zh-CN"/>
        </w:rPr>
        <w:t>:</w:t>
      </w:r>
    </w:p>
    <w:p w:rsidR="003E60D0" w:rsidRDefault="003E60D0" w:rsidP="003E60D0">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1)</w:t>
      </w:r>
      <w:r>
        <w:rPr>
          <w:rFonts w:ascii="Arial" w:hAnsi="Arial" w:cs="Arial"/>
          <w:color w:val="000000" w:themeColor="text1"/>
          <w:sz w:val="20"/>
          <w:lang w:eastAsia="zh-CN"/>
        </w:rPr>
        <w:t xml:space="preserve"> </w:t>
      </w:r>
      <w:r w:rsidRPr="002636FF">
        <w:rPr>
          <w:rFonts w:ascii="Arial" w:hAnsi="Arial" w:cs="Arial"/>
          <w:color w:val="000000" w:themeColor="text1"/>
          <w:sz w:val="20"/>
          <w:lang w:eastAsia="zh-CN"/>
        </w:rPr>
        <w:t>управляющей компании</w:t>
      </w:r>
      <w:r>
        <w:rPr>
          <w:rFonts w:ascii="Arial" w:hAnsi="Arial" w:cs="Arial"/>
          <w:color w:val="000000" w:themeColor="text1"/>
          <w:sz w:val="20"/>
          <w:lang w:eastAsia="zh-CN"/>
        </w:rPr>
        <w:t>;</w:t>
      </w:r>
    </w:p>
    <w:p w:rsidR="003F602D" w:rsidRPr="002636FF" w:rsidRDefault="003E60D0" w:rsidP="003E60D0">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2) агентам.</w:t>
      </w:r>
    </w:p>
    <w:p w:rsidR="003F602D"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68</w:t>
      </w:r>
      <w:r w:rsidR="009B4C3C" w:rsidRPr="002636FF">
        <w:rPr>
          <w:rFonts w:ascii="Arial" w:hAnsi="Arial" w:cs="Arial"/>
          <w:color w:val="000000" w:themeColor="text1"/>
          <w:sz w:val="20"/>
          <w:lang w:eastAsia="zh-CN"/>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9B4C3C"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69</w:t>
      </w:r>
      <w:r w:rsidR="009B4C3C" w:rsidRPr="002636FF">
        <w:rPr>
          <w:rFonts w:ascii="Arial" w:hAnsi="Arial" w:cs="Arial"/>
          <w:color w:val="000000" w:themeColor="text1"/>
          <w:sz w:val="20"/>
          <w:lang w:eastAsia="zh-CN"/>
        </w:rPr>
        <w:t>. В приеме заявок на погашение инвестиционных паев отказывается в следующих случаях:</w:t>
      </w:r>
    </w:p>
    <w:p w:rsidR="009B4C3C" w:rsidRPr="002636FF" w:rsidRDefault="009B4C3C"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1) несоблюдение порядка подачи заявок, установленного настоящими Правилами;</w:t>
      </w:r>
    </w:p>
    <w:p w:rsidR="009B4C3C" w:rsidRPr="002636FF" w:rsidRDefault="009B4C3C"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2) принятие решения об одновременном приостановлении выдачи, погашения инвестиционных паев;</w:t>
      </w:r>
    </w:p>
    <w:p w:rsidR="009B4C3C" w:rsidRPr="002636FF" w:rsidRDefault="009B4C3C"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9B4C3C" w:rsidRPr="002636FF" w:rsidRDefault="009B4C3C"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4) возникновение основания для прекращения фонда;</w:t>
      </w:r>
    </w:p>
    <w:p w:rsidR="009B4C3C" w:rsidRPr="002636FF" w:rsidRDefault="009B4C3C"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5) подача заявки на погашение инвестиционных паев до даты завершения (окончания) формирования фонда.</w:t>
      </w:r>
    </w:p>
    <w:p w:rsidR="009B4C3C"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7</w:t>
      </w:r>
      <w:r>
        <w:rPr>
          <w:rFonts w:ascii="Arial" w:hAnsi="Arial" w:cs="Arial"/>
          <w:color w:val="000000" w:themeColor="text1"/>
          <w:sz w:val="20"/>
          <w:lang w:eastAsia="zh-CN"/>
        </w:rPr>
        <w:t>0</w:t>
      </w:r>
      <w:r w:rsidR="009B4C3C" w:rsidRPr="002636FF">
        <w:rPr>
          <w:rFonts w:ascii="Arial" w:hAnsi="Arial" w:cs="Arial"/>
          <w:color w:val="000000" w:themeColor="text1"/>
          <w:sz w:val="20"/>
          <w:lang w:eastAsia="zh-CN"/>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B4C3C"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7</w:t>
      </w:r>
      <w:r>
        <w:rPr>
          <w:rFonts w:ascii="Arial" w:hAnsi="Arial" w:cs="Arial"/>
          <w:color w:val="000000" w:themeColor="text1"/>
          <w:sz w:val="20"/>
          <w:lang w:eastAsia="zh-CN"/>
        </w:rPr>
        <w:t>1</w:t>
      </w:r>
      <w:r w:rsidR="009B4C3C" w:rsidRPr="002636FF">
        <w:rPr>
          <w:rFonts w:ascii="Arial" w:hAnsi="Arial" w:cs="Arial"/>
          <w:color w:val="000000" w:themeColor="text1"/>
          <w:sz w:val="20"/>
          <w:lang w:eastAsia="zh-CN"/>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9B4C3C"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lastRenderedPageBreak/>
        <w:t>7</w:t>
      </w:r>
      <w:r>
        <w:rPr>
          <w:rFonts w:ascii="Arial" w:hAnsi="Arial" w:cs="Arial"/>
          <w:color w:val="000000" w:themeColor="text1"/>
          <w:sz w:val="20"/>
          <w:lang w:eastAsia="zh-CN"/>
        </w:rPr>
        <w:t>2</w:t>
      </w:r>
      <w:r w:rsidR="009B4C3C" w:rsidRPr="002636FF">
        <w:rPr>
          <w:rFonts w:ascii="Arial" w:hAnsi="Arial" w:cs="Arial"/>
          <w:color w:val="000000" w:themeColor="text1"/>
          <w:sz w:val="20"/>
          <w:lang w:eastAsia="zh-CN"/>
        </w:rPr>
        <w:t>. Погашение инвестиционных паев осуществляется путем внесения записей по лицевому счету в реестре владельцев инвестиционных паев.</w:t>
      </w:r>
    </w:p>
    <w:p w:rsidR="009B4C3C"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7</w:t>
      </w:r>
      <w:r>
        <w:rPr>
          <w:rFonts w:ascii="Arial" w:hAnsi="Arial" w:cs="Arial"/>
          <w:color w:val="000000" w:themeColor="text1"/>
          <w:sz w:val="20"/>
          <w:lang w:eastAsia="zh-CN"/>
        </w:rPr>
        <w:t>3</w:t>
      </w:r>
      <w:r w:rsidR="009B4C3C" w:rsidRPr="002636FF">
        <w:rPr>
          <w:rFonts w:ascii="Arial" w:hAnsi="Arial" w:cs="Arial"/>
          <w:color w:val="000000" w:themeColor="text1"/>
          <w:sz w:val="20"/>
          <w:lang w:eastAsia="zh-CN"/>
        </w:rPr>
        <w:t>. Погашение инвестиционных паев осуществляется в срок не более 3 (трех) рабочих дней со дня приема заявки на погашение инвестиционных паев.</w:t>
      </w:r>
    </w:p>
    <w:p w:rsidR="009B4C3C" w:rsidRPr="00D05782" w:rsidRDefault="006246F2" w:rsidP="000251DC">
      <w:pPr>
        <w:pStyle w:val="ConsPlusNormal"/>
        <w:widowControl/>
        <w:spacing w:before="120"/>
        <w:ind w:firstLine="567"/>
        <w:jc w:val="both"/>
        <w:rPr>
          <w:rFonts w:ascii="Arial" w:hAnsi="Arial" w:cs="Arial"/>
          <w:color w:val="000000" w:themeColor="text1"/>
          <w:sz w:val="20"/>
          <w:lang w:eastAsia="zh-CN"/>
        </w:rPr>
      </w:pPr>
      <w:r w:rsidRPr="00D05782">
        <w:rPr>
          <w:rFonts w:ascii="Arial" w:hAnsi="Arial" w:cs="Arial"/>
          <w:color w:val="000000" w:themeColor="text1"/>
          <w:sz w:val="20"/>
          <w:lang w:eastAsia="zh-CN"/>
        </w:rPr>
        <w:t>7</w:t>
      </w:r>
      <w:r>
        <w:rPr>
          <w:rFonts w:ascii="Arial" w:hAnsi="Arial" w:cs="Arial"/>
          <w:color w:val="000000" w:themeColor="text1"/>
          <w:sz w:val="20"/>
          <w:lang w:eastAsia="zh-CN"/>
        </w:rPr>
        <w:t>4</w:t>
      </w:r>
      <w:r w:rsidR="00991C5D" w:rsidRPr="00D05782">
        <w:rPr>
          <w:rFonts w:ascii="Arial" w:hAnsi="Arial" w:cs="Arial"/>
          <w:color w:val="000000" w:themeColor="text1"/>
          <w:sz w:val="20"/>
          <w:lang w:eastAsia="zh-CN"/>
        </w:rPr>
        <w:t>.</w:t>
      </w:r>
      <w:r w:rsidR="009B4C3C" w:rsidRPr="00D05782">
        <w:rPr>
          <w:rFonts w:ascii="Arial" w:hAnsi="Arial" w:cs="Arial"/>
          <w:color w:val="000000" w:themeColor="text1"/>
          <w:sz w:val="20"/>
          <w:lang w:eastAsia="zh-CN"/>
        </w:rPr>
        <w:t xml:space="preserve">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C04A94" w:rsidRPr="00D05782" w:rsidRDefault="006246F2" w:rsidP="004C6D2E">
      <w:pPr>
        <w:pStyle w:val="ConsPlusNormal"/>
        <w:widowControl/>
        <w:spacing w:before="120"/>
        <w:ind w:firstLine="567"/>
        <w:jc w:val="both"/>
        <w:rPr>
          <w:rFonts w:ascii="Arial" w:hAnsi="Arial" w:cs="Arial"/>
          <w:color w:val="000000" w:themeColor="text1"/>
          <w:sz w:val="20"/>
          <w:lang w:eastAsia="zh-CN"/>
        </w:rPr>
      </w:pPr>
      <w:r w:rsidRPr="00D05782">
        <w:rPr>
          <w:rFonts w:ascii="Arial" w:hAnsi="Arial" w:cs="Arial"/>
          <w:color w:val="000000" w:themeColor="text1"/>
          <w:sz w:val="20"/>
          <w:lang w:eastAsia="zh-CN"/>
        </w:rPr>
        <w:t>7</w:t>
      </w:r>
      <w:r>
        <w:rPr>
          <w:rFonts w:ascii="Arial" w:hAnsi="Arial" w:cs="Arial"/>
          <w:color w:val="000000" w:themeColor="text1"/>
          <w:sz w:val="20"/>
          <w:lang w:eastAsia="zh-CN"/>
        </w:rPr>
        <w:t>4</w:t>
      </w:r>
      <w:r w:rsidR="005C4976" w:rsidRPr="00D05782">
        <w:rPr>
          <w:rFonts w:ascii="Arial" w:hAnsi="Arial" w:cs="Arial"/>
          <w:color w:val="000000" w:themeColor="text1"/>
          <w:sz w:val="20"/>
          <w:lang w:eastAsia="zh-CN"/>
        </w:rPr>
        <w:t>(1</w:t>
      </w:r>
      <w:r w:rsidR="00991C5D" w:rsidRPr="00D05782">
        <w:rPr>
          <w:rFonts w:ascii="Arial" w:hAnsi="Arial" w:cs="Arial"/>
          <w:color w:val="000000" w:themeColor="text1"/>
          <w:sz w:val="20"/>
          <w:lang w:eastAsia="zh-CN"/>
        </w:rPr>
        <w:t>).</w:t>
      </w:r>
      <w:r w:rsidR="00C04A94" w:rsidRPr="00D05782">
        <w:rPr>
          <w:rFonts w:ascii="Arial" w:hAnsi="Arial" w:cs="Arial"/>
          <w:color w:val="000000" w:themeColor="text1"/>
          <w:sz w:val="20"/>
          <w:lang w:eastAsia="zh-CN"/>
        </w:rPr>
        <w:t xml:space="preserve"> </w:t>
      </w:r>
      <w:r w:rsidR="00991C5D" w:rsidRPr="00D05782">
        <w:rPr>
          <w:rFonts w:ascii="Arial" w:hAnsi="Arial" w:cs="Arial"/>
          <w:color w:val="000000" w:themeColor="text1"/>
          <w:sz w:val="20"/>
          <w:lang w:eastAsia="zh-CN"/>
        </w:rPr>
        <w:t xml:space="preserve">Размер скидки, на которую уменьшается расчетная стоимость инвестиционного пая, по заявкам на погашение инвестиционных паев </w:t>
      </w:r>
      <w:r w:rsidR="004C6D2E" w:rsidRPr="00D05782">
        <w:rPr>
          <w:rFonts w:ascii="Arial" w:hAnsi="Arial" w:cs="Arial"/>
          <w:color w:val="000000" w:themeColor="text1"/>
          <w:sz w:val="20"/>
          <w:lang w:eastAsia="zh-CN"/>
        </w:rPr>
        <w:t>ф</w:t>
      </w:r>
      <w:r w:rsidR="00991C5D" w:rsidRPr="00D05782">
        <w:rPr>
          <w:rFonts w:ascii="Arial" w:hAnsi="Arial" w:cs="Arial"/>
          <w:color w:val="000000" w:themeColor="text1"/>
          <w:sz w:val="20"/>
          <w:lang w:eastAsia="zh-CN"/>
        </w:rPr>
        <w:t xml:space="preserve">онда, поданным </w:t>
      </w:r>
      <w:r w:rsidR="004C6D2E" w:rsidRPr="00D05782">
        <w:rPr>
          <w:rFonts w:ascii="Arial" w:hAnsi="Arial" w:cs="Arial"/>
          <w:color w:val="000000" w:themeColor="text1"/>
          <w:sz w:val="20"/>
          <w:lang w:eastAsia="zh-CN"/>
        </w:rPr>
        <w:t>а</w:t>
      </w:r>
      <w:r w:rsidR="00991C5D" w:rsidRPr="00D05782">
        <w:rPr>
          <w:rFonts w:ascii="Arial" w:hAnsi="Arial" w:cs="Arial"/>
          <w:color w:val="000000" w:themeColor="text1"/>
          <w:sz w:val="20"/>
          <w:lang w:eastAsia="zh-CN"/>
        </w:rPr>
        <w:t xml:space="preserve">генту АО «Специализированный депозитарий «ИНФИНИТУМ» в виде электронного документа посредством информационного сервиса </w:t>
      </w:r>
      <w:r w:rsidR="004C6D2E" w:rsidRPr="00D05782">
        <w:rPr>
          <w:rFonts w:ascii="Arial" w:hAnsi="Arial" w:cs="Arial"/>
          <w:color w:val="000000" w:themeColor="text1"/>
          <w:sz w:val="20"/>
          <w:lang w:eastAsia="zh-CN"/>
        </w:rPr>
        <w:t>а</w:t>
      </w:r>
      <w:r w:rsidR="00991C5D" w:rsidRPr="00D05782">
        <w:rPr>
          <w:rFonts w:ascii="Arial" w:hAnsi="Arial" w:cs="Arial"/>
          <w:color w:val="000000" w:themeColor="text1"/>
          <w:sz w:val="20"/>
          <w:lang w:eastAsia="zh-CN"/>
        </w:rPr>
        <w:t>гента АО «Специализированный депозитарий «ИНФИНИТУМ» «Финансовая платформа», составляет</w:t>
      </w:r>
      <w:r w:rsidR="00C04A94" w:rsidRPr="00D05782">
        <w:rPr>
          <w:rFonts w:ascii="Arial" w:hAnsi="Arial" w:cs="Arial"/>
          <w:color w:val="000000" w:themeColor="text1"/>
          <w:sz w:val="20"/>
          <w:lang w:eastAsia="zh-CN"/>
        </w:rPr>
        <w:t>:</w:t>
      </w:r>
    </w:p>
    <w:p w:rsidR="00CD0D38" w:rsidRDefault="00991C5D" w:rsidP="004C6D2E">
      <w:pPr>
        <w:pStyle w:val="ConsPlusNormal"/>
        <w:widowControl/>
        <w:spacing w:before="120"/>
        <w:ind w:firstLine="567"/>
        <w:jc w:val="both"/>
        <w:rPr>
          <w:rFonts w:ascii="Arial" w:hAnsi="Arial" w:cs="Arial"/>
          <w:color w:val="000000" w:themeColor="text1"/>
          <w:sz w:val="20"/>
          <w:lang w:eastAsia="zh-CN"/>
        </w:rPr>
      </w:pPr>
      <w:r w:rsidRPr="00D05782">
        <w:rPr>
          <w:rFonts w:ascii="Arial" w:hAnsi="Arial" w:cs="Arial"/>
          <w:color w:val="000000" w:themeColor="text1"/>
          <w:sz w:val="20"/>
          <w:lang w:eastAsia="zh-CN"/>
        </w:rPr>
        <w:t xml:space="preserve"> </w:t>
      </w:r>
      <w:r w:rsidR="00131309" w:rsidRPr="00131309">
        <w:rPr>
          <w:rFonts w:ascii="Arial" w:hAnsi="Arial" w:cs="Arial"/>
          <w:color w:val="000000" w:themeColor="text1"/>
          <w:sz w:val="20"/>
          <w:lang w:eastAsia="zh-CN"/>
        </w:rPr>
        <w:t>1 (один) процент</w:t>
      </w:r>
      <w:r w:rsidRPr="00D05782">
        <w:rPr>
          <w:rFonts w:ascii="Arial" w:hAnsi="Arial" w:cs="Arial"/>
          <w:color w:val="000000" w:themeColor="text1"/>
          <w:sz w:val="20"/>
          <w:lang w:eastAsia="zh-CN"/>
        </w:rPr>
        <w:t xml:space="preserve"> от расчетной стоимости одного инвестиционного пая</w:t>
      </w:r>
      <w:r w:rsidR="00C04A94" w:rsidRPr="00D05782">
        <w:rPr>
          <w:rFonts w:ascii="Arial" w:hAnsi="Arial" w:cs="Arial"/>
          <w:color w:val="000000" w:themeColor="text1"/>
          <w:sz w:val="20"/>
          <w:lang w:eastAsia="zh-CN"/>
        </w:rPr>
        <w:t xml:space="preserve">, если погашение производится в срок менее </w:t>
      </w:r>
      <w:r w:rsidR="00131309" w:rsidRPr="00131309">
        <w:rPr>
          <w:rFonts w:ascii="Arial" w:hAnsi="Arial" w:cs="Arial"/>
          <w:color w:val="000000" w:themeColor="text1"/>
          <w:sz w:val="20"/>
          <w:lang w:eastAsia="zh-CN"/>
        </w:rPr>
        <w:t>360 дней</w:t>
      </w:r>
      <w:r w:rsidR="00C04A94">
        <w:rPr>
          <w:rFonts w:ascii="Arial" w:hAnsi="Arial" w:cs="Arial"/>
          <w:color w:val="000000" w:themeColor="text1"/>
          <w:sz w:val="20"/>
          <w:lang w:eastAsia="zh-CN"/>
        </w:rPr>
        <w:t xml:space="preserve"> со дня </w:t>
      </w:r>
      <w:r w:rsidR="00C04A94" w:rsidRPr="00C04A94">
        <w:rPr>
          <w:rFonts w:ascii="Arial" w:hAnsi="Arial" w:cs="Arial"/>
          <w:color w:val="000000" w:themeColor="text1"/>
          <w:sz w:val="20"/>
          <w:lang w:eastAsia="zh-CN"/>
        </w:rPr>
        <w:t xml:space="preserve">внесения приходной записи по зачислению инвестиционных паев на лицевой счет, с которого производится погашение </w:t>
      </w:r>
      <w:r w:rsidR="00C04A94" w:rsidRPr="00D05782">
        <w:rPr>
          <w:rFonts w:ascii="Arial" w:hAnsi="Arial" w:cs="Arial"/>
          <w:color w:val="000000" w:themeColor="text1"/>
          <w:sz w:val="20"/>
          <w:lang w:eastAsia="zh-CN"/>
        </w:rPr>
        <w:t>инвестиционных паев</w:t>
      </w:r>
      <w:r w:rsidR="00CD0D38">
        <w:rPr>
          <w:rFonts w:ascii="Arial" w:hAnsi="Arial" w:cs="Arial"/>
          <w:color w:val="000000" w:themeColor="text1"/>
          <w:sz w:val="20"/>
          <w:lang w:eastAsia="zh-CN"/>
        </w:rPr>
        <w:t>;</w:t>
      </w:r>
    </w:p>
    <w:p w:rsidR="00F43382" w:rsidRDefault="003813E5">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 xml:space="preserve">скидка </w:t>
      </w:r>
      <w:r w:rsidR="00CD0D38" w:rsidRPr="00F02833">
        <w:rPr>
          <w:rFonts w:ascii="Arial" w:hAnsi="Arial" w:cs="Arial"/>
          <w:color w:val="000000" w:themeColor="text1"/>
          <w:sz w:val="20"/>
          <w:lang w:eastAsia="zh-CN"/>
        </w:rPr>
        <w:t>не взимается, если погашение производится в срок равный или более  360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r w:rsidR="00D05782">
        <w:rPr>
          <w:rFonts w:ascii="Arial" w:hAnsi="Arial" w:cs="Arial"/>
          <w:color w:val="000000" w:themeColor="text1"/>
          <w:sz w:val="20"/>
          <w:lang w:eastAsia="zh-CN"/>
        </w:rPr>
        <w:t>.</w:t>
      </w:r>
    </w:p>
    <w:p w:rsidR="00C04A94" w:rsidRDefault="00C04A94" w:rsidP="00C04A94">
      <w:pPr>
        <w:pStyle w:val="ConsPlusNormal"/>
        <w:widowControl/>
        <w:spacing w:before="120"/>
        <w:ind w:firstLine="567"/>
        <w:jc w:val="both"/>
        <w:rPr>
          <w:rFonts w:ascii="Arial" w:hAnsi="Arial" w:cs="Arial"/>
          <w:color w:val="000000" w:themeColor="text1"/>
          <w:sz w:val="20"/>
          <w:lang w:eastAsia="zh-CN"/>
        </w:rPr>
      </w:pPr>
      <w:r w:rsidRPr="00C04A94">
        <w:rPr>
          <w:rFonts w:ascii="Arial" w:hAnsi="Arial" w:cs="Arial"/>
          <w:color w:val="000000" w:themeColor="text1"/>
          <w:sz w:val="20"/>
          <w:lang w:eastAsia="zh-CN"/>
        </w:rPr>
        <w:t xml:space="preserve">По заявкам на погашение инвестиционных паев </w:t>
      </w:r>
      <w:r>
        <w:rPr>
          <w:rFonts w:ascii="Arial" w:hAnsi="Arial" w:cs="Arial"/>
          <w:color w:val="000000" w:themeColor="text1"/>
          <w:sz w:val="20"/>
          <w:lang w:eastAsia="zh-CN"/>
        </w:rPr>
        <w:t>ф</w:t>
      </w:r>
      <w:r w:rsidRPr="00C04A94">
        <w:rPr>
          <w:rFonts w:ascii="Arial" w:hAnsi="Arial" w:cs="Arial"/>
          <w:color w:val="000000" w:themeColor="text1"/>
          <w:sz w:val="20"/>
          <w:lang w:eastAsia="zh-CN"/>
        </w:rPr>
        <w:t xml:space="preserve">онда, поданным </w:t>
      </w:r>
      <w:r>
        <w:rPr>
          <w:rFonts w:ascii="Arial" w:hAnsi="Arial" w:cs="Arial"/>
          <w:color w:val="000000" w:themeColor="text1"/>
          <w:sz w:val="20"/>
          <w:lang w:eastAsia="zh-CN"/>
        </w:rPr>
        <w:t>у</w:t>
      </w:r>
      <w:r w:rsidRPr="00C04A94">
        <w:rPr>
          <w:rFonts w:ascii="Arial" w:hAnsi="Arial" w:cs="Arial"/>
          <w:color w:val="000000" w:themeColor="text1"/>
          <w:sz w:val="20"/>
          <w:lang w:eastAsia="zh-CN"/>
        </w:rPr>
        <w:t>правляющей компании скидка не взимается</w:t>
      </w:r>
      <w:r>
        <w:rPr>
          <w:rFonts w:ascii="Arial" w:hAnsi="Arial" w:cs="Arial"/>
          <w:color w:val="000000" w:themeColor="text1"/>
          <w:sz w:val="20"/>
          <w:lang w:eastAsia="zh-CN"/>
        </w:rPr>
        <w:t>.</w:t>
      </w:r>
    </w:p>
    <w:p w:rsidR="00C64D53"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7</w:t>
      </w:r>
      <w:r>
        <w:rPr>
          <w:rFonts w:ascii="Arial" w:hAnsi="Arial" w:cs="Arial"/>
          <w:color w:val="000000" w:themeColor="text1"/>
          <w:sz w:val="20"/>
          <w:lang w:eastAsia="zh-CN"/>
        </w:rPr>
        <w:t>5</w:t>
      </w:r>
      <w:r w:rsidR="00C64D53" w:rsidRPr="002636FF">
        <w:rPr>
          <w:rFonts w:ascii="Arial" w:hAnsi="Arial" w:cs="Arial"/>
          <w:color w:val="000000" w:themeColor="text1"/>
          <w:sz w:val="20"/>
          <w:lang w:eastAsia="zh-CN"/>
        </w:rPr>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rsidR="00C64D53" w:rsidRPr="002636FF" w:rsidRDefault="00C64D53"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9B4C3C"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7</w:t>
      </w:r>
      <w:r>
        <w:rPr>
          <w:rFonts w:ascii="Arial" w:hAnsi="Arial" w:cs="Arial"/>
          <w:color w:val="000000" w:themeColor="text1"/>
          <w:sz w:val="20"/>
          <w:lang w:eastAsia="zh-CN"/>
        </w:rPr>
        <w:t>6</w:t>
      </w:r>
      <w:r w:rsidR="00C64D53" w:rsidRPr="002636FF">
        <w:rPr>
          <w:rFonts w:ascii="Arial" w:hAnsi="Arial" w:cs="Arial"/>
          <w:color w:val="000000" w:themeColor="text1"/>
          <w:sz w:val="20"/>
          <w:lang w:eastAsia="zh-CN"/>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C64D53"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7</w:t>
      </w:r>
      <w:r w:rsidR="007B4BF2">
        <w:rPr>
          <w:rFonts w:ascii="Arial" w:hAnsi="Arial" w:cs="Arial"/>
          <w:color w:val="000000" w:themeColor="text1"/>
          <w:sz w:val="20"/>
          <w:lang w:eastAsia="zh-CN"/>
        </w:rPr>
        <w:t>7.</w:t>
      </w:r>
      <w:r w:rsidR="00C64D53" w:rsidRPr="002636FF">
        <w:rPr>
          <w:rFonts w:ascii="Arial" w:hAnsi="Arial" w:cs="Arial"/>
          <w:color w:val="000000" w:themeColor="text1"/>
          <w:sz w:val="20"/>
          <w:lang w:eastAsia="zh-CN"/>
        </w:rPr>
        <w:t xml:space="preserve"> Выплата денежной компенсации осуществляется в течение 10</w:t>
      </w:r>
      <w:r w:rsidR="0003679B" w:rsidRPr="002636FF">
        <w:rPr>
          <w:rFonts w:ascii="Arial" w:hAnsi="Arial" w:cs="Arial"/>
          <w:color w:val="000000" w:themeColor="text1"/>
          <w:sz w:val="20"/>
          <w:lang w:eastAsia="zh-CN"/>
        </w:rPr>
        <w:t xml:space="preserve"> (десяти)</w:t>
      </w:r>
      <w:r w:rsidR="00C64D53" w:rsidRPr="002636FF">
        <w:rPr>
          <w:rFonts w:ascii="Arial" w:hAnsi="Arial" w:cs="Arial"/>
          <w:color w:val="000000" w:themeColor="text1"/>
          <w:sz w:val="20"/>
          <w:lang w:eastAsia="zh-CN"/>
        </w:rPr>
        <w:t xml:space="preserve"> рабочих дней со дня погашения инвестиционных паев, за исключением случаев погашения инвестиционных паев при прекращении фонда.</w:t>
      </w:r>
    </w:p>
    <w:p w:rsidR="00C64D53" w:rsidRPr="002636FF" w:rsidRDefault="00C64D53"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C64D53" w:rsidRDefault="006246F2" w:rsidP="001360FB">
      <w:pPr>
        <w:pStyle w:val="ConsPlusNormal"/>
        <w:widowControl/>
        <w:spacing w:before="120" w:after="240"/>
        <w:ind w:firstLine="567"/>
        <w:jc w:val="both"/>
        <w:rPr>
          <w:rFonts w:ascii="Arial" w:hAnsi="Arial" w:cs="Arial"/>
          <w:color w:val="000000" w:themeColor="text1"/>
          <w:sz w:val="20"/>
          <w:lang w:eastAsia="zh-CN"/>
        </w:rPr>
      </w:pPr>
      <w:r>
        <w:rPr>
          <w:rFonts w:ascii="Arial" w:hAnsi="Arial" w:cs="Arial"/>
          <w:color w:val="000000" w:themeColor="text1"/>
          <w:sz w:val="20"/>
          <w:lang w:eastAsia="zh-CN"/>
        </w:rPr>
        <w:t>78</w:t>
      </w:r>
      <w:r w:rsidR="00C64D53" w:rsidRPr="002636FF">
        <w:rPr>
          <w:rFonts w:ascii="Arial" w:hAnsi="Arial" w:cs="Arial"/>
          <w:color w:val="000000" w:themeColor="text1"/>
          <w:sz w:val="20"/>
          <w:lang w:eastAsia="zh-CN"/>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1360FB" w:rsidRDefault="001360FB" w:rsidP="001360FB">
      <w:pPr>
        <w:pStyle w:val="1"/>
        <w:spacing w:before="120"/>
      </w:pPr>
    </w:p>
    <w:p w:rsidR="000813E0" w:rsidRPr="002636FF" w:rsidRDefault="000813E0" w:rsidP="001360FB">
      <w:pPr>
        <w:pStyle w:val="1"/>
        <w:spacing w:before="120"/>
      </w:pPr>
      <w:r w:rsidRPr="002636FF">
        <w:t>VII. Приостановление выдачи и погашения инвестиционных паев</w:t>
      </w:r>
    </w:p>
    <w:p w:rsidR="000813E0" w:rsidRPr="002636FF" w:rsidRDefault="006246F2" w:rsidP="001360FB">
      <w:pPr>
        <w:pStyle w:val="ConsPlusNormal"/>
        <w:widowControl/>
        <w:spacing w:before="120"/>
        <w:ind w:firstLine="567"/>
        <w:jc w:val="both"/>
        <w:rPr>
          <w:rFonts w:ascii="Arial" w:hAnsi="Arial" w:cs="Arial"/>
          <w:color w:val="000000" w:themeColor="text1"/>
          <w:sz w:val="20"/>
          <w:lang w:eastAsia="zh-CN"/>
        </w:rPr>
      </w:pPr>
      <w:r>
        <w:rPr>
          <w:rFonts w:ascii="Arial" w:hAnsi="Arial" w:cs="Arial"/>
          <w:color w:val="000000" w:themeColor="text1"/>
          <w:sz w:val="20"/>
          <w:lang w:eastAsia="zh-CN"/>
        </w:rPr>
        <w:t>79</w:t>
      </w:r>
      <w:r w:rsidR="000813E0" w:rsidRPr="002636FF">
        <w:rPr>
          <w:rFonts w:ascii="Arial" w:hAnsi="Arial" w:cs="Arial"/>
          <w:color w:val="000000" w:themeColor="text1"/>
          <w:sz w:val="20"/>
          <w:lang w:eastAsia="zh-CN"/>
        </w:rPr>
        <w:t xml:space="preserve">. Управляющая компания вправе приостановить выдачу инвестиционных паев. </w:t>
      </w:r>
    </w:p>
    <w:p w:rsidR="000813E0"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8</w:t>
      </w:r>
      <w:r>
        <w:rPr>
          <w:rFonts w:ascii="Arial" w:hAnsi="Arial" w:cs="Arial"/>
          <w:color w:val="000000" w:themeColor="text1"/>
          <w:sz w:val="20"/>
          <w:lang w:eastAsia="zh-CN"/>
        </w:rPr>
        <w:t>0</w:t>
      </w:r>
      <w:r w:rsidR="000813E0" w:rsidRPr="002636FF">
        <w:rPr>
          <w:rFonts w:ascii="Arial" w:hAnsi="Arial" w:cs="Arial"/>
          <w:color w:val="000000" w:themeColor="text1"/>
          <w:sz w:val="20"/>
          <w:lang w:eastAsia="zh-CN"/>
        </w:rPr>
        <w:t>. Управляющая компания вправе одновременно приостановить выдачу и</w:t>
      </w:r>
      <w:r w:rsidR="00F0278C" w:rsidRPr="002636FF">
        <w:rPr>
          <w:rFonts w:ascii="Arial" w:hAnsi="Arial" w:cs="Arial"/>
          <w:color w:val="000000" w:themeColor="text1"/>
          <w:sz w:val="20"/>
          <w:lang w:eastAsia="zh-CN"/>
        </w:rPr>
        <w:t xml:space="preserve"> </w:t>
      </w:r>
      <w:r w:rsidR="000813E0" w:rsidRPr="002636FF">
        <w:rPr>
          <w:rFonts w:ascii="Arial" w:hAnsi="Arial" w:cs="Arial"/>
          <w:color w:val="000000" w:themeColor="text1"/>
          <w:sz w:val="20"/>
          <w:lang w:eastAsia="zh-CN"/>
        </w:rPr>
        <w:t>погашение инвестиционных паев в следующих случаях:</w:t>
      </w:r>
    </w:p>
    <w:p w:rsidR="000813E0" w:rsidRPr="002636FF" w:rsidRDefault="000813E0"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1) расчетная стоимость инвестиционных паев не может быть определена вследствие возникновения обстоятельств непреодолимой силы;</w:t>
      </w:r>
    </w:p>
    <w:p w:rsidR="000813E0" w:rsidRPr="002636FF" w:rsidRDefault="000813E0"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lastRenderedPageBreak/>
        <w:t>2) передача прав и обязанностей регистратора другому лицу.</w:t>
      </w:r>
    </w:p>
    <w:p w:rsidR="000813E0" w:rsidRPr="002636FF" w:rsidRDefault="000813E0"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Также управляющая компания имеет право одновременно приостановить выдачу и</w:t>
      </w:r>
      <w:r w:rsidR="00F0278C" w:rsidRPr="002636FF">
        <w:rPr>
          <w:rFonts w:ascii="Arial" w:hAnsi="Arial" w:cs="Arial"/>
          <w:color w:val="000000" w:themeColor="text1"/>
          <w:sz w:val="20"/>
          <w:lang w:eastAsia="zh-CN"/>
        </w:rPr>
        <w:t xml:space="preserve"> </w:t>
      </w:r>
      <w:r w:rsidRPr="002636FF">
        <w:rPr>
          <w:rFonts w:ascii="Arial" w:hAnsi="Arial" w:cs="Arial"/>
          <w:color w:val="000000" w:themeColor="text1"/>
          <w:sz w:val="20"/>
          <w:lang w:eastAsia="zh-CN"/>
        </w:rPr>
        <w:t>погашение инвестиционных паев на срок не более трех дней в случае, если расчетная стоимость инвестиционного пая изменилась более чем на 10</w:t>
      </w:r>
      <w:r w:rsidR="00400B2E" w:rsidRPr="002636FF">
        <w:rPr>
          <w:rFonts w:ascii="Arial" w:hAnsi="Arial" w:cs="Arial"/>
          <w:color w:val="000000" w:themeColor="text1"/>
          <w:sz w:val="20"/>
          <w:lang w:eastAsia="zh-CN"/>
        </w:rPr>
        <w:t xml:space="preserve"> (десять)</w:t>
      </w:r>
      <w:r w:rsidRPr="002636FF">
        <w:rPr>
          <w:rFonts w:ascii="Arial" w:hAnsi="Arial" w:cs="Arial"/>
          <w:color w:val="000000" w:themeColor="text1"/>
          <w:sz w:val="20"/>
          <w:lang w:eastAsia="zh-CN"/>
        </w:rPr>
        <w:t xml:space="preserve"> процентов по сравнению с расчетной стоимостью на предшествующую дату ее определения.</w:t>
      </w:r>
    </w:p>
    <w:p w:rsidR="000813E0" w:rsidRPr="002636FF" w:rsidRDefault="006246F2"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8</w:t>
      </w:r>
      <w:r>
        <w:rPr>
          <w:rFonts w:ascii="Arial" w:hAnsi="Arial" w:cs="Arial"/>
          <w:color w:val="000000" w:themeColor="text1"/>
          <w:sz w:val="20"/>
          <w:lang w:eastAsia="zh-CN"/>
        </w:rPr>
        <w:t>1</w:t>
      </w:r>
      <w:r w:rsidR="000813E0" w:rsidRPr="002636FF">
        <w:rPr>
          <w:rFonts w:ascii="Arial" w:hAnsi="Arial" w:cs="Arial"/>
          <w:color w:val="000000" w:themeColor="text1"/>
          <w:sz w:val="20"/>
          <w:lang w:eastAsia="zh-CN"/>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0813E0" w:rsidRPr="002636FF" w:rsidRDefault="000813E0"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1) приостановление действия или аннулирование соответствующей лицензии у регистратора либо прекращение договора с регистратором;</w:t>
      </w:r>
    </w:p>
    <w:p w:rsidR="000813E0" w:rsidRPr="002636FF" w:rsidRDefault="000813E0"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2) аннулирование (прекращение действия) соответствующей лицензии у управляющей компании, специализированного депозитария;</w:t>
      </w:r>
    </w:p>
    <w:p w:rsidR="000813E0" w:rsidRPr="002636FF" w:rsidRDefault="000813E0" w:rsidP="000251DC">
      <w:pPr>
        <w:pStyle w:val="ConsPlusNormal"/>
        <w:widowControl/>
        <w:spacing w:before="12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3) невозможность определения стоимости активов фонда по причинам, не зависящим от управляющей компании;</w:t>
      </w:r>
    </w:p>
    <w:p w:rsidR="00462DF1" w:rsidRDefault="000813E0" w:rsidP="001360FB">
      <w:pPr>
        <w:pStyle w:val="ConsPlusNormal"/>
        <w:widowControl/>
        <w:spacing w:before="120" w:after="240"/>
        <w:ind w:firstLine="567"/>
        <w:jc w:val="both"/>
        <w:rPr>
          <w:rFonts w:ascii="Arial" w:hAnsi="Arial" w:cs="Arial"/>
          <w:color w:val="000000" w:themeColor="text1"/>
          <w:sz w:val="20"/>
          <w:lang w:eastAsia="zh-CN"/>
        </w:rPr>
      </w:pPr>
      <w:r w:rsidRPr="002636FF">
        <w:rPr>
          <w:rFonts w:ascii="Arial" w:hAnsi="Arial" w:cs="Arial"/>
          <w:color w:val="000000" w:themeColor="text1"/>
          <w:sz w:val="20"/>
          <w:lang w:eastAsia="zh-CN"/>
        </w:rPr>
        <w:t xml:space="preserve">4) иные случаи, предусмотренные Федеральным законом </w:t>
      </w:r>
      <w:r w:rsidR="000B1BFD" w:rsidRPr="002636FF">
        <w:rPr>
          <w:rFonts w:ascii="Arial" w:hAnsi="Arial" w:cs="Arial"/>
          <w:color w:val="000000" w:themeColor="text1"/>
          <w:sz w:val="20"/>
          <w:lang w:eastAsia="zh-CN"/>
        </w:rPr>
        <w:t>«</w:t>
      </w:r>
      <w:r w:rsidRPr="002636FF">
        <w:rPr>
          <w:rFonts w:ascii="Arial" w:hAnsi="Arial" w:cs="Arial"/>
          <w:color w:val="000000" w:themeColor="text1"/>
          <w:sz w:val="20"/>
          <w:lang w:eastAsia="zh-CN"/>
        </w:rPr>
        <w:t>Об инвестиционных фондах</w:t>
      </w:r>
      <w:r w:rsidR="000B1BFD" w:rsidRPr="002636FF">
        <w:rPr>
          <w:rFonts w:ascii="Arial" w:hAnsi="Arial" w:cs="Arial"/>
          <w:color w:val="000000" w:themeColor="text1"/>
          <w:sz w:val="20"/>
          <w:lang w:eastAsia="zh-CN"/>
        </w:rPr>
        <w:t>»</w:t>
      </w:r>
      <w:r w:rsidRPr="002636FF">
        <w:rPr>
          <w:rFonts w:ascii="Arial" w:hAnsi="Arial" w:cs="Arial"/>
          <w:color w:val="000000" w:themeColor="text1"/>
          <w:sz w:val="20"/>
          <w:lang w:eastAsia="zh-CN"/>
        </w:rPr>
        <w:t>.</w:t>
      </w:r>
    </w:p>
    <w:p w:rsidR="001360FB" w:rsidRDefault="001360FB" w:rsidP="001360FB">
      <w:pPr>
        <w:pStyle w:val="1"/>
        <w:spacing w:before="120"/>
      </w:pPr>
    </w:p>
    <w:p w:rsidR="000813E0" w:rsidRPr="002636FF" w:rsidRDefault="000813E0" w:rsidP="001360FB">
      <w:pPr>
        <w:pStyle w:val="1"/>
        <w:spacing w:before="120"/>
      </w:pPr>
      <w:r w:rsidRPr="002636FF">
        <w:t>VIII. Вознаграждения и расходы</w:t>
      </w:r>
    </w:p>
    <w:p w:rsidR="00043210" w:rsidRPr="002636FF" w:rsidRDefault="006246F2" w:rsidP="001360FB">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8</w:t>
      </w:r>
      <w:r>
        <w:rPr>
          <w:rFonts w:ascii="Arial" w:hAnsi="Arial" w:cs="Arial"/>
          <w:color w:val="000000" w:themeColor="text1"/>
          <w:sz w:val="20"/>
          <w:szCs w:val="20"/>
        </w:rPr>
        <w:t>2</w:t>
      </w:r>
      <w:r w:rsidR="00462DF1" w:rsidRPr="002636FF">
        <w:rPr>
          <w:rFonts w:ascii="Arial" w:hAnsi="Arial" w:cs="Arial"/>
          <w:color w:val="000000" w:themeColor="text1"/>
          <w:sz w:val="20"/>
          <w:szCs w:val="20"/>
        </w:rPr>
        <w:t xml:space="preserve">. </w:t>
      </w:r>
      <w:r w:rsidR="00043210" w:rsidRPr="00043210">
        <w:rPr>
          <w:rFonts w:ascii="Arial" w:hAnsi="Arial" w:cs="Arial"/>
          <w:color w:val="000000" w:themeColor="text1"/>
          <w:sz w:val="20"/>
          <w:szCs w:val="20"/>
        </w:rPr>
        <w:t xml:space="preserve"> </w:t>
      </w:r>
      <w:proofErr w:type="gramStart"/>
      <w:r w:rsidR="00043210" w:rsidRPr="002636FF">
        <w:rPr>
          <w:rFonts w:ascii="Arial" w:hAnsi="Arial" w:cs="Arial"/>
          <w:color w:val="000000" w:themeColor="text1"/>
          <w:sz w:val="20"/>
          <w:szCs w:val="20"/>
        </w:rPr>
        <w:t xml:space="preserve">За счет имущества, составляющего фонд, выплачивается вознаграждение управляющей компании в </w:t>
      </w:r>
      <w:r w:rsidR="00043210" w:rsidRPr="00722780">
        <w:rPr>
          <w:rFonts w:ascii="Arial" w:hAnsi="Arial" w:cs="Arial"/>
          <w:color w:val="000000" w:themeColor="text1"/>
          <w:sz w:val="20"/>
          <w:szCs w:val="20"/>
        </w:rPr>
        <w:t xml:space="preserve">размере </w:t>
      </w:r>
      <w:r w:rsidR="00131309" w:rsidRPr="00722780">
        <w:rPr>
          <w:rFonts w:ascii="Arial" w:hAnsi="Arial" w:cs="Arial"/>
          <w:color w:val="000000" w:themeColor="text1"/>
          <w:sz w:val="20"/>
          <w:szCs w:val="20"/>
        </w:rPr>
        <w:t>1,5 (одна целая пять десятых</w:t>
      </w:r>
      <w:r w:rsidR="00043210" w:rsidRPr="00722780">
        <w:rPr>
          <w:rFonts w:ascii="Arial" w:hAnsi="Arial" w:cs="Arial"/>
          <w:color w:val="000000" w:themeColor="text1"/>
          <w:sz w:val="20"/>
          <w:szCs w:val="20"/>
        </w:rPr>
        <w:t xml:space="preserve">) процента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0,5 (ноль целых </w:t>
      </w:r>
      <w:r w:rsidR="00043210">
        <w:rPr>
          <w:rFonts w:ascii="Arial" w:hAnsi="Arial" w:cs="Arial"/>
          <w:color w:val="000000" w:themeColor="text1"/>
          <w:sz w:val="20"/>
          <w:szCs w:val="20"/>
        </w:rPr>
        <w:t>пять</w:t>
      </w:r>
      <w:r w:rsidR="00043210" w:rsidRPr="002636FF">
        <w:rPr>
          <w:rFonts w:ascii="Arial" w:hAnsi="Arial" w:cs="Arial"/>
          <w:color w:val="000000" w:themeColor="text1"/>
          <w:sz w:val="20"/>
          <w:szCs w:val="20"/>
        </w:rPr>
        <w:t xml:space="preserve"> десятых) процента среднегодовой стоимости чистых активов фонда, определяемой в порядке, установленном нормативными актами в сфере</w:t>
      </w:r>
      <w:proofErr w:type="gramEnd"/>
      <w:r w:rsidR="00043210" w:rsidRPr="002636FF">
        <w:rPr>
          <w:rFonts w:ascii="Arial" w:hAnsi="Arial" w:cs="Arial"/>
          <w:color w:val="000000" w:themeColor="text1"/>
          <w:sz w:val="20"/>
          <w:szCs w:val="20"/>
        </w:rPr>
        <w:t xml:space="preserve"> финансовых рынков.</w:t>
      </w:r>
    </w:p>
    <w:p w:rsidR="00462DF1" w:rsidRPr="002636FF" w:rsidRDefault="006246F2"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8</w:t>
      </w:r>
      <w:r>
        <w:rPr>
          <w:rFonts w:ascii="Arial" w:hAnsi="Arial" w:cs="Arial"/>
          <w:color w:val="000000" w:themeColor="text1"/>
          <w:sz w:val="20"/>
          <w:szCs w:val="20"/>
        </w:rPr>
        <w:t>3</w:t>
      </w:r>
      <w:r w:rsidR="00462DF1" w:rsidRPr="002636FF">
        <w:rPr>
          <w:rFonts w:ascii="Arial" w:hAnsi="Arial" w:cs="Arial"/>
          <w:color w:val="000000" w:themeColor="text1"/>
          <w:sz w:val="20"/>
          <w:szCs w:val="20"/>
        </w:rPr>
        <w:t>. Вознаграждение управляющей компании начисляется ежемесячно в последний рабочий день каждого месяца и выплачивается в течение 15 рабочих дней с даты его начисления.</w:t>
      </w:r>
    </w:p>
    <w:p w:rsidR="00462DF1" w:rsidRPr="002636FF" w:rsidRDefault="006246F2"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8</w:t>
      </w:r>
      <w:r>
        <w:rPr>
          <w:rFonts w:ascii="Arial" w:hAnsi="Arial" w:cs="Arial"/>
          <w:color w:val="000000" w:themeColor="text1"/>
          <w:sz w:val="20"/>
          <w:szCs w:val="20"/>
        </w:rPr>
        <w:t>4</w:t>
      </w:r>
      <w:r w:rsidR="00462DF1" w:rsidRPr="002636FF">
        <w:rPr>
          <w:rFonts w:ascii="Arial" w:hAnsi="Arial" w:cs="Arial"/>
          <w:color w:val="000000" w:themeColor="text1"/>
          <w:sz w:val="20"/>
          <w:szCs w:val="20"/>
        </w:rPr>
        <w:t>. 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462DF1" w:rsidRPr="002636FF" w:rsidRDefault="006246F2"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8</w:t>
      </w:r>
      <w:r>
        <w:rPr>
          <w:rFonts w:ascii="Arial" w:hAnsi="Arial" w:cs="Arial"/>
          <w:color w:val="000000" w:themeColor="text1"/>
          <w:sz w:val="20"/>
          <w:szCs w:val="20"/>
        </w:rPr>
        <w:t>5</w:t>
      </w:r>
      <w:r w:rsidR="00462DF1" w:rsidRPr="002636FF">
        <w:rPr>
          <w:rFonts w:ascii="Arial" w:hAnsi="Arial" w:cs="Arial"/>
          <w:color w:val="000000" w:themeColor="text1"/>
          <w:sz w:val="20"/>
          <w:szCs w:val="20"/>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управление указанным имуществом;</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 xml:space="preserve">2) оплата услуг кредитных организаций по открытию отдельного банковского счета (счетов), предназначенного </w:t>
      </w:r>
      <w:r w:rsidR="00CF3A55">
        <w:rPr>
          <w:rFonts w:ascii="Arial" w:hAnsi="Arial" w:cs="Arial"/>
          <w:color w:val="000000" w:themeColor="text1"/>
          <w:sz w:val="20"/>
          <w:szCs w:val="20"/>
        </w:rPr>
        <w:t xml:space="preserve">(предназначенных) </w:t>
      </w:r>
      <w:r w:rsidRPr="002636FF">
        <w:rPr>
          <w:rFonts w:ascii="Arial" w:hAnsi="Arial" w:cs="Arial"/>
          <w:color w:val="000000" w:themeColor="text1"/>
          <w:sz w:val="20"/>
          <w:szCs w:val="20"/>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462DF1" w:rsidRPr="00043210"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w:t>
      </w:r>
      <w:r w:rsidR="00991C5D" w:rsidRPr="00043210">
        <w:rPr>
          <w:rFonts w:ascii="Arial" w:hAnsi="Arial" w:cs="Arial"/>
          <w:color w:val="000000" w:themeColor="text1"/>
          <w:sz w:val="20"/>
          <w:szCs w:val="20"/>
        </w:rPr>
        <w:t xml:space="preserve">а также </w:t>
      </w:r>
      <w:r w:rsidR="00043210" w:rsidRPr="00043210">
        <w:rPr>
          <w:rFonts w:ascii="Arial" w:hAnsi="Arial" w:cs="Arial"/>
          <w:color w:val="000000" w:themeColor="text1"/>
          <w:sz w:val="20"/>
          <w:szCs w:val="20"/>
        </w:rPr>
        <w:t xml:space="preserve">расходы </w:t>
      </w:r>
      <w:r w:rsidR="00991C5D" w:rsidRPr="00043210">
        <w:rPr>
          <w:rFonts w:ascii="Arial" w:hAnsi="Arial" w:cs="Arial"/>
          <w:color w:val="000000" w:themeColor="text1"/>
          <w:sz w:val="20"/>
          <w:szCs w:val="20"/>
        </w:rPr>
        <w:t>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043210">
        <w:rPr>
          <w:rFonts w:ascii="Arial" w:hAnsi="Arial" w:cs="Arial"/>
          <w:color w:val="000000" w:themeColor="text1"/>
          <w:sz w:val="20"/>
          <w:szCs w:val="20"/>
        </w:rPr>
        <w:t>4)</w:t>
      </w:r>
      <w:r w:rsidR="00F0278C" w:rsidRPr="00043210">
        <w:rPr>
          <w:rFonts w:ascii="Arial" w:hAnsi="Arial" w:cs="Arial"/>
          <w:color w:val="000000" w:themeColor="text1"/>
          <w:sz w:val="20"/>
          <w:szCs w:val="20"/>
        </w:rPr>
        <w:t xml:space="preserve"> </w:t>
      </w:r>
      <w:r w:rsidR="00991C5D" w:rsidRPr="00043210">
        <w:rPr>
          <w:rFonts w:ascii="Arial" w:hAnsi="Arial" w:cs="Arial"/>
          <w:color w:val="000000" w:themeColor="text1"/>
          <w:sz w:val="20"/>
          <w:szCs w:val="20"/>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lastRenderedPageBreak/>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DB7D51">
        <w:rPr>
          <w:rFonts w:ascii="Arial" w:hAnsi="Arial" w:cs="Arial"/>
          <w:color w:val="000000" w:themeColor="text1"/>
          <w:sz w:val="20"/>
          <w:szCs w:val="20"/>
        </w:rPr>
        <w:t xml:space="preserve">7) расходы по уплате обязательных платежей, установленных в соответствии с законодательством Российской Федерации </w:t>
      </w:r>
      <w:r w:rsidR="00991C5D" w:rsidRPr="00043210">
        <w:rPr>
          <w:rFonts w:ascii="Arial" w:hAnsi="Arial" w:cs="Arial"/>
          <w:color w:val="000000" w:themeColor="text1"/>
          <w:sz w:val="20"/>
          <w:szCs w:val="20"/>
        </w:rPr>
        <w:t>или иностранного государства</w:t>
      </w:r>
      <w:r w:rsidRPr="00DB7D51">
        <w:rPr>
          <w:rFonts w:ascii="Arial" w:hAnsi="Arial" w:cs="Arial"/>
          <w:color w:val="000000" w:themeColor="text1"/>
          <w:sz w:val="20"/>
          <w:szCs w:val="20"/>
        </w:rPr>
        <w:t xml:space="preserve"> в отношении имущества фонда или связанных с операциями с указанным имуществом;</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8) расходы, возникшие в связи с участием управляющей компании в судебных спорах в качестве истца, ответчика</w:t>
      </w:r>
      <w:r w:rsidR="00CB07F5">
        <w:rPr>
          <w:rFonts w:ascii="Arial" w:hAnsi="Arial" w:cs="Arial"/>
          <w:color w:val="000000" w:themeColor="text1"/>
          <w:sz w:val="20"/>
          <w:szCs w:val="20"/>
        </w:rPr>
        <w:t>, заявителя</w:t>
      </w:r>
      <w:r w:rsidRPr="002636FF">
        <w:rPr>
          <w:rFonts w:ascii="Arial" w:hAnsi="Arial" w:cs="Arial"/>
          <w:color w:val="000000" w:themeColor="text1"/>
          <w:sz w:val="20"/>
          <w:szCs w:val="20"/>
        </w:rPr>
        <w:t xml:space="preserve"> или третьего лица по искам</w:t>
      </w:r>
      <w:r w:rsidR="00CB07F5">
        <w:rPr>
          <w:rFonts w:ascii="Arial" w:hAnsi="Arial" w:cs="Arial"/>
          <w:color w:val="000000" w:themeColor="text1"/>
          <w:sz w:val="20"/>
          <w:szCs w:val="20"/>
        </w:rPr>
        <w:t xml:space="preserve"> и заявлениям</w:t>
      </w:r>
      <w:r w:rsidRPr="002636FF">
        <w:rPr>
          <w:rFonts w:ascii="Arial" w:hAnsi="Arial" w:cs="Arial"/>
          <w:color w:val="000000" w:themeColor="text1"/>
          <w:sz w:val="20"/>
          <w:szCs w:val="20"/>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9)</w:t>
      </w:r>
      <w:r w:rsidR="00F0278C" w:rsidRPr="002636FF">
        <w:rPr>
          <w:rFonts w:ascii="Arial" w:hAnsi="Arial" w:cs="Arial"/>
          <w:color w:val="000000" w:themeColor="text1"/>
          <w:sz w:val="20"/>
          <w:szCs w:val="20"/>
        </w:rPr>
        <w:t xml:space="preserve"> </w:t>
      </w:r>
      <w:r w:rsidRPr="002636FF">
        <w:rPr>
          <w:rFonts w:ascii="Arial" w:hAnsi="Arial" w:cs="Arial"/>
          <w:color w:val="000000" w:themeColor="text1"/>
          <w:sz w:val="20"/>
          <w:szCs w:val="20"/>
        </w:rPr>
        <w:t xml:space="preserve">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фонда, а также </w:t>
      </w:r>
      <w:r w:rsidR="00CB07F5">
        <w:rPr>
          <w:rFonts w:ascii="Arial" w:hAnsi="Arial" w:cs="Arial"/>
          <w:color w:val="000000" w:themeColor="text1"/>
          <w:sz w:val="20"/>
          <w:szCs w:val="20"/>
        </w:rPr>
        <w:t xml:space="preserve">с </w:t>
      </w:r>
      <w:r w:rsidRPr="002636FF">
        <w:rPr>
          <w:rFonts w:ascii="Arial" w:hAnsi="Arial" w:cs="Arial"/>
          <w:color w:val="000000" w:themeColor="text1"/>
          <w:sz w:val="20"/>
          <w:szCs w:val="20"/>
        </w:rPr>
        <w:t xml:space="preserve">нотариальным удостоверением сделок с имуществом фонда или сделок по приобретению имущества в состав </w:t>
      </w:r>
      <w:r w:rsidR="00CB07F5">
        <w:rPr>
          <w:rFonts w:ascii="Arial" w:hAnsi="Arial" w:cs="Arial"/>
          <w:color w:val="000000" w:themeColor="text1"/>
          <w:sz w:val="20"/>
          <w:szCs w:val="20"/>
        </w:rPr>
        <w:t xml:space="preserve">имущества </w:t>
      </w:r>
      <w:r w:rsidRPr="002636FF">
        <w:rPr>
          <w:rFonts w:ascii="Arial" w:hAnsi="Arial" w:cs="Arial"/>
          <w:color w:val="000000" w:themeColor="text1"/>
          <w:sz w:val="20"/>
          <w:szCs w:val="20"/>
        </w:rPr>
        <w:t>фонда, требующих такого удостоверения;</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10)</w:t>
      </w:r>
      <w:r w:rsidR="00F0278C" w:rsidRPr="002636FF">
        <w:rPr>
          <w:rFonts w:ascii="Arial" w:hAnsi="Arial" w:cs="Arial"/>
          <w:color w:val="000000" w:themeColor="text1"/>
          <w:sz w:val="20"/>
          <w:szCs w:val="20"/>
        </w:rPr>
        <w:t xml:space="preserve"> </w:t>
      </w:r>
      <w:r w:rsidRPr="002636FF">
        <w:rPr>
          <w:rFonts w:ascii="Arial" w:hAnsi="Arial" w:cs="Arial"/>
          <w:color w:val="000000" w:themeColor="text1"/>
          <w:sz w:val="20"/>
          <w:szCs w:val="20"/>
        </w:rPr>
        <w:t xml:space="preserve">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400B2E" w:rsidRPr="002636FF">
        <w:rPr>
          <w:rFonts w:ascii="Arial" w:hAnsi="Arial" w:cs="Arial"/>
          <w:color w:val="000000" w:themeColor="text1"/>
          <w:sz w:val="20"/>
          <w:szCs w:val="20"/>
        </w:rPr>
        <w:t>ф</w:t>
      </w:r>
      <w:r w:rsidRPr="002636FF">
        <w:rPr>
          <w:rFonts w:ascii="Arial" w:hAnsi="Arial" w:cs="Arial"/>
          <w:color w:val="000000" w:themeColor="text1"/>
          <w:sz w:val="20"/>
          <w:szCs w:val="20"/>
        </w:rPr>
        <w:t xml:space="preserve">онда или сделок по приобретению имущества в состав имущества </w:t>
      </w:r>
      <w:r w:rsidR="00400B2E" w:rsidRPr="002636FF">
        <w:rPr>
          <w:rFonts w:ascii="Arial" w:hAnsi="Arial" w:cs="Arial"/>
          <w:color w:val="000000" w:themeColor="text1"/>
          <w:sz w:val="20"/>
          <w:szCs w:val="20"/>
        </w:rPr>
        <w:t>ф</w:t>
      </w:r>
      <w:r w:rsidRPr="002636FF">
        <w:rPr>
          <w:rFonts w:ascii="Arial" w:hAnsi="Arial" w:cs="Arial"/>
          <w:color w:val="000000" w:themeColor="text1"/>
          <w:sz w:val="20"/>
          <w:szCs w:val="20"/>
        </w:rPr>
        <w:t>онда</w:t>
      </w:r>
      <w:r w:rsidR="00CB07F5">
        <w:rPr>
          <w:rFonts w:ascii="Arial" w:hAnsi="Arial" w:cs="Arial"/>
          <w:color w:val="000000" w:themeColor="text1"/>
          <w:sz w:val="20"/>
          <w:szCs w:val="20"/>
        </w:rPr>
        <w:t>;</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11)</w:t>
      </w:r>
      <w:r w:rsidRPr="002636FF">
        <w:rPr>
          <w:rFonts w:ascii="Arial" w:hAnsi="Arial" w:cs="Arial"/>
          <w:color w:val="000000" w:themeColor="text1"/>
          <w:sz w:val="20"/>
          <w:szCs w:val="20"/>
        </w:rPr>
        <w:tab/>
        <w:t xml:space="preserve">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w:t>
      </w:r>
      <w:r w:rsidR="00400B2E" w:rsidRPr="002636FF">
        <w:rPr>
          <w:rFonts w:ascii="Arial" w:hAnsi="Arial" w:cs="Arial"/>
          <w:color w:val="000000" w:themeColor="text1"/>
          <w:sz w:val="20"/>
          <w:szCs w:val="20"/>
        </w:rPr>
        <w:t xml:space="preserve">(Ноль целых одной десятой) </w:t>
      </w:r>
      <w:r w:rsidRPr="002636FF">
        <w:rPr>
          <w:rFonts w:ascii="Arial" w:hAnsi="Arial" w:cs="Arial"/>
          <w:color w:val="000000" w:themeColor="text1"/>
          <w:sz w:val="20"/>
          <w:szCs w:val="20"/>
        </w:rPr>
        <w:t>процента</w:t>
      </w:r>
      <w:r w:rsidR="00400B2E" w:rsidRPr="002636FF">
        <w:rPr>
          <w:rFonts w:ascii="Arial" w:hAnsi="Arial" w:cs="Arial"/>
          <w:color w:val="000000" w:themeColor="text1"/>
          <w:sz w:val="20"/>
          <w:szCs w:val="20"/>
        </w:rPr>
        <w:t xml:space="preserve"> (с учетом налога на добавленную стоимость)</w:t>
      </w:r>
      <w:r w:rsidRPr="002636FF">
        <w:rPr>
          <w:rFonts w:ascii="Arial" w:hAnsi="Arial" w:cs="Arial"/>
          <w:color w:val="000000" w:themeColor="text1"/>
          <w:sz w:val="20"/>
          <w:szCs w:val="20"/>
        </w:rPr>
        <w:t xml:space="preserve"> среднегодовой стоимости чистых активов </w:t>
      </w:r>
      <w:r w:rsidR="009C43D8" w:rsidRPr="002636FF">
        <w:rPr>
          <w:rFonts w:ascii="Arial" w:hAnsi="Arial" w:cs="Arial"/>
          <w:color w:val="000000" w:themeColor="text1"/>
          <w:sz w:val="20"/>
          <w:szCs w:val="20"/>
        </w:rPr>
        <w:t>ф</w:t>
      </w:r>
      <w:r w:rsidRPr="002636FF">
        <w:rPr>
          <w:rFonts w:ascii="Arial" w:hAnsi="Arial" w:cs="Arial"/>
          <w:color w:val="000000" w:themeColor="text1"/>
          <w:sz w:val="20"/>
          <w:szCs w:val="20"/>
        </w:rPr>
        <w:t>онда.</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8" w:history="1">
        <w:r w:rsidRPr="002636FF">
          <w:rPr>
            <w:rFonts w:ascii="Arial" w:hAnsi="Arial" w:cs="Arial"/>
            <w:color w:val="000000" w:themeColor="text1"/>
            <w:sz w:val="20"/>
            <w:szCs w:val="20"/>
          </w:rPr>
          <w:t>законом</w:t>
        </w:r>
      </w:hyperlink>
      <w:r w:rsidRPr="002636FF">
        <w:rPr>
          <w:rFonts w:ascii="Arial" w:hAnsi="Arial" w:cs="Arial"/>
          <w:color w:val="000000" w:themeColor="text1"/>
          <w:sz w:val="20"/>
          <w:szCs w:val="20"/>
        </w:rPr>
        <w:t xml:space="preserve"> </w:t>
      </w:r>
      <w:r w:rsidR="000B1BFD" w:rsidRPr="002636FF">
        <w:rPr>
          <w:rFonts w:ascii="Arial" w:hAnsi="Arial" w:cs="Arial"/>
          <w:color w:val="000000" w:themeColor="text1"/>
          <w:sz w:val="20"/>
          <w:szCs w:val="20"/>
        </w:rPr>
        <w:t>«</w:t>
      </w:r>
      <w:r w:rsidRPr="002636FF">
        <w:rPr>
          <w:rFonts w:ascii="Arial" w:hAnsi="Arial" w:cs="Arial"/>
          <w:color w:val="000000" w:themeColor="text1"/>
          <w:sz w:val="20"/>
          <w:szCs w:val="20"/>
        </w:rPr>
        <w:t>Об инвестиционных фондах</w:t>
      </w:r>
      <w:r w:rsidR="000B1BFD" w:rsidRPr="002636FF">
        <w:rPr>
          <w:rFonts w:ascii="Arial" w:hAnsi="Arial" w:cs="Arial"/>
          <w:color w:val="000000" w:themeColor="text1"/>
          <w:sz w:val="20"/>
          <w:szCs w:val="20"/>
        </w:rPr>
        <w:t>»</w:t>
      </w:r>
      <w:r w:rsidRPr="002636FF">
        <w:rPr>
          <w:rFonts w:ascii="Arial" w:hAnsi="Arial" w:cs="Arial"/>
          <w:color w:val="000000" w:themeColor="text1"/>
          <w:sz w:val="20"/>
          <w:szCs w:val="20"/>
        </w:rPr>
        <w:t>.</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991C5D" w:rsidRPr="00F860BA">
        <w:rPr>
          <w:rFonts w:ascii="Arial" w:hAnsi="Arial" w:cs="Arial"/>
          <w:color w:val="000000" w:themeColor="text1"/>
          <w:sz w:val="20"/>
          <w:szCs w:val="20"/>
        </w:rPr>
        <w:t>0,3 (ноль целых три десятых</w:t>
      </w:r>
      <w:r w:rsidRPr="00F860BA">
        <w:rPr>
          <w:rFonts w:ascii="Arial" w:hAnsi="Arial" w:cs="Arial"/>
          <w:color w:val="000000" w:themeColor="text1"/>
          <w:sz w:val="20"/>
          <w:szCs w:val="20"/>
        </w:rPr>
        <w:t>)</w:t>
      </w:r>
      <w:r w:rsidRPr="002636FF">
        <w:rPr>
          <w:rFonts w:ascii="Arial" w:hAnsi="Arial" w:cs="Arial"/>
          <w:color w:val="000000" w:themeColor="text1"/>
          <w:sz w:val="20"/>
          <w:szCs w:val="20"/>
        </w:rPr>
        <w:t xml:space="preserve">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462DF1" w:rsidRPr="002636FF" w:rsidRDefault="006246F2"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8</w:t>
      </w:r>
      <w:r>
        <w:rPr>
          <w:rFonts w:ascii="Arial" w:hAnsi="Arial" w:cs="Arial"/>
          <w:color w:val="000000" w:themeColor="text1"/>
          <w:sz w:val="20"/>
          <w:szCs w:val="20"/>
        </w:rPr>
        <w:t>6</w:t>
      </w:r>
      <w:r w:rsidR="00462DF1" w:rsidRPr="002636FF">
        <w:rPr>
          <w:rFonts w:ascii="Arial" w:hAnsi="Arial" w:cs="Arial"/>
          <w:color w:val="000000" w:themeColor="text1"/>
          <w:sz w:val="20"/>
          <w:szCs w:val="20"/>
        </w:rPr>
        <w:t xml:space="preserve">. Расходы, не предусмотренные пунктом </w:t>
      </w:r>
      <w:r w:rsidRPr="002636FF">
        <w:rPr>
          <w:rFonts w:ascii="Arial" w:hAnsi="Arial" w:cs="Arial"/>
          <w:color w:val="000000" w:themeColor="text1"/>
          <w:sz w:val="20"/>
          <w:szCs w:val="20"/>
        </w:rPr>
        <w:t>8</w:t>
      </w:r>
      <w:r>
        <w:rPr>
          <w:rFonts w:ascii="Arial" w:hAnsi="Arial" w:cs="Arial"/>
          <w:color w:val="000000" w:themeColor="text1"/>
          <w:sz w:val="20"/>
          <w:szCs w:val="20"/>
        </w:rPr>
        <w:t>5</w:t>
      </w:r>
      <w:r w:rsidR="00462DF1" w:rsidRPr="002636FF">
        <w:rPr>
          <w:rFonts w:ascii="Arial" w:hAnsi="Arial" w:cs="Arial"/>
          <w:color w:val="000000" w:themeColor="text1"/>
          <w:sz w:val="20"/>
          <w:szCs w:val="20"/>
        </w:rPr>
        <w:t xml:space="preserve"> настоящих Правил, а также вознаграждения в части превышения размеров, указанных в пункте </w:t>
      </w:r>
      <w:r w:rsidRPr="002636FF">
        <w:rPr>
          <w:rFonts w:ascii="Arial" w:hAnsi="Arial" w:cs="Arial"/>
          <w:color w:val="000000" w:themeColor="text1"/>
          <w:sz w:val="20"/>
          <w:szCs w:val="20"/>
        </w:rPr>
        <w:t>8</w:t>
      </w:r>
      <w:r>
        <w:rPr>
          <w:rFonts w:ascii="Arial" w:hAnsi="Arial" w:cs="Arial"/>
          <w:color w:val="000000" w:themeColor="text1"/>
          <w:sz w:val="20"/>
          <w:szCs w:val="20"/>
        </w:rPr>
        <w:t>2</w:t>
      </w:r>
      <w:r w:rsidR="00462DF1" w:rsidRPr="002636FF">
        <w:rPr>
          <w:rFonts w:ascii="Arial" w:hAnsi="Arial" w:cs="Arial"/>
          <w:color w:val="000000" w:themeColor="text1"/>
          <w:sz w:val="20"/>
          <w:szCs w:val="20"/>
        </w:rPr>
        <w:t xml:space="preserve"> настоящих Правил, </w:t>
      </w:r>
      <w:r w:rsidR="00991C5D" w:rsidRPr="00F860BA">
        <w:rPr>
          <w:rFonts w:ascii="Arial" w:hAnsi="Arial" w:cs="Arial"/>
          <w:color w:val="000000" w:themeColor="text1"/>
          <w:sz w:val="20"/>
          <w:szCs w:val="20"/>
        </w:rPr>
        <w:t>или 2</w:t>
      </w:r>
      <w:r w:rsidR="003B5EC5" w:rsidRPr="00F860BA">
        <w:rPr>
          <w:rFonts w:ascii="Arial" w:hAnsi="Arial" w:cs="Arial"/>
          <w:color w:val="000000" w:themeColor="text1"/>
          <w:sz w:val="20"/>
          <w:szCs w:val="20"/>
        </w:rPr>
        <w:t xml:space="preserve"> </w:t>
      </w:r>
      <w:r w:rsidR="00991C5D" w:rsidRPr="00F860BA">
        <w:rPr>
          <w:rFonts w:ascii="Arial" w:hAnsi="Arial" w:cs="Arial"/>
          <w:color w:val="000000" w:themeColor="text1"/>
          <w:sz w:val="20"/>
          <w:szCs w:val="20"/>
        </w:rPr>
        <w:t>(</w:t>
      </w:r>
      <w:r w:rsidR="00462DF1" w:rsidRPr="002636FF">
        <w:rPr>
          <w:rFonts w:ascii="Arial" w:hAnsi="Arial" w:cs="Arial"/>
          <w:color w:val="000000" w:themeColor="text1"/>
          <w:sz w:val="20"/>
          <w:szCs w:val="20"/>
        </w:rPr>
        <w:t>дв</w:t>
      </w:r>
      <w:r w:rsidR="008942D8">
        <w:rPr>
          <w:rFonts w:ascii="Arial" w:hAnsi="Arial" w:cs="Arial"/>
          <w:color w:val="000000" w:themeColor="text1"/>
          <w:sz w:val="20"/>
          <w:szCs w:val="20"/>
        </w:rPr>
        <w:t>а</w:t>
      </w:r>
      <w:r w:rsidR="00462DF1" w:rsidRPr="002636FF">
        <w:rPr>
          <w:rFonts w:ascii="Arial" w:hAnsi="Arial" w:cs="Arial"/>
          <w:color w:val="000000" w:themeColor="text1"/>
          <w:sz w:val="20"/>
          <w:szCs w:val="20"/>
        </w:rPr>
        <w:t>) процента среднегодовой стоимости чистых активов фонда, выплачиваются управляющей компанией за счет собственных средств.</w:t>
      </w:r>
    </w:p>
    <w:p w:rsidR="00462DF1" w:rsidRPr="002636FF" w:rsidRDefault="006246F2"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8</w:t>
      </w:r>
      <w:r>
        <w:rPr>
          <w:rFonts w:ascii="Arial" w:hAnsi="Arial" w:cs="Arial"/>
          <w:color w:val="000000" w:themeColor="text1"/>
          <w:sz w:val="20"/>
          <w:szCs w:val="20"/>
        </w:rPr>
        <w:t>7</w:t>
      </w:r>
      <w:r w:rsidR="00462DF1" w:rsidRPr="002636FF">
        <w:rPr>
          <w:rFonts w:ascii="Arial" w:hAnsi="Arial" w:cs="Arial"/>
          <w:color w:val="000000" w:themeColor="text1"/>
          <w:sz w:val="20"/>
          <w:szCs w:val="20"/>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D3F77" w:rsidRPr="00ED3F77" w:rsidRDefault="00ED3F77" w:rsidP="00ED3F77">
      <w:pPr>
        <w:rPr>
          <w:lang w:eastAsia="zh-CN"/>
        </w:rPr>
      </w:pPr>
    </w:p>
    <w:p w:rsidR="00462DF1" w:rsidRPr="002636FF" w:rsidRDefault="00462DF1" w:rsidP="000251DC">
      <w:pPr>
        <w:pStyle w:val="1"/>
        <w:spacing w:before="120"/>
      </w:pPr>
      <w:r w:rsidRPr="002636FF">
        <w:rPr>
          <w:lang w:val="en-US"/>
        </w:rPr>
        <w:t>IX</w:t>
      </w:r>
      <w:r w:rsidRPr="002636FF">
        <w:t>. Определение расчетной стоимости одного инвестиционного пая</w:t>
      </w:r>
    </w:p>
    <w:p w:rsidR="00462DF1" w:rsidRPr="002636FF" w:rsidRDefault="006246F2"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88</w:t>
      </w:r>
      <w:r w:rsidR="00462DF1" w:rsidRPr="002636FF">
        <w:rPr>
          <w:rFonts w:ascii="Arial" w:hAnsi="Arial" w:cs="Arial"/>
          <w:color w:val="000000" w:themeColor="text1"/>
          <w:sz w:val="20"/>
          <w:szCs w:val="20"/>
        </w:rPr>
        <w:t>. Стоимость чистых активов фонда определяется в порядке и сроки, предусмотренные нормативными актами в сфере финансовых рынков.</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 xml:space="preserve">Расчетная стоимость инвестиционного пая </w:t>
      </w:r>
      <w:r w:rsidR="00EE562E">
        <w:rPr>
          <w:rFonts w:ascii="Arial" w:hAnsi="Arial" w:cs="Arial"/>
          <w:color w:val="000000" w:themeColor="text1"/>
          <w:sz w:val="20"/>
          <w:szCs w:val="20"/>
        </w:rPr>
        <w:t xml:space="preserve">фонда </w:t>
      </w:r>
      <w:r w:rsidRPr="002636FF">
        <w:rPr>
          <w:rFonts w:ascii="Arial" w:hAnsi="Arial" w:cs="Arial"/>
          <w:color w:val="000000" w:themeColor="text1"/>
          <w:sz w:val="20"/>
          <w:szCs w:val="20"/>
        </w:rPr>
        <w:t xml:space="preserve">определяется </w:t>
      </w:r>
      <w:r w:rsidR="00911EBC" w:rsidRPr="00721B37">
        <w:rPr>
          <w:rFonts w:ascii="Arial" w:hAnsi="Arial" w:cs="Arial"/>
          <w:color w:val="000000" w:themeColor="text1"/>
          <w:sz w:val="20"/>
          <w:szCs w:val="20"/>
        </w:rPr>
        <w:t xml:space="preserve">на каждую дату, на которую определяется стоимость чистых активов фонда, </w:t>
      </w:r>
      <w:r w:rsidRPr="002636FF">
        <w:rPr>
          <w:rFonts w:ascii="Arial" w:hAnsi="Arial" w:cs="Arial"/>
          <w:color w:val="000000" w:themeColor="text1"/>
          <w:sz w:val="20"/>
          <w:szCs w:val="20"/>
        </w:rPr>
        <w:t xml:space="preserve">путем деления стоимости чистых активов фонда </w:t>
      </w:r>
      <w:r w:rsidRPr="002636FF">
        <w:rPr>
          <w:rFonts w:ascii="Arial" w:hAnsi="Arial" w:cs="Arial"/>
          <w:color w:val="000000" w:themeColor="text1"/>
          <w:sz w:val="20"/>
          <w:szCs w:val="20"/>
        </w:rPr>
        <w:lastRenderedPageBreak/>
        <w:t xml:space="preserve">на количество инвестиционных паев по данным реестра владельцев инвестиционных паев фонда на </w:t>
      </w:r>
      <w:r w:rsidR="001B4706">
        <w:rPr>
          <w:rFonts w:ascii="Arial" w:hAnsi="Arial" w:cs="Arial"/>
          <w:color w:val="000000" w:themeColor="text1"/>
          <w:sz w:val="20"/>
          <w:szCs w:val="20"/>
        </w:rPr>
        <w:t>дату</w:t>
      </w:r>
      <w:r w:rsidRPr="002636FF">
        <w:rPr>
          <w:rFonts w:ascii="Arial" w:hAnsi="Arial" w:cs="Arial"/>
          <w:color w:val="000000" w:themeColor="text1"/>
          <w:sz w:val="20"/>
          <w:szCs w:val="20"/>
        </w:rPr>
        <w:t xml:space="preserve"> определения расчетной стоимости.</w:t>
      </w:r>
    </w:p>
    <w:p w:rsidR="00ED3F77" w:rsidRDefault="00ED3F77" w:rsidP="000251DC">
      <w:pPr>
        <w:pStyle w:val="1"/>
        <w:spacing w:before="120"/>
      </w:pPr>
    </w:p>
    <w:p w:rsidR="00462DF1" w:rsidRPr="002636FF" w:rsidRDefault="00462DF1" w:rsidP="000251DC">
      <w:pPr>
        <w:pStyle w:val="1"/>
        <w:spacing w:before="120"/>
      </w:pPr>
      <w:r w:rsidRPr="002636FF">
        <w:t>X. Информация о фонде</w:t>
      </w:r>
    </w:p>
    <w:p w:rsidR="00462DF1" w:rsidRPr="002636FF" w:rsidRDefault="006246F2"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89</w:t>
      </w:r>
      <w:r w:rsidR="00462DF1" w:rsidRPr="002636FF">
        <w:rPr>
          <w:rFonts w:ascii="Arial" w:hAnsi="Arial" w:cs="Arial"/>
          <w:color w:val="000000" w:themeColor="text1"/>
          <w:sz w:val="20"/>
          <w:szCs w:val="20"/>
        </w:rPr>
        <w:t>. Управляющая компания</w:t>
      </w:r>
      <w:r w:rsidR="00DB7D51">
        <w:rPr>
          <w:rFonts w:ascii="Arial" w:hAnsi="Arial" w:cs="Arial"/>
          <w:color w:val="000000" w:themeColor="text1"/>
          <w:sz w:val="20"/>
          <w:szCs w:val="20"/>
        </w:rPr>
        <w:t xml:space="preserve"> и агенты</w:t>
      </w:r>
      <w:r w:rsidR="00462DF1" w:rsidRPr="002636FF">
        <w:rPr>
          <w:rFonts w:ascii="Arial" w:hAnsi="Arial" w:cs="Arial"/>
          <w:color w:val="000000" w:themeColor="text1"/>
          <w:sz w:val="20"/>
          <w:szCs w:val="20"/>
        </w:rPr>
        <w:t xml:space="preserve"> </w:t>
      </w:r>
      <w:r w:rsidR="00DB7D51" w:rsidRPr="002636FF">
        <w:rPr>
          <w:rFonts w:ascii="Arial" w:hAnsi="Arial" w:cs="Arial"/>
          <w:color w:val="000000" w:themeColor="text1"/>
          <w:sz w:val="20"/>
          <w:szCs w:val="20"/>
        </w:rPr>
        <w:t>обязан</w:t>
      </w:r>
      <w:r w:rsidR="00DB7D51">
        <w:rPr>
          <w:rFonts w:ascii="Arial" w:hAnsi="Arial" w:cs="Arial"/>
          <w:color w:val="000000" w:themeColor="text1"/>
          <w:sz w:val="20"/>
          <w:szCs w:val="20"/>
        </w:rPr>
        <w:t>ы</w:t>
      </w:r>
      <w:r w:rsidR="00DB7D51" w:rsidRPr="002636FF">
        <w:rPr>
          <w:rFonts w:ascii="Arial" w:hAnsi="Arial" w:cs="Arial"/>
          <w:color w:val="000000" w:themeColor="text1"/>
          <w:sz w:val="20"/>
          <w:szCs w:val="20"/>
        </w:rPr>
        <w:t xml:space="preserve"> </w:t>
      </w:r>
      <w:r w:rsidR="00462DF1" w:rsidRPr="002636FF">
        <w:rPr>
          <w:rFonts w:ascii="Arial" w:hAnsi="Arial" w:cs="Arial"/>
          <w:color w:val="000000" w:themeColor="text1"/>
          <w:sz w:val="20"/>
          <w:szCs w:val="20"/>
        </w:rPr>
        <w:t>в местах приема заявок на приобретение</w:t>
      </w:r>
      <w:r w:rsidR="008866D9" w:rsidRPr="002636FF">
        <w:rPr>
          <w:rFonts w:ascii="Arial" w:hAnsi="Arial" w:cs="Arial"/>
          <w:color w:val="000000" w:themeColor="text1"/>
          <w:sz w:val="20"/>
          <w:szCs w:val="20"/>
        </w:rPr>
        <w:t xml:space="preserve"> и</w:t>
      </w:r>
      <w:r w:rsidR="00462DF1" w:rsidRPr="002636FF">
        <w:rPr>
          <w:rFonts w:ascii="Arial" w:hAnsi="Arial" w:cs="Arial"/>
          <w:color w:val="000000" w:themeColor="text1"/>
          <w:sz w:val="20"/>
          <w:szCs w:val="20"/>
        </w:rPr>
        <w:t xml:space="preserve"> погашение инвестиционных паев предоставлять всем заинтересованным лицам по их требованию:</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 xml:space="preserve">1) настоящие Правила, а также полный текст внесенных в них изменений, зарегистрированных </w:t>
      </w:r>
      <w:r w:rsidR="00911EBC" w:rsidRPr="00721B37">
        <w:rPr>
          <w:rFonts w:ascii="Arial" w:hAnsi="Arial" w:cs="Arial"/>
          <w:color w:val="000000" w:themeColor="text1"/>
          <w:sz w:val="20"/>
          <w:szCs w:val="20"/>
        </w:rPr>
        <w:t>федеральным органом исполнительной власти по рынку ценных бумаг</w:t>
      </w:r>
      <w:r w:rsidR="001B4706">
        <w:rPr>
          <w:rFonts w:ascii="Arial" w:hAnsi="Arial" w:cs="Arial"/>
          <w:color w:val="000000" w:themeColor="text1"/>
          <w:sz w:val="20"/>
          <w:szCs w:val="20"/>
        </w:rPr>
        <w:t xml:space="preserve"> и</w:t>
      </w:r>
      <w:r w:rsidR="001B4706">
        <w:t xml:space="preserve"> </w:t>
      </w:r>
      <w:r w:rsidRPr="002636FF">
        <w:rPr>
          <w:rFonts w:ascii="Arial" w:hAnsi="Arial" w:cs="Arial"/>
          <w:color w:val="000000" w:themeColor="text1"/>
          <w:sz w:val="20"/>
          <w:szCs w:val="20"/>
        </w:rPr>
        <w:t>Банком России;</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 xml:space="preserve">2) настоящие Правила с учетом внесенных в них изменений, зарегистрированных </w:t>
      </w:r>
      <w:r w:rsidR="001B4706" w:rsidRPr="001B4706">
        <w:rPr>
          <w:rFonts w:ascii="Arial" w:hAnsi="Arial" w:cs="Arial"/>
          <w:color w:val="000000" w:themeColor="text1"/>
          <w:sz w:val="20"/>
          <w:szCs w:val="20"/>
        </w:rPr>
        <w:t>федеральным органом исполнительной власти по рынку ценных бумаг</w:t>
      </w:r>
      <w:r w:rsidR="001B4706">
        <w:rPr>
          <w:rFonts w:ascii="Arial" w:hAnsi="Arial" w:cs="Arial"/>
          <w:color w:val="000000" w:themeColor="text1"/>
          <w:sz w:val="20"/>
          <w:szCs w:val="20"/>
        </w:rPr>
        <w:t xml:space="preserve"> и</w:t>
      </w:r>
      <w:r w:rsidR="001B4706">
        <w:t xml:space="preserve"> </w:t>
      </w:r>
      <w:r w:rsidRPr="002636FF">
        <w:rPr>
          <w:rFonts w:ascii="Arial" w:hAnsi="Arial" w:cs="Arial"/>
          <w:color w:val="000000" w:themeColor="text1"/>
          <w:sz w:val="20"/>
          <w:szCs w:val="20"/>
        </w:rPr>
        <w:t>Банком России;</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3) правила ведения реестра владельцев инвестиционных паев;</w:t>
      </w:r>
    </w:p>
    <w:p w:rsidR="009B2914" w:rsidRDefault="008866D9">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 xml:space="preserve">4) справку о стоимости чистых активов </w:t>
      </w:r>
      <w:r w:rsidR="0060114A" w:rsidRPr="002636FF">
        <w:rPr>
          <w:rFonts w:ascii="Arial" w:hAnsi="Arial" w:cs="Arial"/>
          <w:color w:val="000000" w:themeColor="text1"/>
          <w:sz w:val="20"/>
          <w:szCs w:val="20"/>
        </w:rPr>
        <w:t>ф</w:t>
      </w:r>
      <w:r w:rsidRPr="002636FF">
        <w:rPr>
          <w:rFonts w:ascii="Arial" w:hAnsi="Arial" w:cs="Arial"/>
          <w:color w:val="000000" w:themeColor="text1"/>
          <w:sz w:val="20"/>
          <w:szCs w:val="20"/>
        </w:rPr>
        <w:t xml:space="preserve">онда </w:t>
      </w:r>
      <w:r w:rsidR="001B4706" w:rsidRPr="002636FF">
        <w:rPr>
          <w:rFonts w:ascii="Arial" w:hAnsi="Arial" w:cs="Arial"/>
          <w:color w:val="000000" w:themeColor="text1"/>
          <w:sz w:val="20"/>
          <w:szCs w:val="20"/>
        </w:rPr>
        <w:t>на последнюю отчетную дату</w:t>
      </w:r>
      <w:r w:rsidR="00462DF1" w:rsidRPr="002636FF">
        <w:rPr>
          <w:rFonts w:ascii="Arial" w:hAnsi="Arial" w:cs="Arial"/>
          <w:color w:val="000000" w:themeColor="text1"/>
          <w:sz w:val="20"/>
          <w:szCs w:val="20"/>
        </w:rPr>
        <w:t>;</w:t>
      </w:r>
    </w:p>
    <w:p w:rsidR="00462DF1" w:rsidRPr="002636FF" w:rsidRDefault="001B4706"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5</w:t>
      </w:r>
      <w:r w:rsidR="00462DF1" w:rsidRPr="002636FF">
        <w:rPr>
          <w:rFonts w:ascii="Arial" w:hAnsi="Arial" w:cs="Arial"/>
          <w:color w:val="000000" w:themeColor="text1"/>
          <w:sz w:val="20"/>
          <w:szCs w:val="20"/>
        </w:rPr>
        <w:t xml:space="preserve">) </w:t>
      </w:r>
      <w:r w:rsidR="0060114A" w:rsidRPr="002636FF">
        <w:rPr>
          <w:rFonts w:ascii="Arial" w:hAnsi="Arial" w:cs="Arial"/>
          <w:color w:val="000000" w:themeColor="text1"/>
          <w:sz w:val="20"/>
          <w:szCs w:val="20"/>
        </w:rPr>
        <w:t>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r w:rsidR="00462DF1" w:rsidRPr="002636FF">
        <w:rPr>
          <w:rFonts w:ascii="Arial" w:hAnsi="Arial" w:cs="Arial"/>
          <w:color w:val="000000" w:themeColor="text1"/>
          <w:sz w:val="20"/>
          <w:szCs w:val="20"/>
        </w:rPr>
        <w:t>;</w:t>
      </w:r>
    </w:p>
    <w:p w:rsidR="00462DF1" w:rsidRPr="002636FF" w:rsidRDefault="001B4706"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6</w:t>
      </w:r>
      <w:r w:rsidR="00462DF1" w:rsidRPr="002636FF">
        <w:rPr>
          <w:rFonts w:ascii="Arial" w:hAnsi="Arial" w:cs="Arial"/>
          <w:color w:val="000000" w:themeColor="text1"/>
          <w:sz w:val="20"/>
          <w:szCs w:val="20"/>
        </w:rPr>
        <w:t>) отчет о приросте (об уменьшении) стоимости имущества, составляющего фонд, по состоянию на последнюю отчетную дату;</w:t>
      </w:r>
    </w:p>
    <w:p w:rsidR="00462DF1" w:rsidRPr="002636FF" w:rsidRDefault="001B4706"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7</w:t>
      </w:r>
      <w:r w:rsidR="00462DF1" w:rsidRPr="002636FF">
        <w:rPr>
          <w:rFonts w:ascii="Arial" w:hAnsi="Arial" w:cs="Arial"/>
          <w:color w:val="000000" w:themeColor="text1"/>
          <w:sz w:val="20"/>
          <w:szCs w:val="20"/>
        </w:rPr>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462DF1" w:rsidRDefault="001B4706"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8</w:t>
      </w:r>
      <w:r w:rsidR="00462DF1" w:rsidRPr="002636FF">
        <w:rPr>
          <w:rFonts w:ascii="Arial" w:hAnsi="Arial" w:cs="Arial"/>
          <w:color w:val="000000" w:themeColor="text1"/>
          <w:sz w:val="20"/>
          <w:szCs w:val="20"/>
        </w:rPr>
        <w:t>) сведения о приостановлении и возобновлении выдачи</w:t>
      </w:r>
      <w:r w:rsidR="00E037D5" w:rsidRPr="002636FF">
        <w:rPr>
          <w:rFonts w:ascii="Arial" w:hAnsi="Arial" w:cs="Arial"/>
          <w:color w:val="000000" w:themeColor="text1"/>
          <w:sz w:val="20"/>
          <w:szCs w:val="20"/>
        </w:rPr>
        <w:t xml:space="preserve"> и</w:t>
      </w:r>
      <w:r w:rsidR="00462DF1" w:rsidRPr="002636FF">
        <w:rPr>
          <w:rFonts w:ascii="Arial" w:hAnsi="Arial" w:cs="Arial"/>
          <w:color w:val="000000" w:themeColor="text1"/>
          <w:sz w:val="20"/>
          <w:szCs w:val="20"/>
        </w:rPr>
        <w:t xml:space="preserve"> погашения инвестиционных паев с указанием причин приостановления;</w:t>
      </w:r>
    </w:p>
    <w:p w:rsidR="00DB7D51" w:rsidRPr="002636FF" w:rsidRDefault="00B51D58"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9</w:t>
      </w:r>
      <w:r w:rsidRPr="002636FF">
        <w:rPr>
          <w:rFonts w:ascii="Arial" w:hAnsi="Arial" w:cs="Arial"/>
          <w:color w:val="000000" w:themeColor="text1"/>
          <w:sz w:val="20"/>
          <w:szCs w:val="20"/>
        </w:rPr>
        <w:t>)</w:t>
      </w:r>
      <w:r>
        <w:rPr>
          <w:rFonts w:ascii="Arial" w:hAnsi="Arial" w:cs="Arial"/>
          <w:color w:val="000000" w:themeColor="text1"/>
          <w:sz w:val="20"/>
          <w:szCs w:val="20"/>
        </w:rPr>
        <w:t xml:space="preserve"> </w:t>
      </w:r>
      <w:r w:rsidR="00991C5D" w:rsidRPr="00991C5D">
        <w:rPr>
          <w:rFonts w:ascii="Arial" w:hAnsi="Arial" w:cs="Arial"/>
          <w:color w:val="000000" w:themeColor="text1"/>
          <w:sz w:val="20"/>
          <w:szCs w:val="20"/>
        </w:rPr>
        <w:t xml:space="preserve">сведения об </w:t>
      </w:r>
      <w:r w:rsidR="00DB7D51">
        <w:rPr>
          <w:rFonts w:ascii="Arial" w:hAnsi="Arial" w:cs="Arial"/>
          <w:color w:val="000000" w:themeColor="text1"/>
          <w:sz w:val="20"/>
          <w:szCs w:val="20"/>
        </w:rPr>
        <w:t>а</w:t>
      </w:r>
      <w:r w:rsidR="00991C5D" w:rsidRPr="00991C5D">
        <w:rPr>
          <w:rFonts w:ascii="Arial" w:hAnsi="Arial" w:cs="Arial"/>
          <w:color w:val="000000" w:themeColor="text1"/>
          <w:sz w:val="20"/>
          <w:szCs w:val="20"/>
        </w:rPr>
        <w:t>гентах с указанием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462DF1" w:rsidRPr="002636FF" w:rsidRDefault="00B51D58"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10</w:t>
      </w:r>
      <w:r w:rsidR="00462DF1" w:rsidRPr="002636FF">
        <w:rPr>
          <w:rFonts w:ascii="Arial" w:hAnsi="Arial" w:cs="Arial"/>
          <w:color w:val="000000" w:themeColor="text1"/>
          <w:sz w:val="20"/>
          <w:szCs w:val="20"/>
        </w:rPr>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462DF1" w:rsidRPr="002636FF" w:rsidRDefault="00B51D58"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1</w:t>
      </w:r>
      <w:r>
        <w:rPr>
          <w:rFonts w:ascii="Arial" w:hAnsi="Arial" w:cs="Arial"/>
          <w:color w:val="000000" w:themeColor="text1"/>
          <w:sz w:val="20"/>
          <w:szCs w:val="20"/>
        </w:rPr>
        <w:t>1</w:t>
      </w:r>
      <w:r w:rsidR="00462DF1" w:rsidRPr="002636FF">
        <w:rPr>
          <w:rFonts w:ascii="Arial" w:hAnsi="Arial" w:cs="Arial"/>
          <w:color w:val="000000" w:themeColor="text1"/>
          <w:sz w:val="20"/>
          <w:szCs w:val="20"/>
        </w:rPr>
        <w:t xml:space="preserve">) иные документы, содержащие информацию, раскрытую управляющей компанией в соответствии с требованиями Федерального закона </w:t>
      </w:r>
      <w:r w:rsidR="000B1BFD" w:rsidRPr="002636FF">
        <w:rPr>
          <w:rFonts w:ascii="Arial" w:hAnsi="Arial" w:cs="Arial"/>
          <w:color w:val="000000" w:themeColor="text1"/>
          <w:sz w:val="20"/>
          <w:szCs w:val="20"/>
        </w:rPr>
        <w:t>«</w:t>
      </w:r>
      <w:r w:rsidR="00462DF1" w:rsidRPr="002636FF">
        <w:rPr>
          <w:rFonts w:ascii="Arial" w:hAnsi="Arial" w:cs="Arial"/>
          <w:color w:val="000000" w:themeColor="text1"/>
          <w:sz w:val="20"/>
          <w:szCs w:val="20"/>
        </w:rPr>
        <w:t>Об инвестиционных фондах</w:t>
      </w:r>
      <w:r w:rsidR="000B1BFD" w:rsidRPr="002636FF">
        <w:rPr>
          <w:rFonts w:ascii="Arial" w:hAnsi="Arial" w:cs="Arial"/>
          <w:color w:val="000000" w:themeColor="text1"/>
          <w:sz w:val="20"/>
          <w:szCs w:val="20"/>
        </w:rPr>
        <w:t>»</w:t>
      </w:r>
      <w:r w:rsidR="00462DF1" w:rsidRPr="002636FF">
        <w:rPr>
          <w:rFonts w:ascii="Arial" w:hAnsi="Arial" w:cs="Arial"/>
          <w:color w:val="000000" w:themeColor="text1"/>
          <w:sz w:val="20"/>
          <w:szCs w:val="20"/>
        </w:rPr>
        <w:t>, нормативных актов в сфере финансовых рынков и настоящих Правил.</w:t>
      </w:r>
    </w:p>
    <w:p w:rsidR="00462DF1" w:rsidRPr="002636FF" w:rsidRDefault="006246F2"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9</w:t>
      </w:r>
      <w:r>
        <w:rPr>
          <w:rFonts w:ascii="Arial" w:hAnsi="Arial" w:cs="Arial"/>
          <w:color w:val="000000" w:themeColor="text1"/>
          <w:sz w:val="20"/>
          <w:szCs w:val="20"/>
        </w:rPr>
        <w:t>0</w:t>
      </w:r>
      <w:r w:rsidR="00462DF1" w:rsidRPr="002636FF">
        <w:rPr>
          <w:rFonts w:ascii="Arial" w:hAnsi="Arial" w:cs="Arial"/>
          <w:color w:val="000000" w:themeColor="text1"/>
          <w:sz w:val="20"/>
          <w:szCs w:val="20"/>
        </w:rPr>
        <w:t>. Информация о времени начала и окончания приема заявок в течение дня приема заявок, о случаях приостановления и возобновления выдачи</w:t>
      </w:r>
      <w:r w:rsidR="00AF20D2" w:rsidRPr="002636FF">
        <w:rPr>
          <w:rFonts w:ascii="Arial" w:hAnsi="Arial" w:cs="Arial"/>
          <w:color w:val="000000" w:themeColor="text1"/>
          <w:sz w:val="20"/>
          <w:szCs w:val="20"/>
        </w:rPr>
        <w:t xml:space="preserve"> и</w:t>
      </w:r>
      <w:r w:rsidR="00462DF1" w:rsidRPr="002636FF">
        <w:rPr>
          <w:rFonts w:ascii="Arial" w:hAnsi="Arial" w:cs="Arial"/>
          <w:color w:val="000000" w:themeColor="text1"/>
          <w:sz w:val="20"/>
          <w:szCs w:val="20"/>
        </w:rPr>
        <w:t xml:space="preserve"> погашения инвестиционных паев,</w:t>
      </w:r>
      <w:r w:rsidR="00B51D58">
        <w:rPr>
          <w:rFonts w:ascii="Arial" w:hAnsi="Arial" w:cs="Arial"/>
          <w:color w:val="000000" w:themeColor="text1"/>
          <w:sz w:val="20"/>
          <w:szCs w:val="20"/>
        </w:rPr>
        <w:t xml:space="preserve"> об агентах,</w:t>
      </w:r>
      <w:r w:rsidR="00462DF1" w:rsidRPr="002636FF">
        <w:rPr>
          <w:rFonts w:ascii="Arial" w:hAnsi="Arial" w:cs="Arial"/>
          <w:color w:val="000000" w:themeColor="text1"/>
          <w:sz w:val="20"/>
          <w:szCs w:val="20"/>
        </w:rPr>
        <w:t xml:space="preserve">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w:t>
      </w:r>
      <w:r w:rsidR="00F0278C" w:rsidRPr="002636FF">
        <w:rPr>
          <w:rFonts w:ascii="Arial" w:hAnsi="Arial" w:cs="Arial"/>
          <w:color w:val="000000" w:themeColor="text1"/>
          <w:sz w:val="20"/>
          <w:szCs w:val="20"/>
        </w:rPr>
        <w:t xml:space="preserve"> </w:t>
      </w:r>
      <w:r w:rsidR="00462DF1" w:rsidRPr="002636FF">
        <w:rPr>
          <w:rFonts w:ascii="Arial" w:hAnsi="Arial" w:cs="Arial"/>
          <w:color w:val="000000" w:themeColor="text1"/>
          <w:sz w:val="20"/>
          <w:szCs w:val="20"/>
        </w:rPr>
        <w:t>по телефону или раскрываться иным способом.</w:t>
      </w:r>
    </w:p>
    <w:p w:rsidR="00462DF1" w:rsidRPr="002636FF" w:rsidRDefault="006246F2"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9</w:t>
      </w:r>
      <w:r>
        <w:rPr>
          <w:rFonts w:ascii="Arial" w:hAnsi="Arial" w:cs="Arial"/>
          <w:color w:val="000000" w:themeColor="text1"/>
          <w:sz w:val="20"/>
          <w:szCs w:val="20"/>
        </w:rPr>
        <w:t>1</w:t>
      </w:r>
      <w:r w:rsidR="00462DF1" w:rsidRPr="002636FF">
        <w:rPr>
          <w:rFonts w:ascii="Arial" w:hAnsi="Arial" w:cs="Arial"/>
          <w:color w:val="000000" w:themeColor="text1"/>
          <w:sz w:val="20"/>
          <w:szCs w:val="20"/>
        </w:rPr>
        <w:t>. Управляющая компания обязана раскрывать информацию на сайте</w:t>
      </w:r>
      <w:bookmarkStart w:id="8" w:name="OLE_LINK2"/>
      <w:bookmarkStart w:id="9" w:name="OLE_LINK1"/>
      <w:r w:rsidR="00462DF1" w:rsidRPr="002636FF">
        <w:rPr>
          <w:rFonts w:ascii="Arial" w:hAnsi="Arial" w:cs="Arial"/>
          <w:color w:val="000000" w:themeColor="text1"/>
          <w:sz w:val="20"/>
          <w:szCs w:val="20"/>
        </w:rPr>
        <w:t xml:space="preserve"> управляющей компании www.agidel-am.ru.</w:t>
      </w:r>
      <w:bookmarkEnd w:id="8"/>
      <w:bookmarkEnd w:id="9"/>
      <w:r w:rsidR="00462DF1" w:rsidRPr="002636FF">
        <w:rPr>
          <w:rFonts w:ascii="Arial" w:hAnsi="Arial" w:cs="Arial"/>
          <w:color w:val="000000" w:themeColor="text1"/>
          <w:sz w:val="20"/>
          <w:szCs w:val="20"/>
        </w:rPr>
        <w:t xml:space="preserve"> Информация, подлежащая в соответствии с нормативными актами в сфере финансовых рынков опубликованию в печатном издании, публикуется в </w:t>
      </w:r>
      <w:r w:rsidR="00AF20D2" w:rsidRPr="002636FF">
        <w:rPr>
          <w:rFonts w:ascii="Arial" w:hAnsi="Arial" w:cs="Arial"/>
          <w:color w:val="000000" w:themeColor="text1"/>
          <w:sz w:val="20"/>
          <w:szCs w:val="20"/>
        </w:rPr>
        <w:t>«</w:t>
      </w:r>
      <w:r w:rsidR="00462DF1" w:rsidRPr="002636FF">
        <w:rPr>
          <w:rFonts w:ascii="Arial" w:hAnsi="Arial" w:cs="Arial"/>
          <w:color w:val="000000" w:themeColor="text1"/>
          <w:sz w:val="20"/>
          <w:szCs w:val="20"/>
        </w:rPr>
        <w:t>Приложении к Вестнику Федеральной службы по финансовым рынкам</w:t>
      </w:r>
      <w:r w:rsidR="00AF20D2" w:rsidRPr="002636FF">
        <w:rPr>
          <w:rFonts w:ascii="Arial" w:hAnsi="Arial" w:cs="Arial"/>
          <w:color w:val="000000" w:themeColor="text1"/>
          <w:sz w:val="20"/>
          <w:szCs w:val="20"/>
        </w:rPr>
        <w:t>»</w:t>
      </w:r>
      <w:r w:rsidR="00462DF1" w:rsidRPr="002636FF">
        <w:rPr>
          <w:rFonts w:ascii="Arial" w:hAnsi="Arial" w:cs="Arial"/>
          <w:color w:val="000000" w:themeColor="text1"/>
          <w:sz w:val="20"/>
          <w:szCs w:val="20"/>
        </w:rPr>
        <w:t>.</w:t>
      </w:r>
    </w:p>
    <w:p w:rsidR="00404039" w:rsidRDefault="00404039" w:rsidP="000251DC">
      <w:pPr>
        <w:pStyle w:val="1"/>
        <w:spacing w:before="120"/>
      </w:pPr>
    </w:p>
    <w:p w:rsidR="009D22C6" w:rsidRDefault="009D22C6" w:rsidP="009D22C6">
      <w:pPr>
        <w:rPr>
          <w:lang w:eastAsia="zh-CN"/>
        </w:rPr>
      </w:pPr>
    </w:p>
    <w:p w:rsidR="009D22C6" w:rsidRPr="009D22C6" w:rsidRDefault="009D22C6" w:rsidP="009D22C6">
      <w:pPr>
        <w:rPr>
          <w:lang w:eastAsia="zh-CN"/>
        </w:rPr>
      </w:pPr>
    </w:p>
    <w:p w:rsidR="00462DF1" w:rsidRPr="002636FF" w:rsidRDefault="00462DF1" w:rsidP="000251DC">
      <w:pPr>
        <w:pStyle w:val="1"/>
        <w:spacing w:before="120"/>
      </w:pPr>
      <w:r w:rsidRPr="002636FF">
        <w:lastRenderedPageBreak/>
        <w:t>XI. Ответственность управляющей компании, специализированного депозитария, регистратора</w:t>
      </w:r>
    </w:p>
    <w:p w:rsidR="00462DF1" w:rsidRPr="002636FF" w:rsidRDefault="00C34537"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9</w:t>
      </w:r>
      <w:r>
        <w:rPr>
          <w:rFonts w:ascii="Arial" w:hAnsi="Arial" w:cs="Arial"/>
          <w:color w:val="000000" w:themeColor="text1"/>
          <w:sz w:val="20"/>
          <w:szCs w:val="20"/>
        </w:rPr>
        <w:t>2</w:t>
      </w:r>
      <w:r w:rsidR="00462DF1" w:rsidRPr="002636FF">
        <w:rPr>
          <w:rFonts w:ascii="Arial" w:hAnsi="Arial" w:cs="Arial"/>
          <w:color w:val="000000" w:themeColor="text1"/>
          <w:sz w:val="20"/>
          <w:szCs w:val="20"/>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w:t>
      </w:r>
      <w:r w:rsidR="000B1BFD" w:rsidRPr="002636FF">
        <w:rPr>
          <w:rFonts w:ascii="Arial" w:hAnsi="Arial" w:cs="Arial"/>
          <w:color w:val="000000" w:themeColor="text1"/>
          <w:sz w:val="20"/>
          <w:szCs w:val="20"/>
        </w:rPr>
        <w:t>«</w:t>
      </w:r>
      <w:r w:rsidR="00462DF1" w:rsidRPr="002636FF">
        <w:rPr>
          <w:rFonts w:ascii="Arial" w:hAnsi="Arial" w:cs="Arial"/>
          <w:color w:val="000000" w:themeColor="text1"/>
          <w:sz w:val="20"/>
          <w:szCs w:val="20"/>
        </w:rPr>
        <w:t>Об инвестиционных фондах</w:t>
      </w:r>
      <w:r w:rsidR="000B1BFD" w:rsidRPr="002636FF">
        <w:rPr>
          <w:rFonts w:ascii="Arial" w:hAnsi="Arial" w:cs="Arial"/>
          <w:color w:val="000000" w:themeColor="text1"/>
          <w:sz w:val="20"/>
          <w:szCs w:val="20"/>
        </w:rPr>
        <w:t>»</w:t>
      </w:r>
      <w:r w:rsidR="00462DF1" w:rsidRPr="002636FF">
        <w:rPr>
          <w:rFonts w:ascii="Arial" w:hAnsi="Arial" w:cs="Arial"/>
          <w:color w:val="000000" w:themeColor="text1"/>
          <w:sz w:val="20"/>
          <w:szCs w:val="20"/>
        </w:rPr>
        <w:t xml:space="preserve">, иных федеральных законов и </w:t>
      </w:r>
      <w:r w:rsidR="00AF20D2" w:rsidRPr="002636FF">
        <w:rPr>
          <w:rFonts w:ascii="Arial" w:hAnsi="Arial" w:cs="Arial"/>
          <w:color w:val="000000" w:themeColor="text1"/>
          <w:sz w:val="20"/>
          <w:szCs w:val="20"/>
        </w:rPr>
        <w:t>настоящих П</w:t>
      </w:r>
      <w:r w:rsidR="00462DF1" w:rsidRPr="002636FF">
        <w:rPr>
          <w:rFonts w:ascii="Arial" w:hAnsi="Arial" w:cs="Arial"/>
          <w:color w:val="000000" w:themeColor="text1"/>
          <w:sz w:val="20"/>
          <w:szCs w:val="20"/>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Pr>
          <w:rFonts w:ascii="Arial" w:hAnsi="Arial" w:cs="Arial"/>
          <w:color w:val="000000" w:themeColor="text1"/>
          <w:sz w:val="20"/>
          <w:szCs w:val="20"/>
        </w:rPr>
        <w:t>29</w:t>
      </w:r>
      <w:r w:rsidR="00462DF1" w:rsidRPr="002636FF">
        <w:rPr>
          <w:rFonts w:ascii="Arial" w:hAnsi="Arial" w:cs="Arial"/>
          <w:color w:val="000000" w:themeColor="text1"/>
          <w:sz w:val="20"/>
          <w:szCs w:val="20"/>
        </w:rPr>
        <w:t xml:space="preserve"> настоящих Правил.</w:t>
      </w:r>
    </w:p>
    <w:p w:rsidR="00462DF1" w:rsidRPr="002636FF" w:rsidRDefault="00C34537"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9</w:t>
      </w:r>
      <w:r>
        <w:rPr>
          <w:rFonts w:ascii="Arial" w:hAnsi="Arial" w:cs="Arial"/>
          <w:color w:val="000000" w:themeColor="text1"/>
          <w:sz w:val="20"/>
          <w:szCs w:val="20"/>
        </w:rPr>
        <w:t>3</w:t>
      </w:r>
      <w:r w:rsidR="00462DF1" w:rsidRPr="002636FF">
        <w:rPr>
          <w:rFonts w:ascii="Arial" w:hAnsi="Arial" w:cs="Arial"/>
          <w:color w:val="000000" w:themeColor="text1"/>
          <w:sz w:val="20"/>
          <w:szCs w:val="20"/>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462DF1" w:rsidRPr="002636FF" w:rsidRDefault="00C34537"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9</w:t>
      </w:r>
      <w:r>
        <w:rPr>
          <w:rFonts w:ascii="Arial" w:hAnsi="Arial" w:cs="Arial"/>
          <w:color w:val="000000" w:themeColor="text1"/>
          <w:sz w:val="20"/>
          <w:szCs w:val="20"/>
        </w:rPr>
        <w:t>4</w:t>
      </w:r>
      <w:r w:rsidR="00462DF1" w:rsidRPr="002636FF">
        <w:rPr>
          <w:rFonts w:ascii="Arial" w:hAnsi="Arial" w:cs="Arial"/>
          <w:color w:val="000000" w:themeColor="text1"/>
          <w:sz w:val="20"/>
          <w:szCs w:val="20"/>
        </w:rPr>
        <w:t>.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462DF1" w:rsidRPr="002636FF" w:rsidRDefault="00C34537"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9</w:t>
      </w:r>
      <w:r>
        <w:rPr>
          <w:rFonts w:ascii="Arial" w:hAnsi="Arial" w:cs="Arial"/>
          <w:color w:val="000000" w:themeColor="text1"/>
          <w:sz w:val="20"/>
          <w:szCs w:val="20"/>
        </w:rPr>
        <w:t>5</w:t>
      </w:r>
      <w:r w:rsidR="00462DF1" w:rsidRPr="002636FF">
        <w:rPr>
          <w:rFonts w:ascii="Arial" w:hAnsi="Arial" w:cs="Arial"/>
          <w:color w:val="000000" w:themeColor="text1"/>
          <w:sz w:val="20"/>
          <w:szCs w:val="20"/>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462DF1" w:rsidRPr="002636FF" w:rsidRDefault="00AF20D2"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 xml:space="preserve">1) </w:t>
      </w:r>
      <w:r w:rsidR="00462DF1" w:rsidRPr="002636FF">
        <w:rPr>
          <w:rFonts w:ascii="Arial" w:hAnsi="Arial" w:cs="Arial"/>
          <w:color w:val="000000" w:themeColor="text1"/>
          <w:sz w:val="20"/>
          <w:szCs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462DF1" w:rsidRPr="002636FF" w:rsidRDefault="00AF20D2"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 xml:space="preserve">2) </w:t>
      </w:r>
      <w:r w:rsidR="00462DF1" w:rsidRPr="002636FF">
        <w:rPr>
          <w:rFonts w:ascii="Arial" w:hAnsi="Arial" w:cs="Arial"/>
          <w:color w:val="000000" w:themeColor="text1"/>
          <w:sz w:val="20"/>
          <w:szCs w:val="20"/>
        </w:rPr>
        <w:t>с невозможностью осуществить права, закрепленные инвестиционными паями;</w:t>
      </w:r>
    </w:p>
    <w:p w:rsidR="00462DF1" w:rsidRPr="002636FF" w:rsidRDefault="00AF20D2"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 xml:space="preserve">3) </w:t>
      </w:r>
      <w:r w:rsidR="00462DF1" w:rsidRPr="002636FF">
        <w:rPr>
          <w:rFonts w:ascii="Arial" w:hAnsi="Arial" w:cs="Arial"/>
          <w:color w:val="000000" w:themeColor="text1"/>
          <w:sz w:val="20"/>
          <w:szCs w:val="20"/>
        </w:rPr>
        <w:t>с необоснованным отказом в открытии лицевого счета в указанном реестре.</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Управляющая компания несет субсидиарную с регистратором ответственность, предусмотренную настоящим пунктом.</w:t>
      </w:r>
    </w:p>
    <w:p w:rsidR="00462DF1" w:rsidRDefault="00C34537"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9</w:t>
      </w:r>
      <w:r>
        <w:rPr>
          <w:rFonts w:ascii="Arial" w:hAnsi="Arial" w:cs="Arial"/>
          <w:color w:val="000000" w:themeColor="text1"/>
          <w:sz w:val="20"/>
          <w:szCs w:val="20"/>
        </w:rPr>
        <w:t>6</w:t>
      </w:r>
      <w:r w:rsidR="00462DF1" w:rsidRPr="002636FF">
        <w:rPr>
          <w:rFonts w:ascii="Arial" w:hAnsi="Arial" w:cs="Arial"/>
          <w:color w:val="000000" w:themeColor="text1"/>
          <w:sz w:val="20"/>
          <w:szCs w:val="20"/>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8D3322" w:rsidRPr="002636FF" w:rsidRDefault="008D3322" w:rsidP="000251DC">
      <w:pPr>
        <w:spacing w:before="120" w:after="0" w:line="240" w:lineRule="auto"/>
        <w:ind w:firstLine="567"/>
        <w:jc w:val="both"/>
        <w:rPr>
          <w:rFonts w:ascii="Arial" w:hAnsi="Arial" w:cs="Arial"/>
          <w:color w:val="000000" w:themeColor="text1"/>
          <w:sz w:val="20"/>
          <w:szCs w:val="20"/>
        </w:rPr>
      </w:pPr>
    </w:p>
    <w:p w:rsidR="00462DF1" w:rsidRPr="002636FF" w:rsidRDefault="00462DF1" w:rsidP="000251DC">
      <w:pPr>
        <w:pStyle w:val="1"/>
        <w:spacing w:before="120"/>
      </w:pPr>
      <w:r w:rsidRPr="002636FF">
        <w:t>XI</w:t>
      </w:r>
      <w:r w:rsidRPr="002636FF">
        <w:rPr>
          <w:lang w:val="en-US"/>
        </w:rPr>
        <w:t>I</w:t>
      </w:r>
      <w:r w:rsidRPr="002636FF">
        <w:t>. Прекращение фонда</w:t>
      </w:r>
    </w:p>
    <w:p w:rsidR="00462DF1" w:rsidRPr="002636FF" w:rsidRDefault="00C34537"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9</w:t>
      </w:r>
      <w:r>
        <w:rPr>
          <w:rFonts w:ascii="Arial" w:hAnsi="Arial" w:cs="Arial"/>
          <w:color w:val="000000" w:themeColor="text1"/>
          <w:sz w:val="20"/>
          <w:szCs w:val="20"/>
        </w:rPr>
        <w:t>7</w:t>
      </w:r>
      <w:r w:rsidR="00462DF1" w:rsidRPr="002636FF">
        <w:rPr>
          <w:rFonts w:ascii="Arial" w:hAnsi="Arial" w:cs="Arial"/>
          <w:color w:val="000000" w:themeColor="text1"/>
          <w:sz w:val="20"/>
          <w:szCs w:val="20"/>
        </w:rPr>
        <w:t>. Фонд должен быть прекращен в случае, если:</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1) принята (приняты) заявка (заявки) на погашение всех инвестиционных паев;</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2) принята (приняты) в течение одного дня заявка (заявки) на погашение 75</w:t>
      </w:r>
      <w:r w:rsidR="00F0278C" w:rsidRPr="002636FF">
        <w:rPr>
          <w:rFonts w:ascii="Arial" w:hAnsi="Arial" w:cs="Arial"/>
          <w:color w:val="000000" w:themeColor="text1"/>
          <w:sz w:val="20"/>
          <w:szCs w:val="20"/>
        </w:rPr>
        <w:t xml:space="preserve"> </w:t>
      </w:r>
      <w:r w:rsidRPr="002636FF">
        <w:rPr>
          <w:rFonts w:ascii="Arial" w:hAnsi="Arial" w:cs="Arial"/>
          <w:color w:val="000000" w:themeColor="text1"/>
          <w:sz w:val="20"/>
          <w:szCs w:val="20"/>
        </w:rPr>
        <w:t>и более процентов инвестиционных паев при отсутствии в течение этого дня оснований для выдачи инвестиционных паев;</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3) аннулирована (прекратила действие) лицензия управляющей компании;</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lastRenderedPageBreak/>
        <w:t xml:space="preserve">5) управляющей компанией принято соответствующее решение; </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 xml:space="preserve">6) наступили иные основания, предусмотренные Федеральным законом </w:t>
      </w:r>
      <w:r w:rsidR="000B1BFD" w:rsidRPr="002636FF">
        <w:rPr>
          <w:rFonts w:ascii="Arial" w:hAnsi="Arial" w:cs="Arial"/>
          <w:color w:val="000000" w:themeColor="text1"/>
          <w:sz w:val="20"/>
          <w:szCs w:val="20"/>
        </w:rPr>
        <w:t>«</w:t>
      </w:r>
      <w:r w:rsidRPr="002636FF">
        <w:rPr>
          <w:rFonts w:ascii="Arial" w:hAnsi="Arial" w:cs="Arial"/>
          <w:color w:val="000000" w:themeColor="text1"/>
          <w:sz w:val="20"/>
          <w:szCs w:val="20"/>
        </w:rPr>
        <w:t>Об инвестиционных фондах</w:t>
      </w:r>
      <w:r w:rsidR="000B1BFD" w:rsidRPr="002636FF">
        <w:rPr>
          <w:rFonts w:ascii="Arial" w:hAnsi="Arial" w:cs="Arial"/>
          <w:color w:val="000000" w:themeColor="text1"/>
          <w:sz w:val="20"/>
          <w:szCs w:val="20"/>
        </w:rPr>
        <w:t>»</w:t>
      </w:r>
      <w:r w:rsidRPr="002636FF">
        <w:rPr>
          <w:rFonts w:ascii="Arial" w:hAnsi="Arial" w:cs="Arial"/>
          <w:color w:val="000000" w:themeColor="text1"/>
          <w:sz w:val="20"/>
          <w:szCs w:val="20"/>
        </w:rPr>
        <w:t>.</w:t>
      </w:r>
    </w:p>
    <w:p w:rsidR="00462DF1" w:rsidRPr="002636FF" w:rsidRDefault="00C34537"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98</w:t>
      </w:r>
      <w:r w:rsidR="00462DF1" w:rsidRPr="002636FF">
        <w:rPr>
          <w:rFonts w:ascii="Arial" w:hAnsi="Arial" w:cs="Arial"/>
          <w:color w:val="000000" w:themeColor="text1"/>
          <w:sz w:val="20"/>
          <w:szCs w:val="20"/>
        </w:rPr>
        <w:t xml:space="preserve">. Прекращение фонда осуществляется в порядке, предусмотренном Федеральным законом </w:t>
      </w:r>
      <w:r w:rsidR="007E1453" w:rsidRPr="002636FF">
        <w:rPr>
          <w:rFonts w:ascii="Arial" w:hAnsi="Arial" w:cs="Arial"/>
          <w:color w:val="000000" w:themeColor="text1"/>
          <w:sz w:val="20"/>
          <w:szCs w:val="20"/>
        </w:rPr>
        <w:t>«</w:t>
      </w:r>
      <w:r w:rsidR="00462DF1" w:rsidRPr="002636FF">
        <w:rPr>
          <w:rFonts w:ascii="Arial" w:hAnsi="Arial" w:cs="Arial"/>
          <w:color w:val="000000" w:themeColor="text1"/>
          <w:sz w:val="20"/>
          <w:szCs w:val="20"/>
        </w:rPr>
        <w:t>Об инвестиционных фондах</w:t>
      </w:r>
      <w:r w:rsidR="007E1453" w:rsidRPr="002636FF">
        <w:rPr>
          <w:rFonts w:ascii="Arial" w:hAnsi="Arial" w:cs="Arial"/>
          <w:color w:val="000000" w:themeColor="text1"/>
          <w:sz w:val="20"/>
          <w:szCs w:val="20"/>
        </w:rPr>
        <w:t>»</w:t>
      </w:r>
      <w:r w:rsidR="00462DF1" w:rsidRPr="002636FF">
        <w:rPr>
          <w:rFonts w:ascii="Arial" w:hAnsi="Arial" w:cs="Arial"/>
          <w:color w:val="000000" w:themeColor="text1"/>
          <w:sz w:val="20"/>
          <w:szCs w:val="20"/>
        </w:rPr>
        <w:t>.</w:t>
      </w:r>
    </w:p>
    <w:p w:rsidR="00462DF1" w:rsidRPr="002636FF" w:rsidRDefault="00C34537"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99</w:t>
      </w:r>
      <w:r w:rsidR="00462DF1" w:rsidRPr="002636FF">
        <w:rPr>
          <w:rFonts w:ascii="Arial" w:hAnsi="Arial" w:cs="Arial"/>
          <w:color w:val="000000" w:themeColor="text1"/>
          <w:sz w:val="20"/>
          <w:szCs w:val="20"/>
        </w:rPr>
        <w:t xml:space="preserve">. Размер вознаграждения лица, осуществляющего прекращение фонда, за исключением случаев, установленных статьей 31 Федерального закона </w:t>
      </w:r>
      <w:r w:rsidR="000B1BFD" w:rsidRPr="002636FF">
        <w:rPr>
          <w:rFonts w:ascii="Arial" w:hAnsi="Arial" w:cs="Arial"/>
          <w:color w:val="000000" w:themeColor="text1"/>
          <w:sz w:val="20"/>
          <w:szCs w:val="20"/>
        </w:rPr>
        <w:t>«</w:t>
      </w:r>
      <w:r w:rsidR="00462DF1" w:rsidRPr="002636FF">
        <w:rPr>
          <w:rFonts w:ascii="Arial" w:hAnsi="Arial" w:cs="Arial"/>
          <w:color w:val="000000" w:themeColor="text1"/>
          <w:sz w:val="20"/>
          <w:szCs w:val="20"/>
        </w:rPr>
        <w:t>Об инвестиционных фондах</w:t>
      </w:r>
      <w:r w:rsidR="000B1BFD" w:rsidRPr="002636FF">
        <w:rPr>
          <w:rFonts w:ascii="Arial" w:hAnsi="Arial" w:cs="Arial"/>
          <w:color w:val="000000" w:themeColor="text1"/>
          <w:sz w:val="20"/>
          <w:szCs w:val="20"/>
        </w:rPr>
        <w:t>»</w:t>
      </w:r>
      <w:r w:rsidR="00462DF1" w:rsidRPr="002636FF">
        <w:rPr>
          <w:rFonts w:ascii="Arial" w:hAnsi="Arial" w:cs="Arial"/>
          <w:color w:val="000000" w:themeColor="text1"/>
          <w:sz w:val="20"/>
          <w:szCs w:val="20"/>
        </w:rPr>
        <w:t>, составляет 0,8 (ноль целых восемь десятых) процента суммы денежных средств, составляющих фонд и поступивших в него после реализации составляющего его имущества, за вычетом:</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1) размера задолженности перед кредиторами, требования которых должны удовлетворяться за счет имущества, составляющего фонд;</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2) размера вознаграждения управляющей компании, специализированного депозитария, регистратора, начисленного им на день возникновения основания прекращения фонда;</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462DF1" w:rsidRDefault="00C34537" w:rsidP="000251DC">
      <w:pPr>
        <w:spacing w:before="120" w:after="0" w:line="240" w:lineRule="auto"/>
        <w:ind w:firstLine="567"/>
        <w:jc w:val="both"/>
        <w:rPr>
          <w:rFonts w:ascii="Arial" w:hAnsi="Arial" w:cs="Arial"/>
          <w:color w:val="000000" w:themeColor="text1"/>
          <w:sz w:val="20"/>
          <w:szCs w:val="20"/>
        </w:rPr>
      </w:pPr>
      <w:r>
        <w:rPr>
          <w:rFonts w:ascii="Arial" w:hAnsi="Arial" w:cs="Arial"/>
          <w:color w:val="000000" w:themeColor="text1"/>
          <w:sz w:val="20"/>
          <w:szCs w:val="20"/>
        </w:rPr>
        <w:t>100</w:t>
      </w:r>
      <w:r w:rsidR="00462DF1" w:rsidRPr="002636FF">
        <w:rPr>
          <w:rFonts w:ascii="Arial" w:hAnsi="Arial" w:cs="Arial"/>
          <w:color w:val="000000" w:themeColor="text1"/>
          <w:sz w:val="20"/>
          <w:szCs w:val="20"/>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8D3322" w:rsidRPr="002636FF" w:rsidRDefault="008D3322" w:rsidP="000251DC">
      <w:pPr>
        <w:spacing w:before="120" w:after="0" w:line="240" w:lineRule="auto"/>
        <w:ind w:firstLine="567"/>
        <w:jc w:val="both"/>
        <w:rPr>
          <w:rFonts w:ascii="Arial" w:hAnsi="Arial" w:cs="Arial"/>
          <w:color w:val="000000" w:themeColor="text1"/>
          <w:sz w:val="20"/>
          <w:szCs w:val="20"/>
        </w:rPr>
      </w:pPr>
    </w:p>
    <w:p w:rsidR="00462DF1" w:rsidRPr="002636FF" w:rsidRDefault="00462DF1" w:rsidP="000251DC">
      <w:pPr>
        <w:pStyle w:val="1"/>
        <w:spacing w:before="120"/>
      </w:pPr>
      <w:bookmarkStart w:id="10" w:name="_XIII._Внесение_изменений"/>
      <w:bookmarkEnd w:id="10"/>
      <w:r w:rsidRPr="002636FF">
        <w:t>X</w:t>
      </w:r>
      <w:r w:rsidRPr="002636FF">
        <w:rPr>
          <w:lang w:val="en-US"/>
        </w:rPr>
        <w:t>III</w:t>
      </w:r>
      <w:r w:rsidRPr="002636FF">
        <w:t>. Внесение изменений в настоящие Правила</w:t>
      </w:r>
    </w:p>
    <w:p w:rsidR="00462DF1" w:rsidRPr="002636FF" w:rsidRDefault="00C34537"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10</w:t>
      </w:r>
      <w:r>
        <w:rPr>
          <w:rFonts w:ascii="Arial" w:hAnsi="Arial" w:cs="Arial"/>
          <w:color w:val="000000" w:themeColor="text1"/>
          <w:sz w:val="20"/>
          <w:szCs w:val="20"/>
        </w:rPr>
        <w:t>1</w:t>
      </w:r>
      <w:r w:rsidR="00462DF1" w:rsidRPr="002636FF">
        <w:rPr>
          <w:rFonts w:ascii="Arial" w:hAnsi="Arial" w:cs="Arial"/>
          <w:color w:val="000000" w:themeColor="text1"/>
          <w:sz w:val="20"/>
          <w:szCs w:val="20"/>
        </w:rPr>
        <w:t>. Изменения, которые вносятся в настоящие Правила, вступают в силу при условии их регистрации Банком России.</w:t>
      </w:r>
    </w:p>
    <w:p w:rsidR="00462DF1" w:rsidRPr="002636FF" w:rsidRDefault="00C34537"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10</w:t>
      </w:r>
      <w:r>
        <w:rPr>
          <w:rFonts w:ascii="Arial" w:hAnsi="Arial" w:cs="Arial"/>
          <w:color w:val="000000" w:themeColor="text1"/>
          <w:sz w:val="20"/>
          <w:szCs w:val="20"/>
        </w:rPr>
        <w:t>2</w:t>
      </w:r>
      <w:r w:rsidR="00462DF1" w:rsidRPr="002636FF">
        <w:rPr>
          <w:rFonts w:ascii="Arial" w:hAnsi="Arial" w:cs="Arial"/>
          <w:color w:val="000000" w:themeColor="text1"/>
          <w:sz w:val="20"/>
          <w:szCs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w:t>
      </w:r>
      <w:r w:rsidR="000B1BFD" w:rsidRPr="002636FF">
        <w:rPr>
          <w:rFonts w:ascii="Arial" w:hAnsi="Arial" w:cs="Arial"/>
          <w:color w:val="000000" w:themeColor="text1"/>
          <w:sz w:val="20"/>
          <w:szCs w:val="20"/>
        </w:rPr>
        <w:t>«</w:t>
      </w:r>
      <w:r w:rsidR="00462DF1" w:rsidRPr="002636FF">
        <w:rPr>
          <w:rFonts w:ascii="Arial" w:hAnsi="Arial" w:cs="Arial"/>
          <w:color w:val="000000" w:themeColor="text1"/>
          <w:sz w:val="20"/>
          <w:szCs w:val="20"/>
        </w:rPr>
        <w:t>Об инвестиционных фондах</w:t>
      </w:r>
      <w:r w:rsidR="000B1BFD" w:rsidRPr="002636FF">
        <w:rPr>
          <w:rFonts w:ascii="Arial" w:hAnsi="Arial" w:cs="Arial"/>
          <w:color w:val="000000" w:themeColor="text1"/>
          <w:sz w:val="20"/>
          <w:szCs w:val="20"/>
        </w:rPr>
        <w:t>»</w:t>
      </w:r>
      <w:r w:rsidR="00462DF1" w:rsidRPr="002636FF">
        <w:rPr>
          <w:rFonts w:ascii="Arial" w:hAnsi="Arial" w:cs="Arial"/>
          <w:color w:val="000000" w:themeColor="text1"/>
          <w:sz w:val="20"/>
          <w:szCs w:val="20"/>
        </w:rPr>
        <w:t>.</w:t>
      </w:r>
    </w:p>
    <w:p w:rsidR="00462DF1" w:rsidRPr="002636FF" w:rsidRDefault="00C34537"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10</w:t>
      </w:r>
      <w:r>
        <w:rPr>
          <w:rFonts w:ascii="Arial" w:hAnsi="Arial" w:cs="Arial"/>
          <w:color w:val="000000" w:themeColor="text1"/>
          <w:sz w:val="20"/>
          <w:szCs w:val="20"/>
        </w:rPr>
        <w:t>3</w:t>
      </w:r>
      <w:r w:rsidR="00462DF1" w:rsidRPr="002636FF">
        <w:rPr>
          <w:rFonts w:ascii="Arial" w:hAnsi="Arial" w:cs="Arial"/>
          <w:color w:val="000000" w:themeColor="text1"/>
          <w:sz w:val="20"/>
          <w:szCs w:val="20"/>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500836">
        <w:rPr>
          <w:rFonts w:ascii="Arial" w:hAnsi="Arial" w:cs="Arial"/>
          <w:color w:val="000000" w:themeColor="text1"/>
          <w:sz w:val="20"/>
          <w:szCs w:val="20"/>
        </w:rPr>
        <w:t>104</w:t>
      </w:r>
      <w:r w:rsidR="00462DF1" w:rsidRPr="002636FF">
        <w:rPr>
          <w:rFonts w:ascii="Arial" w:hAnsi="Arial" w:cs="Arial"/>
          <w:color w:val="000000" w:themeColor="text1"/>
          <w:sz w:val="20"/>
          <w:szCs w:val="20"/>
        </w:rPr>
        <w:t xml:space="preserve"> и </w:t>
      </w:r>
      <w:r w:rsidRPr="002636FF">
        <w:rPr>
          <w:rFonts w:ascii="Arial" w:hAnsi="Arial" w:cs="Arial"/>
          <w:color w:val="000000" w:themeColor="text1"/>
          <w:sz w:val="20"/>
          <w:szCs w:val="20"/>
        </w:rPr>
        <w:t>10</w:t>
      </w:r>
      <w:r>
        <w:rPr>
          <w:rFonts w:ascii="Arial" w:hAnsi="Arial" w:cs="Arial"/>
          <w:color w:val="000000" w:themeColor="text1"/>
          <w:sz w:val="20"/>
          <w:szCs w:val="20"/>
        </w:rPr>
        <w:t>5</w:t>
      </w:r>
      <w:r w:rsidR="00462DF1" w:rsidRPr="002636FF">
        <w:rPr>
          <w:rFonts w:ascii="Arial" w:hAnsi="Arial" w:cs="Arial"/>
          <w:color w:val="000000" w:themeColor="text1"/>
          <w:sz w:val="20"/>
          <w:szCs w:val="20"/>
        </w:rPr>
        <w:t xml:space="preserve"> настоящих Правил.</w:t>
      </w:r>
    </w:p>
    <w:p w:rsidR="00462DF1" w:rsidRPr="002636FF" w:rsidRDefault="00C34537"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10</w:t>
      </w:r>
      <w:r>
        <w:rPr>
          <w:rFonts w:ascii="Arial" w:hAnsi="Arial" w:cs="Arial"/>
          <w:color w:val="000000" w:themeColor="text1"/>
          <w:sz w:val="20"/>
          <w:szCs w:val="20"/>
        </w:rPr>
        <w:t>4</w:t>
      </w:r>
      <w:r w:rsidR="00462DF1" w:rsidRPr="002636FF">
        <w:rPr>
          <w:rFonts w:ascii="Arial" w:hAnsi="Arial" w:cs="Arial"/>
          <w:color w:val="000000" w:themeColor="text1"/>
          <w:sz w:val="20"/>
          <w:szCs w:val="20"/>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1) с изменением инвестиционной декларации фонда;</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2) с увеличением размера вознаграждения управляющей компании, специализированного депозитария, регистратора;</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3) с увеличением расходов и (или) расширением перечня расходов, подлежащих оплате за счет имущества, составляющего фонд;</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4) с введением скидок в связи с погашением инвестиционных паев или увеличением их размеров;</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5) с иными изменениями, предусмотренными нормативными актами в сфере финансовых рынков.</w:t>
      </w:r>
    </w:p>
    <w:p w:rsidR="00462DF1" w:rsidRPr="002636FF" w:rsidRDefault="00C34537"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10</w:t>
      </w:r>
      <w:r>
        <w:rPr>
          <w:rFonts w:ascii="Arial" w:hAnsi="Arial" w:cs="Arial"/>
          <w:color w:val="000000" w:themeColor="text1"/>
          <w:sz w:val="20"/>
          <w:szCs w:val="20"/>
        </w:rPr>
        <w:t>5</w:t>
      </w:r>
      <w:r w:rsidR="00462DF1" w:rsidRPr="002636FF">
        <w:rPr>
          <w:rFonts w:ascii="Arial" w:hAnsi="Arial" w:cs="Arial"/>
          <w:color w:val="000000" w:themeColor="text1"/>
          <w:sz w:val="20"/>
          <w:szCs w:val="20"/>
        </w:rPr>
        <w:t>. Изменения, которые вносятся в настоящие Правила, вступают в силу со дня их регистрации Банком России, если они касаются:</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1) изменения наименований управляющей компании, специализированного депозитария, регистратора, а также иных сведений об указанных лицах;</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3) отмены скидок (надбавок) или уменьшения их размеров;</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4) иных положений, предусмотренных нормативными актами в сфере финансовых рынков.</w:t>
      </w:r>
    </w:p>
    <w:p w:rsidR="00ED3F77" w:rsidRPr="00ED3F77" w:rsidRDefault="00ED3F77" w:rsidP="00ED3F77">
      <w:pPr>
        <w:rPr>
          <w:lang w:eastAsia="zh-CN"/>
        </w:rPr>
      </w:pPr>
    </w:p>
    <w:p w:rsidR="00462DF1" w:rsidRPr="002636FF" w:rsidRDefault="00462DF1" w:rsidP="000251DC">
      <w:pPr>
        <w:pStyle w:val="1"/>
        <w:spacing w:before="120"/>
      </w:pPr>
      <w:r w:rsidRPr="002636FF">
        <w:t>X</w:t>
      </w:r>
      <w:r w:rsidRPr="002636FF">
        <w:rPr>
          <w:lang w:val="en-US"/>
        </w:rPr>
        <w:t>I</w:t>
      </w:r>
      <w:r w:rsidRPr="002636FF">
        <w:t>V. Основные сведения о порядке налогообложения доходов инвесторов</w:t>
      </w:r>
    </w:p>
    <w:p w:rsidR="00462DF1" w:rsidRPr="002636FF" w:rsidRDefault="00C34537"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10</w:t>
      </w:r>
      <w:r>
        <w:rPr>
          <w:rFonts w:ascii="Arial" w:hAnsi="Arial" w:cs="Arial"/>
          <w:color w:val="000000" w:themeColor="text1"/>
          <w:sz w:val="20"/>
          <w:szCs w:val="20"/>
        </w:rPr>
        <w:t>6</w:t>
      </w:r>
      <w:r w:rsidR="00462DF1" w:rsidRPr="002636FF">
        <w:rPr>
          <w:rFonts w:ascii="Arial" w:hAnsi="Arial" w:cs="Arial"/>
          <w:color w:val="000000" w:themeColor="text1"/>
          <w:sz w:val="20"/>
          <w:szCs w:val="20"/>
        </w:rPr>
        <w:t>.</w:t>
      </w:r>
      <w:r w:rsidR="00F0278C" w:rsidRPr="002636FF">
        <w:rPr>
          <w:rFonts w:ascii="Arial" w:hAnsi="Arial" w:cs="Arial"/>
          <w:color w:val="000000" w:themeColor="text1"/>
          <w:sz w:val="20"/>
          <w:szCs w:val="20"/>
        </w:rPr>
        <w:t xml:space="preserve"> </w:t>
      </w:r>
      <w:r w:rsidR="00462DF1" w:rsidRPr="002636FF">
        <w:rPr>
          <w:rFonts w:ascii="Arial" w:hAnsi="Arial" w:cs="Arial"/>
          <w:color w:val="000000" w:themeColor="text1"/>
          <w:sz w:val="20"/>
          <w:szCs w:val="20"/>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462DF1" w:rsidRPr="002636FF" w:rsidRDefault="00462DF1" w:rsidP="000251DC">
      <w:pPr>
        <w:spacing w:before="120" w:after="0" w:line="240" w:lineRule="auto"/>
        <w:ind w:firstLine="567"/>
        <w:jc w:val="both"/>
        <w:rPr>
          <w:rFonts w:ascii="Arial" w:hAnsi="Arial" w:cs="Arial"/>
          <w:color w:val="000000" w:themeColor="text1"/>
          <w:sz w:val="20"/>
          <w:szCs w:val="20"/>
        </w:rPr>
      </w:pPr>
      <w:r w:rsidRPr="002636FF">
        <w:rPr>
          <w:rFonts w:ascii="Arial" w:hAnsi="Arial" w:cs="Arial"/>
          <w:color w:val="000000" w:themeColor="text1"/>
          <w:sz w:val="20"/>
          <w:szCs w:val="2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CA12BC" w:rsidRDefault="00CA12BC" w:rsidP="00404039">
      <w:pPr>
        <w:spacing w:before="120" w:after="0" w:line="240" w:lineRule="auto"/>
        <w:jc w:val="both"/>
        <w:rPr>
          <w:rFonts w:ascii="Arial" w:hAnsi="Arial" w:cs="Arial"/>
          <w:color w:val="000000" w:themeColor="text1"/>
          <w:sz w:val="20"/>
        </w:rPr>
      </w:pPr>
    </w:p>
    <w:p w:rsidR="00CA12BC" w:rsidRPr="002636FF" w:rsidRDefault="00CA12BC" w:rsidP="00404039">
      <w:pPr>
        <w:spacing w:before="120" w:after="0" w:line="240" w:lineRule="auto"/>
        <w:jc w:val="both"/>
        <w:rPr>
          <w:rFonts w:ascii="Arial" w:hAnsi="Arial" w:cs="Arial"/>
          <w:color w:val="000000" w:themeColor="text1"/>
          <w:sz w:val="20"/>
        </w:rPr>
      </w:pPr>
    </w:p>
    <w:p w:rsidR="00470E28" w:rsidRDefault="007860B8" w:rsidP="00404039">
      <w:pPr>
        <w:spacing w:before="120" w:after="0" w:line="240" w:lineRule="auto"/>
        <w:jc w:val="both"/>
        <w:rPr>
          <w:rFonts w:ascii="Arial" w:hAnsi="Arial" w:cs="Arial"/>
          <w:color w:val="000000" w:themeColor="text1"/>
          <w:sz w:val="20"/>
        </w:rPr>
      </w:pPr>
      <w:r>
        <w:rPr>
          <w:rFonts w:ascii="Arial" w:hAnsi="Arial" w:cs="Arial"/>
          <w:color w:val="000000" w:themeColor="text1"/>
          <w:sz w:val="20"/>
        </w:rPr>
        <w:t xml:space="preserve">Генеральный директор </w:t>
      </w:r>
    </w:p>
    <w:p w:rsidR="00483F97" w:rsidRPr="002636FF" w:rsidRDefault="00470E28" w:rsidP="00470E28">
      <w:pPr>
        <w:spacing w:before="120" w:after="0" w:line="240" w:lineRule="auto"/>
        <w:rPr>
          <w:rFonts w:ascii="Arial" w:hAnsi="Arial" w:cs="Arial"/>
          <w:color w:val="000000" w:themeColor="text1"/>
          <w:sz w:val="20"/>
          <w:szCs w:val="20"/>
        </w:rPr>
      </w:pPr>
      <w:r>
        <w:rPr>
          <w:rFonts w:ascii="Arial" w:hAnsi="Arial" w:cs="Arial"/>
          <w:color w:val="000000" w:themeColor="text1"/>
          <w:sz w:val="20"/>
        </w:rPr>
        <w:t>АО «</w:t>
      </w:r>
      <w:r w:rsidR="00043210">
        <w:rPr>
          <w:rFonts w:ascii="Arial" w:hAnsi="Arial" w:cs="Arial"/>
          <w:color w:val="000000" w:themeColor="text1"/>
          <w:sz w:val="20"/>
        </w:rPr>
        <w:t>УК</w:t>
      </w:r>
      <w:r>
        <w:rPr>
          <w:rFonts w:ascii="Arial" w:hAnsi="Arial" w:cs="Arial"/>
          <w:color w:val="000000" w:themeColor="text1"/>
          <w:sz w:val="20"/>
        </w:rPr>
        <w:t xml:space="preserve"> «Агидель»</w:t>
      </w:r>
      <w:r w:rsidR="007860B8">
        <w:rPr>
          <w:rFonts w:ascii="Arial" w:hAnsi="Arial" w:cs="Arial"/>
          <w:color w:val="000000" w:themeColor="text1"/>
          <w:sz w:val="20"/>
        </w:rPr>
        <w:t xml:space="preserve">  </w:t>
      </w:r>
      <w:r>
        <w:rPr>
          <w:rFonts w:ascii="Arial" w:hAnsi="Arial" w:cs="Arial"/>
          <w:color w:val="000000" w:themeColor="text1"/>
          <w:sz w:val="20"/>
        </w:rPr>
        <w:t xml:space="preserve">                                                                   </w:t>
      </w:r>
      <w:r w:rsidR="00043210">
        <w:rPr>
          <w:rFonts w:ascii="Arial" w:hAnsi="Arial" w:cs="Arial"/>
          <w:color w:val="000000" w:themeColor="text1"/>
          <w:sz w:val="20"/>
        </w:rPr>
        <w:t xml:space="preserve">                                   </w:t>
      </w:r>
      <w:r>
        <w:rPr>
          <w:rFonts w:ascii="Arial" w:hAnsi="Arial" w:cs="Arial"/>
          <w:color w:val="000000" w:themeColor="text1"/>
          <w:sz w:val="20"/>
        </w:rPr>
        <w:t xml:space="preserve">      М.А.Рыжов</w:t>
      </w:r>
    </w:p>
    <w:p w:rsidR="00483F97" w:rsidRDefault="003A22B2" w:rsidP="00404039">
      <w:pPr>
        <w:pStyle w:val="fieldcomment"/>
        <w:spacing w:before="120" w:after="0"/>
        <w:jc w:val="both"/>
        <w:rPr>
          <w:color w:val="000000" w:themeColor="text1"/>
          <w:sz w:val="20"/>
          <w:szCs w:val="20"/>
          <w:lang w:val="ru-RU"/>
        </w:rPr>
      </w:pPr>
      <w:r w:rsidRPr="003A22B2">
        <w:rPr>
          <w:noProof/>
          <w:szCs w:val="20"/>
          <w:lang w:val="ru-RU" w:eastAsia="ru-RU"/>
        </w:rPr>
        <w:lastRenderedPageBreak/>
        <w:drawing>
          <wp:inline distT="0" distB="0" distL="0" distR="0">
            <wp:extent cx="5943600" cy="8812530"/>
            <wp:effectExtent l="0" t="0" r="0" b="0"/>
            <wp:docPr id="5"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943600" cy="8812530"/>
                    </a:xfrm>
                    <a:prstGeom prst="rect">
                      <a:avLst/>
                    </a:prstGeom>
                    <a:noFill/>
                    <a:ln w="9525">
                      <a:noFill/>
                      <a:miter lim="800000"/>
                      <a:headEnd/>
                      <a:tailEnd/>
                    </a:ln>
                  </pic:spPr>
                </pic:pic>
              </a:graphicData>
            </a:graphic>
          </wp:inline>
        </w:drawing>
      </w:r>
    </w:p>
    <w:p w:rsidR="003A22B2" w:rsidRDefault="00490D14" w:rsidP="00404039">
      <w:pPr>
        <w:pStyle w:val="fieldcomment"/>
        <w:spacing w:before="120" w:after="0"/>
        <w:jc w:val="both"/>
        <w:rPr>
          <w:color w:val="000000" w:themeColor="text1"/>
          <w:sz w:val="20"/>
          <w:szCs w:val="20"/>
          <w:lang w:val="ru-RU"/>
        </w:rPr>
      </w:pPr>
      <w:r w:rsidRPr="00490D14">
        <w:rPr>
          <w:noProof/>
          <w:szCs w:val="20"/>
          <w:lang w:val="ru-RU" w:eastAsia="ru-RU"/>
        </w:rPr>
        <w:lastRenderedPageBreak/>
        <w:drawing>
          <wp:inline distT="0" distB="0" distL="0" distR="0">
            <wp:extent cx="5940425" cy="9330951"/>
            <wp:effectExtent l="0" t="0" r="317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5940425" cy="9330951"/>
                    </a:xfrm>
                    <a:prstGeom prst="rect">
                      <a:avLst/>
                    </a:prstGeom>
                    <a:noFill/>
                    <a:ln w="9525">
                      <a:noFill/>
                      <a:miter lim="800000"/>
                      <a:headEnd/>
                      <a:tailEnd/>
                    </a:ln>
                  </pic:spPr>
                </pic:pic>
              </a:graphicData>
            </a:graphic>
          </wp:inline>
        </w:drawing>
      </w:r>
    </w:p>
    <w:p w:rsidR="00490D14" w:rsidRDefault="00490D14" w:rsidP="00404039">
      <w:pPr>
        <w:pStyle w:val="fieldcomment"/>
        <w:spacing w:before="120" w:after="0"/>
        <w:jc w:val="both"/>
        <w:rPr>
          <w:color w:val="000000" w:themeColor="text1"/>
          <w:sz w:val="20"/>
          <w:szCs w:val="20"/>
          <w:lang w:val="ru-RU"/>
        </w:rPr>
      </w:pPr>
      <w:r w:rsidRPr="00490D14">
        <w:rPr>
          <w:noProof/>
          <w:szCs w:val="20"/>
          <w:lang w:val="ru-RU" w:eastAsia="ru-RU"/>
        </w:rPr>
        <w:lastRenderedPageBreak/>
        <w:drawing>
          <wp:inline distT="0" distB="0" distL="0" distR="0">
            <wp:extent cx="5943600" cy="8812530"/>
            <wp:effectExtent l="0" t="0" r="0" b="0"/>
            <wp:docPr id="7"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5943600" cy="8812530"/>
                    </a:xfrm>
                    <a:prstGeom prst="rect">
                      <a:avLst/>
                    </a:prstGeom>
                    <a:noFill/>
                    <a:ln w="9525">
                      <a:noFill/>
                      <a:miter lim="800000"/>
                      <a:headEnd/>
                      <a:tailEnd/>
                    </a:ln>
                  </pic:spPr>
                </pic:pic>
              </a:graphicData>
            </a:graphic>
          </wp:inline>
        </w:drawing>
      </w:r>
    </w:p>
    <w:p w:rsidR="009B240F" w:rsidRPr="002636FF" w:rsidRDefault="00490D14" w:rsidP="00404039">
      <w:pPr>
        <w:pStyle w:val="fieldcomment"/>
        <w:spacing w:before="120" w:after="0"/>
        <w:jc w:val="both"/>
        <w:rPr>
          <w:color w:val="000000" w:themeColor="text1"/>
          <w:sz w:val="20"/>
          <w:szCs w:val="20"/>
          <w:lang w:val="ru-RU"/>
        </w:rPr>
      </w:pPr>
      <w:r w:rsidRPr="00490D14">
        <w:rPr>
          <w:noProof/>
          <w:szCs w:val="20"/>
          <w:lang w:val="ru-RU" w:eastAsia="ru-RU"/>
        </w:rPr>
        <w:lastRenderedPageBreak/>
        <w:drawing>
          <wp:inline distT="0" distB="0" distL="0" distR="0">
            <wp:extent cx="5440680" cy="8812530"/>
            <wp:effectExtent l="0" t="0" r="762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5440680" cy="8812530"/>
                    </a:xfrm>
                    <a:prstGeom prst="rect">
                      <a:avLst/>
                    </a:prstGeom>
                    <a:noFill/>
                    <a:ln w="9525">
                      <a:noFill/>
                      <a:miter lim="800000"/>
                      <a:headEnd/>
                      <a:tailEnd/>
                    </a:ln>
                  </pic:spPr>
                </pic:pic>
              </a:graphicData>
            </a:graphic>
          </wp:inline>
        </w:drawing>
      </w:r>
    </w:p>
    <w:sectPr w:rsidR="009B240F" w:rsidRPr="002636FF" w:rsidSect="00844514">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998" w:rsidRDefault="00864998" w:rsidP="00483F97">
      <w:pPr>
        <w:spacing w:after="0" w:line="240" w:lineRule="auto"/>
      </w:pPr>
      <w:r>
        <w:separator/>
      </w:r>
    </w:p>
  </w:endnote>
  <w:endnote w:type="continuationSeparator" w:id="0">
    <w:p w:rsidR="00864998" w:rsidRDefault="00864998" w:rsidP="00483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GOpusH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7869"/>
      <w:docPartObj>
        <w:docPartGallery w:val="Page Numbers (Bottom of Page)"/>
        <w:docPartUnique/>
      </w:docPartObj>
    </w:sdtPr>
    <w:sdtContent>
      <w:p w:rsidR="00864998" w:rsidRDefault="00F4721D">
        <w:pPr>
          <w:pStyle w:val="af0"/>
          <w:jc w:val="right"/>
        </w:pPr>
        <w:r>
          <w:fldChar w:fldCharType="begin"/>
        </w:r>
        <w:r w:rsidR="00864998">
          <w:instrText xml:space="preserve"> PAGE   \* MERGEFORMAT </w:instrText>
        </w:r>
        <w:r>
          <w:fldChar w:fldCharType="separate"/>
        </w:r>
        <w:r w:rsidR="003D235F">
          <w:rPr>
            <w:noProof/>
          </w:rPr>
          <w:t>2</w:t>
        </w:r>
        <w:r>
          <w:rPr>
            <w:noProof/>
          </w:rPr>
          <w:fldChar w:fldCharType="end"/>
        </w:r>
      </w:p>
    </w:sdtContent>
  </w:sdt>
  <w:p w:rsidR="00864998" w:rsidRDefault="0086499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998" w:rsidRDefault="00864998" w:rsidP="00483F97">
      <w:pPr>
        <w:spacing w:after="0" w:line="240" w:lineRule="auto"/>
      </w:pPr>
      <w:r>
        <w:separator/>
      </w:r>
    </w:p>
  </w:footnote>
  <w:footnote w:type="continuationSeparator" w:id="0">
    <w:p w:rsidR="00864998" w:rsidRDefault="00864998" w:rsidP="00483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836"/>
    <w:multiLevelType w:val="hybridMultilevel"/>
    <w:tmpl w:val="01DA590E"/>
    <w:lvl w:ilvl="0" w:tplc="307A2990">
      <w:start w:val="1"/>
      <w:numFmt w:val="upperRoman"/>
      <w:lvlText w:val="%1."/>
      <w:lvlJc w:val="left"/>
      <w:pPr>
        <w:ind w:left="1571"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261A39"/>
    <w:multiLevelType w:val="hybridMultilevel"/>
    <w:tmpl w:val="43C68AEC"/>
    <w:lvl w:ilvl="0" w:tplc="EA183FAC">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D786F92"/>
    <w:multiLevelType w:val="hybridMultilevel"/>
    <w:tmpl w:val="742A07D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5669A1"/>
    <w:multiLevelType w:val="hybridMultilevel"/>
    <w:tmpl w:val="1C2C0764"/>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50C33BB"/>
    <w:multiLevelType w:val="multilevel"/>
    <w:tmpl w:val="7C5E7DC8"/>
    <w:lvl w:ilvl="0">
      <w:start w:val="12"/>
      <w:numFmt w:val="bullet"/>
      <w:lvlText w:val="-"/>
      <w:lvlJc w:val="left"/>
      <w:rPr>
        <w:rFonts w:ascii="Times New Roman" w:hAnsi="Times New Roman" w:hint="default"/>
        <w:b w:val="0"/>
        <w:i w:val="0"/>
        <w:smallCaps w:val="0"/>
        <w:strike w:val="0"/>
        <w:color w:val="000000"/>
        <w:spacing w:val="0"/>
        <w:w w:val="100"/>
        <w:position w:val="0"/>
        <w:sz w:val="24"/>
        <w:u w:val="none"/>
      </w:rPr>
    </w:lvl>
    <w:lvl w:ilvl="1">
      <w:start w:val="25"/>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nsid w:val="1CDC6245"/>
    <w:multiLevelType w:val="hybridMultilevel"/>
    <w:tmpl w:val="0EA40B56"/>
    <w:lvl w:ilvl="0" w:tplc="A650E6A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BF5480"/>
    <w:multiLevelType w:val="multilevel"/>
    <w:tmpl w:val="4C3C24EE"/>
    <w:lvl w:ilvl="0">
      <w:start w:val="1"/>
      <w:numFmt w:val="decimal"/>
      <w:lvlText w:val="%1."/>
      <w:lvlJc w:val="left"/>
      <w:pPr>
        <w:ind w:left="720" w:hanging="360"/>
      </w:pPr>
    </w:lvl>
    <w:lvl w:ilvl="1">
      <w:start w:val="1"/>
      <w:numFmt w:val="decimal"/>
      <w:isLgl/>
      <w:lvlText w:val="(%2)"/>
      <w:lvlJc w:val="left"/>
      <w:pPr>
        <w:ind w:left="1080" w:hanging="720"/>
      </w:pPr>
      <w:rPr>
        <w:rFonts w:ascii="Calibri" w:eastAsia="Calibri" w:hAnsi="Calibri" w:cs="Times New Roman"/>
        <w:b w:val="0"/>
      </w:rPr>
    </w:lvl>
    <w:lvl w:ilvl="2">
      <w:start w:val="1"/>
      <w:numFmt w:val="russianLower"/>
      <w:lvlText w:val="(%3)"/>
      <w:lvlJc w:val="left"/>
      <w:pPr>
        <w:ind w:left="1004" w:hanging="720"/>
      </w:pPr>
      <w:rPr>
        <w:rFonts w:hint="default"/>
        <w:b w:val="0"/>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7">
    <w:nsid w:val="3A620443"/>
    <w:multiLevelType w:val="hybridMultilevel"/>
    <w:tmpl w:val="EE8A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CB73FF"/>
    <w:multiLevelType w:val="hybridMultilevel"/>
    <w:tmpl w:val="2A987A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B5E65CD"/>
    <w:multiLevelType w:val="hybridMultilevel"/>
    <w:tmpl w:val="F04E6D26"/>
    <w:lvl w:ilvl="0" w:tplc="2708DB6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A382361"/>
    <w:multiLevelType w:val="hybridMultilevel"/>
    <w:tmpl w:val="EFBA625A"/>
    <w:lvl w:ilvl="0" w:tplc="04520CD2">
      <w:start w:val="1"/>
      <w:numFmt w:val="decimal"/>
      <w:lvlText w:val="(%1)"/>
      <w:lvlJc w:val="left"/>
      <w:pPr>
        <w:ind w:left="720" w:hanging="360"/>
      </w:pPr>
      <w:rPr>
        <w:rFonts w:hint="default"/>
      </w:rPr>
    </w:lvl>
    <w:lvl w:ilvl="1" w:tplc="04520CD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BD761D"/>
    <w:multiLevelType w:val="hybridMultilevel"/>
    <w:tmpl w:val="665E8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496E7A"/>
    <w:multiLevelType w:val="hybridMultilevel"/>
    <w:tmpl w:val="C184643E"/>
    <w:lvl w:ilvl="0" w:tplc="5B762F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9"/>
  </w:num>
  <w:num w:numId="3">
    <w:abstractNumId w:val="4"/>
  </w:num>
  <w:num w:numId="4">
    <w:abstractNumId w:val="3"/>
  </w:num>
  <w:num w:numId="5">
    <w:abstractNumId w:val="12"/>
  </w:num>
  <w:num w:numId="6">
    <w:abstractNumId w:val="5"/>
  </w:num>
  <w:num w:numId="7">
    <w:abstractNumId w:val="8"/>
  </w:num>
  <w:num w:numId="8">
    <w:abstractNumId w:val="7"/>
  </w:num>
  <w:num w:numId="9">
    <w:abstractNumId w:val="11"/>
  </w:num>
  <w:num w:numId="10">
    <w:abstractNumId w:val="6"/>
  </w:num>
  <w:num w:numId="11">
    <w:abstractNumId w:val="0"/>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A6C57"/>
    <w:rsid w:val="000065BD"/>
    <w:rsid w:val="000110D9"/>
    <w:rsid w:val="00016719"/>
    <w:rsid w:val="00021C0D"/>
    <w:rsid w:val="00022429"/>
    <w:rsid w:val="000251DC"/>
    <w:rsid w:val="00025D40"/>
    <w:rsid w:val="0003679B"/>
    <w:rsid w:val="00043210"/>
    <w:rsid w:val="00047E98"/>
    <w:rsid w:val="000547EE"/>
    <w:rsid w:val="000578A7"/>
    <w:rsid w:val="00070267"/>
    <w:rsid w:val="00071244"/>
    <w:rsid w:val="00072735"/>
    <w:rsid w:val="00075873"/>
    <w:rsid w:val="000813E0"/>
    <w:rsid w:val="0008305F"/>
    <w:rsid w:val="00085AA9"/>
    <w:rsid w:val="00092F2F"/>
    <w:rsid w:val="0009325E"/>
    <w:rsid w:val="000943D4"/>
    <w:rsid w:val="0009784F"/>
    <w:rsid w:val="000A53A1"/>
    <w:rsid w:val="000A5E29"/>
    <w:rsid w:val="000B0486"/>
    <w:rsid w:val="000B1BFD"/>
    <w:rsid w:val="000B44AA"/>
    <w:rsid w:val="000B4B95"/>
    <w:rsid w:val="000B5FED"/>
    <w:rsid w:val="000C1CF3"/>
    <w:rsid w:val="000C5A7D"/>
    <w:rsid w:val="000D1F23"/>
    <w:rsid w:val="000D3F56"/>
    <w:rsid w:val="000D4732"/>
    <w:rsid w:val="000F3148"/>
    <w:rsid w:val="000F3FA8"/>
    <w:rsid w:val="000F4DC4"/>
    <w:rsid w:val="000F6CC1"/>
    <w:rsid w:val="001071AD"/>
    <w:rsid w:val="00114B46"/>
    <w:rsid w:val="00114C41"/>
    <w:rsid w:val="00117148"/>
    <w:rsid w:val="00121900"/>
    <w:rsid w:val="001304AA"/>
    <w:rsid w:val="00131309"/>
    <w:rsid w:val="001344A4"/>
    <w:rsid w:val="001360FB"/>
    <w:rsid w:val="00140D13"/>
    <w:rsid w:val="00146696"/>
    <w:rsid w:val="00153EB1"/>
    <w:rsid w:val="001654B9"/>
    <w:rsid w:val="00165A1F"/>
    <w:rsid w:val="00180757"/>
    <w:rsid w:val="001A1C1E"/>
    <w:rsid w:val="001A1C4C"/>
    <w:rsid w:val="001A3826"/>
    <w:rsid w:val="001A41D6"/>
    <w:rsid w:val="001A6662"/>
    <w:rsid w:val="001B2CC0"/>
    <w:rsid w:val="001B2D82"/>
    <w:rsid w:val="001B4706"/>
    <w:rsid w:val="001B5CF3"/>
    <w:rsid w:val="001D01B8"/>
    <w:rsid w:val="001D1D69"/>
    <w:rsid w:val="001F0988"/>
    <w:rsid w:val="001F09DF"/>
    <w:rsid w:val="001F125B"/>
    <w:rsid w:val="00215CEB"/>
    <w:rsid w:val="00224D9F"/>
    <w:rsid w:val="00225B8F"/>
    <w:rsid w:val="00225E92"/>
    <w:rsid w:val="00235C28"/>
    <w:rsid w:val="002361CA"/>
    <w:rsid w:val="00237872"/>
    <w:rsid w:val="0024605F"/>
    <w:rsid w:val="0026293E"/>
    <w:rsid w:val="002636FF"/>
    <w:rsid w:val="00265107"/>
    <w:rsid w:val="002658CB"/>
    <w:rsid w:val="002740FC"/>
    <w:rsid w:val="002741C2"/>
    <w:rsid w:val="0028017E"/>
    <w:rsid w:val="002910DA"/>
    <w:rsid w:val="00296526"/>
    <w:rsid w:val="00297C4D"/>
    <w:rsid w:val="002A01DF"/>
    <w:rsid w:val="002A480E"/>
    <w:rsid w:val="002A4D1A"/>
    <w:rsid w:val="002A7532"/>
    <w:rsid w:val="002B0EAA"/>
    <w:rsid w:val="002B0EEC"/>
    <w:rsid w:val="002C0235"/>
    <w:rsid w:val="002C5D60"/>
    <w:rsid w:val="002D072C"/>
    <w:rsid w:val="002D2067"/>
    <w:rsid w:val="002E21BB"/>
    <w:rsid w:val="002E5BD7"/>
    <w:rsid w:val="002E5C16"/>
    <w:rsid w:val="002F2C93"/>
    <w:rsid w:val="002F7DD7"/>
    <w:rsid w:val="0030144B"/>
    <w:rsid w:val="00310781"/>
    <w:rsid w:val="003144C6"/>
    <w:rsid w:val="0031462D"/>
    <w:rsid w:val="003202E2"/>
    <w:rsid w:val="00333CDD"/>
    <w:rsid w:val="00337401"/>
    <w:rsid w:val="00340748"/>
    <w:rsid w:val="00340AA4"/>
    <w:rsid w:val="0034240E"/>
    <w:rsid w:val="00345539"/>
    <w:rsid w:val="00345B9B"/>
    <w:rsid w:val="00355DD8"/>
    <w:rsid w:val="00356F95"/>
    <w:rsid w:val="00375F75"/>
    <w:rsid w:val="00376FD1"/>
    <w:rsid w:val="003813E5"/>
    <w:rsid w:val="00381F06"/>
    <w:rsid w:val="00383250"/>
    <w:rsid w:val="00383F7A"/>
    <w:rsid w:val="00390282"/>
    <w:rsid w:val="003A08EA"/>
    <w:rsid w:val="003A22B2"/>
    <w:rsid w:val="003B00C2"/>
    <w:rsid w:val="003B1D89"/>
    <w:rsid w:val="003B5400"/>
    <w:rsid w:val="003B5EC5"/>
    <w:rsid w:val="003C2D50"/>
    <w:rsid w:val="003C4060"/>
    <w:rsid w:val="003D235F"/>
    <w:rsid w:val="003E12ED"/>
    <w:rsid w:val="003E4079"/>
    <w:rsid w:val="003E60D0"/>
    <w:rsid w:val="003F46C2"/>
    <w:rsid w:val="003F602D"/>
    <w:rsid w:val="003F6DDC"/>
    <w:rsid w:val="00400B2E"/>
    <w:rsid w:val="00404039"/>
    <w:rsid w:val="00404B71"/>
    <w:rsid w:val="00407B9B"/>
    <w:rsid w:val="00411166"/>
    <w:rsid w:val="0041327E"/>
    <w:rsid w:val="00413566"/>
    <w:rsid w:val="00416746"/>
    <w:rsid w:val="00421EB2"/>
    <w:rsid w:val="004230FE"/>
    <w:rsid w:val="00424735"/>
    <w:rsid w:val="004331BD"/>
    <w:rsid w:val="00441580"/>
    <w:rsid w:val="00444CF7"/>
    <w:rsid w:val="00445872"/>
    <w:rsid w:val="00447E90"/>
    <w:rsid w:val="00454121"/>
    <w:rsid w:val="00456AE8"/>
    <w:rsid w:val="0046131B"/>
    <w:rsid w:val="00462DF1"/>
    <w:rsid w:val="00463175"/>
    <w:rsid w:val="00470E28"/>
    <w:rsid w:val="004727AF"/>
    <w:rsid w:val="00476480"/>
    <w:rsid w:val="00477AE4"/>
    <w:rsid w:val="00481534"/>
    <w:rsid w:val="00483F97"/>
    <w:rsid w:val="00490D14"/>
    <w:rsid w:val="00494830"/>
    <w:rsid w:val="004A31FD"/>
    <w:rsid w:val="004A4A2C"/>
    <w:rsid w:val="004A503D"/>
    <w:rsid w:val="004A7526"/>
    <w:rsid w:val="004B1357"/>
    <w:rsid w:val="004C1987"/>
    <w:rsid w:val="004C2393"/>
    <w:rsid w:val="004C2437"/>
    <w:rsid w:val="004C2DAA"/>
    <w:rsid w:val="004C6D2E"/>
    <w:rsid w:val="004D0E41"/>
    <w:rsid w:val="004D35A2"/>
    <w:rsid w:val="004E0E8F"/>
    <w:rsid w:val="004F0B27"/>
    <w:rsid w:val="004F15EF"/>
    <w:rsid w:val="004F3928"/>
    <w:rsid w:val="00500836"/>
    <w:rsid w:val="005140E3"/>
    <w:rsid w:val="00521998"/>
    <w:rsid w:val="005250C6"/>
    <w:rsid w:val="00537392"/>
    <w:rsid w:val="00551D4A"/>
    <w:rsid w:val="00557255"/>
    <w:rsid w:val="005614F7"/>
    <w:rsid w:val="00561A4B"/>
    <w:rsid w:val="00563620"/>
    <w:rsid w:val="00565BD8"/>
    <w:rsid w:val="00572305"/>
    <w:rsid w:val="00572DF0"/>
    <w:rsid w:val="00573A04"/>
    <w:rsid w:val="00577ABB"/>
    <w:rsid w:val="00580067"/>
    <w:rsid w:val="005844A0"/>
    <w:rsid w:val="00590141"/>
    <w:rsid w:val="00590C1C"/>
    <w:rsid w:val="00593D23"/>
    <w:rsid w:val="00595458"/>
    <w:rsid w:val="00595690"/>
    <w:rsid w:val="005974DF"/>
    <w:rsid w:val="005977A6"/>
    <w:rsid w:val="005A4DBE"/>
    <w:rsid w:val="005C1A11"/>
    <w:rsid w:val="005C4976"/>
    <w:rsid w:val="005C757F"/>
    <w:rsid w:val="005D02F6"/>
    <w:rsid w:val="005D0834"/>
    <w:rsid w:val="005D7DC1"/>
    <w:rsid w:val="005E1CEE"/>
    <w:rsid w:val="005E3AE0"/>
    <w:rsid w:val="005E7671"/>
    <w:rsid w:val="0060114A"/>
    <w:rsid w:val="00606DAE"/>
    <w:rsid w:val="0061234F"/>
    <w:rsid w:val="00615694"/>
    <w:rsid w:val="006246F2"/>
    <w:rsid w:val="006268B5"/>
    <w:rsid w:val="00632F8C"/>
    <w:rsid w:val="006344DC"/>
    <w:rsid w:val="006415B3"/>
    <w:rsid w:val="00646657"/>
    <w:rsid w:val="00650F4A"/>
    <w:rsid w:val="006529D9"/>
    <w:rsid w:val="00657704"/>
    <w:rsid w:val="0066014B"/>
    <w:rsid w:val="006610BE"/>
    <w:rsid w:val="00662C39"/>
    <w:rsid w:val="0066332B"/>
    <w:rsid w:val="0066551C"/>
    <w:rsid w:val="00666725"/>
    <w:rsid w:val="00671004"/>
    <w:rsid w:val="0068044E"/>
    <w:rsid w:val="006944C1"/>
    <w:rsid w:val="006A3DF9"/>
    <w:rsid w:val="006A7687"/>
    <w:rsid w:val="006B18CC"/>
    <w:rsid w:val="006B2BB3"/>
    <w:rsid w:val="006B78CD"/>
    <w:rsid w:val="006C09A7"/>
    <w:rsid w:val="006D3BBF"/>
    <w:rsid w:val="006D6219"/>
    <w:rsid w:val="006E2E5E"/>
    <w:rsid w:val="006E54CA"/>
    <w:rsid w:val="006F2179"/>
    <w:rsid w:val="006F42E8"/>
    <w:rsid w:val="0070564A"/>
    <w:rsid w:val="007137C5"/>
    <w:rsid w:val="007167D7"/>
    <w:rsid w:val="00717EE4"/>
    <w:rsid w:val="00721B37"/>
    <w:rsid w:val="00722780"/>
    <w:rsid w:val="007320CB"/>
    <w:rsid w:val="00737981"/>
    <w:rsid w:val="007424F8"/>
    <w:rsid w:val="00745BA6"/>
    <w:rsid w:val="00764D9B"/>
    <w:rsid w:val="007659E4"/>
    <w:rsid w:val="007661CA"/>
    <w:rsid w:val="00771A01"/>
    <w:rsid w:val="00773E7B"/>
    <w:rsid w:val="007766BD"/>
    <w:rsid w:val="0078188E"/>
    <w:rsid w:val="00784880"/>
    <w:rsid w:val="007860B8"/>
    <w:rsid w:val="00786BEF"/>
    <w:rsid w:val="007871CD"/>
    <w:rsid w:val="00791684"/>
    <w:rsid w:val="00791F7B"/>
    <w:rsid w:val="00795156"/>
    <w:rsid w:val="007A3FE3"/>
    <w:rsid w:val="007B043C"/>
    <w:rsid w:val="007B04D6"/>
    <w:rsid w:val="007B1998"/>
    <w:rsid w:val="007B2FA0"/>
    <w:rsid w:val="007B3B65"/>
    <w:rsid w:val="007B4BF2"/>
    <w:rsid w:val="007B5309"/>
    <w:rsid w:val="007B6A59"/>
    <w:rsid w:val="007C7330"/>
    <w:rsid w:val="007D7273"/>
    <w:rsid w:val="007E0DE4"/>
    <w:rsid w:val="007E1453"/>
    <w:rsid w:val="007E5DEC"/>
    <w:rsid w:val="007F5839"/>
    <w:rsid w:val="0080565B"/>
    <w:rsid w:val="00811826"/>
    <w:rsid w:val="008119A9"/>
    <w:rsid w:val="00817557"/>
    <w:rsid w:val="008238C3"/>
    <w:rsid w:val="00832E7C"/>
    <w:rsid w:val="00840735"/>
    <w:rsid w:val="00844514"/>
    <w:rsid w:val="00853CAF"/>
    <w:rsid w:val="0086240C"/>
    <w:rsid w:val="00862764"/>
    <w:rsid w:val="00864998"/>
    <w:rsid w:val="00870933"/>
    <w:rsid w:val="0087469D"/>
    <w:rsid w:val="00875116"/>
    <w:rsid w:val="00884DB9"/>
    <w:rsid w:val="008866D9"/>
    <w:rsid w:val="008942D8"/>
    <w:rsid w:val="008A1D54"/>
    <w:rsid w:val="008A4F08"/>
    <w:rsid w:val="008A7756"/>
    <w:rsid w:val="008B3435"/>
    <w:rsid w:val="008D3322"/>
    <w:rsid w:val="008E4B06"/>
    <w:rsid w:val="008E6B5F"/>
    <w:rsid w:val="008F7E8D"/>
    <w:rsid w:val="00911EBC"/>
    <w:rsid w:val="00914BAD"/>
    <w:rsid w:val="009235B5"/>
    <w:rsid w:val="00924B82"/>
    <w:rsid w:val="009263E2"/>
    <w:rsid w:val="00931049"/>
    <w:rsid w:val="009311E9"/>
    <w:rsid w:val="00935C26"/>
    <w:rsid w:val="00956CD6"/>
    <w:rsid w:val="00960059"/>
    <w:rsid w:val="00961FB5"/>
    <w:rsid w:val="00963909"/>
    <w:rsid w:val="00967378"/>
    <w:rsid w:val="00971B72"/>
    <w:rsid w:val="0097425F"/>
    <w:rsid w:val="00983FFD"/>
    <w:rsid w:val="00985D9E"/>
    <w:rsid w:val="00991C5D"/>
    <w:rsid w:val="0099341F"/>
    <w:rsid w:val="00996FBA"/>
    <w:rsid w:val="009A4E0A"/>
    <w:rsid w:val="009B240F"/>
    <w:rsid w:val="009B2914"/>
    <w:rsid w:val="009B4C3C"/>
    <w:rsid w:val="009C0036"/>
    <w:rsid w:val="009C27EA"/>
    <w:rsid w:val="009C3188"/>
    <w:rsid w:val="009C43D8"/>
    <w:rsid w:val="009C4969"/>
    <w:rsid w:val="009C59A9"/>
    <w:rsid w:val="009D22C6"/>
    <w:rsid w:val="009D6BF5"/>
    <w:rsid w:val="009E0271"/>
    <w:rsid w:val="009E04A1"/>
    <w:rsid w:val="009E3478"/>
    <w:rsid w:val="009E76FF"/>
    <w:rsid w:val="00A00602"/>
    <w:rsid w:val="00A10DF5"/>
    <w:rsid w:val="00A12F86"/>
    <w:rsid w:val="00A14147"/>
    <w:rsid w:val="00A31F76"/>
    <w:rsid w:val="00A328E1"/>
    <w:rsid w:val="00A37B97"/>
    <w:rsid w:val="00A4191B"/>
    <w:rsid w:val="00A43A6B"/>
    <w:rsid w:val="00A44EC4"/>
    <w:rsid w:val="00A47304"/>
    <w:rsid w:val="00A52A41"/>
    <w:rsid w:val="00A53870"/>
    <w:rsid w:val="00A549FC"/>
    <w:rsid w:val="00A610AB"/>
    <w:rsid w:val="00A6121F"/>
    <w:rsid w:val="00A66E40"/>
    <w:rsid w:val="00A67359"/>
    <w:rsid w:val="00A7119C"/>
    <w:rsid w:val="00A76F1A"/>
    <w:rsid w:val="00A838A7"/>
    <w:rsid w:val="00A844BF"/>
    <w:rsid w:val="00A921A6"/>
    <w:rsid w:val="00A93302"/>
    <w:rsid w:val="00A93365"/>
    <w:rsid w:val="00AA6C57"/>
    <w:rsid w:val="00AB4FD1"/>
    <w:rsid w:val="00AB6F0F"/>
    <w:rsid w:val="00AC7FFE"/>
    <w:rsid w:val="00AD026E"/>
    <w:rsid w:val="00AD17D8"/>
    <w:rsid w:val="00AD1D67"/>
    <w:rsid w:val="00AD3DAD"/>
    <w:rsid w:val="00AE05AE"/>
    <w:rsid w:val="00AF0861"/>
    <w:rsid w:val="00AF20D2"/>
    <w:rsid w:val="00AF2319"/>
    <w:rsid w:val="00AF2CF4"/>
    <w:rsid w:val="00AF3B62"/>
    <w:rsid w:val="00AF4688"/>
    <w:rsid w:val="00B101F4"/>
    <w:rsid w:val="00B1077B"/>
    <w:rsid w:val="00B10EBC"/>
    <w:rsid w:val="00B1230F"/>
    <w:rsid w:val="00B131CA"/>
    <w:rsid w:val="00B16954"/>
    <w:rsid w:val="00B16D35"/>
    <w:rsid w:val="00B20959"/>
    <w:rsid w:val="00B25F7D"/>
    <w:rsid w:val="00B40D3D"/>
    <w:rsid w:val="00B43ABD"/>
    <w:rsid w:val="00B47B9A"/>
    <w:rsid w:val="00B50C29"/>
    <w:rsid w:val="00B51D58"/>
    <w:rsid w:val="00B52F7D"/>
    <w:rsid w:val="00B714DC"/>
    <w:rsid w:val="00B72158"/>
    <w:rsid w:val="00B724B3"/>
    <w:rsid w:val="00B75004"/>
    <w:rsid w:val="00B769BD"/>
    <w:rsid w:val="00B77655"/>
    <w:rsid w:val="00B8034A"/>
    <w:rsid w:val="00B85F9E"/>
    <w:rsid w:val="00B86CEB"/>
    <w:rsid w:val="00B872C2"/>
    <w:rsid w:val="00B90BCD"/>
    <w:rsid w:val="00B9326D"/>
    <w:rsid w:val="00B9553B"/>
    <w:rsid w:val="00BB275E"/>
    <w:rsid w:val="00BB457A"/>
    <w:rsid w:val="00BB7828"/>
    <w:rsid w:val="00BC527A"/>
    <w:rsid w:val="00BD1C90"/>
    <w:rsid w:val="00BD3374"/>
    <w:rsid w:val="00BD3BC0"/>
    <w:rsid w:val="00BD5817"/>
    <w:rsid w:val="00BD5B83"/>
    <w:rsid w:val="00BE250A"/>
    <w:rsid w:val="00BE3029"/>
    <w:rsid w:val="00BF1F9D"/>
    <w:rsid w:val="00BF47A2"/>
    <w:rsid w:val="00C014E8"/>
    <w:rsid w:val="00C03B0B"/>
    <w:rsid w:val="00C04A94"/>
    <w:rsid w:val="00C3229C"/>
    <w:rsid w:val="00C34537"/>
    <w:rsid w:val="00C40AB4"/>
    <w:rsid w:val="00C46943"/>
    <w:rsid w:val="00C47228"/>
    <w:rsid w:val="00C50423"/>
    <w:rsid w:val="00C516F6"/>
    <w:rsid w:val="00C553A6"/>
    <w:rsid w:val="00C64D53"/>
    <w:rsid w:val="00C64F3A"/>
    <w:rsid w:val="00C72B77"/>
    <w:rsid w:val="00C72F4C"/>
    <w:rsid w:val="00C73A4B"/>
    <w:rsid w:val="00C80357"/>
    <w:rsid w:val="00C8206A"/>
    <w:rsid w:val="00C82083"/>
    <w:rsid w:val="00C83715"/>
    <w:rsid w:val="00C864CA"/>
    <w:rsid w:val="00C92A13"/>
    <w:rsid w:val="00C97410"/>
    <w:rsid w:val="00C97424"/>
    <w:rsid w:val="00CA12BC"/>
    <w:rsid w:val="00CA2769"/>
    <w:rsid w:val="00CB07F5"/>
    <w:rsid w:val="00CC2E66"/>
    <w:rsid w:val="00CC6621"/>
    <w:rsid w:val="00CD0761"/>
    <w:rsid w:val="00CD0D38"/>
    <w:rsid w:val="00CD3CDD"/>
    <w:rsid w:val="00CF0A49"/>
    <w:rsid w:val="00CF3A55"/>
    <w:rsid w:val="00CF79E3"/>
    <w:rsid w:val="00D00C27"/>
    <w:rsid w:val="00D00F25"/>
    <w:rsid w:val="00D036EA"/>
    <w:rsid w:val="00D05782"/>
    <w:rsid w:val="00D13AC6"/>
    <w:rsid w:val="00D2405A"/>
    <w:rsid w:val="00D26B90"/>
    <w:rsid w:val="00D30FA2"/>
    <w:rsid w:val="00D35E32"/>
    <w:rsid w:val="00D36405"/>
    <w:rsid w:val="00D51C67"/>
    <w:rsid w:val="00D56A5E"/>
    <w:rsid w:val="00D57E94"/>
    <w:rsid w:val="00D6350D"/>
    <w:rsid w:val="00D72BE7"/>
    <w:rsid w:val="00D761AA"/>
    <w:rsid w:val="00D87A3B"/>
    <w:rsid w:val="00D90E85"/>
    <w:rsid w:val="00DB6CAB"/>
    <w:rsid w:val="00DB7D51"/>
    <w:rsid w:val="00DC36B0"/>
    <w:rsid w:val="00DC4A63"/>
    <w:rsid w:val="00DD4B62"/>
    <w:rsid w:val="00DF02DC"/>
    <w:rsid w:val="00E037D5"/>
    <w:rsid w:val="00E06ED3"/>
    <w:rsid w:val="00E20A51"/>
    <w:rsid w:val="00E20FD9"/>
    <w:rsid w:val="00E30AD3"/>
    <w:rsid w:val="00E35623"/>
    <w:rsid w:val="00E35E9C"/>
    <w:rsid w:val="00E36EA4"/>
    <w:rsid w:val="00E3760B"/>
    <w:rsid w:val="00E4038F"/>
    <w:rsid w:val="00E463F1"/>
    <w:rsid w:val="00E47507"/>
    <w:rsid w:val="00E5389E"/>
    <w:rsid w:val="00E54AB9"/>
    <w:rsid w:val="00E558A7"/>
    <w:rsid w:val="00E57FAC"/>
    <w:rsid w:val="00E623B9"/>
    <w:rsid w:val="00E67310"/>
    <w:rsid w:val="00E67D17"/>
    <w:rsid w:val="00E72865"/>
    <w:rsid w:val="00E73F69"/>
    <w:rsid w:val="00E80E17"/>
    <w:rsid w:val="00E82351"/>
    <w:rsid w:val="00E86719"/>
    <w:rsid w:val="00EA554A"/>
    <w:rsid w:val="00EB4C53"/>
    <w:rsid w:val="00EB756E"/>
    <w:rsid w:val="00EC601A"/>
    <w:rsid w:val="00ED3F77"/>
    <w:rsid w:val="00ED525E"/>
    <w:rsid w:val="00ED5EE4"/>
    <w:rsid w:val="00EE5290"/>
    <w:rsid w:val="00EE562E"/>
    <w:rsid w:val="00EF0033"/>
    <w:rsid w:val="00EF0303"/>
    <w:rsid w:val="00EF3BAB"/>
    <w:rsid w:val="00EF565D"/>
    <w:rsid w:val="00EF5E7D"/>
    <w:rsid w:val="00F0278C"/>
    <w:rsid w:val="00F10CF6"/>
    <w:rsid w:val="00F16951"/>
    <w:rsid w:val="00F23CCD"/>
    <w:rsid w:val="00F27365"/>
    <w:rsid w:val="00F36577"/>
    <w:rsid w:val="00F402A9"/>
    <w:rsid w:val="00F426BD"/>
    <w:rsid w:val="00F43382"/>
    <w:rsid w:val="00F43DEF"/>
    <w:rsid w:val="00F45302"/>
    <w:rsid w:val="00F4721D"/>
    <w:rsid w:val="00F51CA8"/>
    <w:rsid w:val="00F5206B"/>
    <w:rsid w:val="00F62A5E"/>
    <w:rsid w:val="00F6712F"/>
    <w:rsid w:val="00F67CAE"/>
    <w:rsid w:val="00F748D3"/>
    <w:rsid w:val="00F7633E"/>
    <w:rsid w:val="00F80EE4"/>
    <w:rsid w:val="00F85B6C"/>
    <w:rsid w:val="00F860BA"/>
    <w:rsid w:val="00F91BB3"/>
    <w:rsid w:val="00F96AD9"/>
    <w:rsid w:val="00FA7548"/>
    <w:rsid w:val="00FB1500"/>
    <w:rsid w:val="00FB27FA"/>
    <w:rsid w:val="00FB4BA4"/>
    <w:rsid w:val="00FD139F"/>
    <w:rsid w:val="00FD1817"/>
    <w:rsid w:val="00FD1B0A"/>
    <w:rsid w:val="00FE298D"/>
    <w:rsid w:val="00FF0FEA"/>
    <w:rsid w:val="00FF7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1B"/>
    <w:pPr>
      <w:spacing w:after="200" w:line="276" w:lineRule="auto"/>
    </w:pPr>
    <w:rPr>
      <w:rFonts w:cs="Times New Roman"/>
      <w:sz w:val="22"/>
      <w:szCs w:val="22"/>
      <w:lang w:eastAsia="en-US"/>
    </w:rPr>
  </w:style>
  <w:style w:type="paragraph" w:styleId="1">
    <w:name w:val="heading 1"/>
    <w:basedOn w:val="ConsPlusNormal"/>
    <w:next w:val="a"/>
    <w:link w:val="10"/>
    <w:uiPriority w:val="9"/>
    <w:qFormat/>
    <w:rsid w:val="000251DC"/>
    <w:pPr>
      <w:widowControl/>
      <w:spacing w:before="240"/>
      <w:jc w:val="center"/>
      <w:outlineLvl w:val="0"/>
    </w:pPr>
    <w:rPr>
      <w:rFonts w:ascii="Arial" w:hAnsi="Arial" w:cs="Arial"/>
      <w:b/>
      <w:color w:val="000000" w:themeColor="text1"/>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251DC"/>
    <w:rPr>
      <w:rFonts w:ascii="Arial" w:hAnsi="Arial" w:cs="Arial"/>
      <w:b/>
      <w:color w:val="000000" w:themeColor="text1"/>
      <w:lang w:eastAsia="zh-CN"/>
    </w:rPr>
  </w:style>
  <w:style w:type="paragraph" w:customStyle="1" w:styleId="ConsPlusNormal">
    <w:name w:val="ConsPlusNormal"/>
    <w:rsid w:val="00745BA6"/>
    <w:pPr>
      <w:widowControl w:val="0"/>
      <w:autoSpaceDE w:val="0"/>
      <w:autoSpaceDN w:val="0"/>
    </w:pPr>
    <w:rPr>
      <w:sz w:val="22"/>
    </w:rPr>
  </w:style>
  <w:style w:type="paragraph" w:customStyle="1" w:styleId="NormalWeb1">
    <w:name w:val="Normal (Web)1"/>
    <w:basedOn w:val="a"/>
    <w:rsid w:val="00CC2E66"/>
    <w:pPr>
      <w:spacing w:after="0" w:line="240" w:lineRule="auto"/>
    </w:pPr>
    <w:rPr>
      <w:rFonts w:ascii="Verdana" w:eastAsia="Arial Unicode MS" w:hAnsi="Verdana"/>
      <w:sz w:val="16"/>
      <w:szCs w:val="24"/>
    </w:rPr>
  </w:style>
  <w:style w:type="character" w:styleId="a3">
    <w:name w:val="annotation reference"/>
    <w:basedOn w:val="a0"/>
    <w:uiPriority w:val="99"/>
    <w:semiHidden/>
    <w:unhideWhenUsed/>
    <w:rsid w:val="00AD3DAD"/>
    <w:rPr>
      <w:rFonts w:cs="Times New Roman"/>
      <w:sz w:val="16"/>
    </w:rPr>
  </w:style>
  <w:style w:type="paragraph" w:styleId="a4">
    <w:name w:val="annotation text"/>
    <w:basedOn w:val="a"/>
    <w:link w:val="a5"/>
    <w:uiPriority w:val="99"/>
    <w:semiHidden/>
    <w:unhideWhenUsed/>
    <w:rsid w:val="00AD3DAD"/>
    <w:rPr>
      <w:sz w:val="20"/>
      <w:szCs w:val="20"/>
    </w:rPr>
  </w:style>
  <w:style w:type="character" w:customStyle="1" w:styleId="a5">
    <w:name w:val="Текст примечания Знак"/>
    <w:basedOn w:val="a0"/>
    <w:link w:val="a4"/>
    <w:uiPriority w:val="99"/>
    <w:semiHidden/>
    <w:locked/>
    <w:rsid w:val="00AD3DAD"/>
    <w:rPr>
      <w:rFonts w:cs="Times New Roman"/>
      <w:lang w:eastAsia="en-US"/>
    </w:rPr>
  </w:style>
  <w:style w:type="paragraph" w:styleId="a6">
    <w:name w:val="annotation subject"/>
    <w:basedOn w:val="a4"/>
    <w:next w:val="a4"/>
    <w:link w:val="a7"/>
    <w:uiPriority w:val="99"/>
    <w:semiHidden/>
    <w:unhideWhenUsed/>
    <w:rsid w:val="00AD3DAD"/>
    <w:rPr>
      <w:b/>
      <w:bCs/>
    </w:rPr>
  </w:style>
  <w:style w:type="character" w:customStyle="1" w:styleId="a7">
    <w:name w:val="Тема примечания Знак"/>
    <w:basedOn w:val="a5"/>
    <w:link w:val="a6"/>
    <w:uiPriority w:val="99"/>
    <w:semiHidden/>
    <w:locked/>
    <w:rsid w:val="00AD3DAD"/>
    <w:rPr>
      <w:rFonts w:cs="Times New Roman"/>
      <w:b/>
      <w:lang w:eastAsia="en-US"/>
    </w:rPr>
  </w:style>
  <w:style w:type="paragraph" w:styleId="a8">
    <w:name w:val="Balloon Text"/>
    <w:basedOn w:val="a"/>
    <w:link w:val="a9"/>
    <w:uiPriority w:val="99"/>
    <w:semiHidden/>
    <w:unhideWhenUsed/>
    <w:rsid w:val="00AD3DAD"/>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AD3DAD"/>
    <w:rPr>
      <w:rFonts w:ascii="Tahoma" w:hAnsi="Tahoma" w:cs="Times New Roman"/>
      <w:sz w:val="16"/>
      <w:lang w:eastAsia="en-US"/>
    </w:rPr>
  </w:style>
  <w:style w:type="paragraph" w:styleId="aa">
    <w:name w:val="Body Text"/>
    <w:basedOn w:val="a"/>
    <w:link w:val="ab"/>
    <w:uiPriority w:val="99"/>
    <w:rsid w:val="00345539"/>
    <w:pPr>
      <w:spacing w:after="0" w:line="240" w:lineRule="auto"/>
    </w:pPr>
    <w:rPr>
      <w:rFonts w:ascii="Times New Roman" w:hAnsi="Times New Roman"/>
      <w:color w:val="FF0000"/>
      <w:sz w:val="20"/>
      <w:szCs w:val="20"/>
    </w:rPr>
  </w:style>
  <w:style w:type="character" w:customStyle="1" w:styleId="ab">
    <w:name w:val="Основной текст Знак"/>
    <w:basedOn w:val="a0"/>
    <w:link w:val="aa"/>
    <w:uiPriority w:val="99"/>
    <w:locked/>
    <w:rsid w:val="00345539"/>
    <w:rPr>
      <w:rFonts w:ascii="Times New Roman" w:hAnsi="Times New Roman" w:cs="Times New Roman"/>
      <w:color w:val="FF0000"/>
      <w:lang w:eastAsia="en-US"/>
    </w:rPr>
  </w:style>
  <w:style w:type="paragraph" w:customStyle="1" w:styleId="Default">
    <w:name w:val="Default"/>
    <w:rsid w:val="00E3760B"/>
    <w:pPr>
      <w:autoSpaceDE w:val="0"/>
      <w:autoSpaceDN w:val="0"/>
      <w:adjustRightInd w:val="0"/>
    </w:pPr>
    <w:rPr>
      <w:rFonts w:ascii="Palatino Linotype" w:hAnsi="Palatino Linotype" w:cs="Palatino Linotype"/>
      <w:color w:val="000000"/>
      <w:sz w:val="24"/>
      <w:szCs w:val="24"/>
    </w:rPr>
  </w:style>
  <w:style w:type="character" w:styleId="ac">
    <w:name w:val="Hyperlink"/>
    <w:basedOn w:val="a0"/>
    <w:uiPriority w:val="99"/>
    <w:unhideWhenUsed/>
    <w:rsid w:val="004D0E41"/>
    <w:rPr>
      <w:rFonts w:cs="Times New Roman"/>
      <w:color w:val="0000FF"/>
      <w:u w:val="single"/>
    </w:rPr>
  </w:style>
  <w:style w:type="paragraph" w:styleId="ad">
    <w:name w:val="Revision"/>
    <w:hidden/>
    <w:uiPriority w:val="99"/>
    <w:semiHidden/>
    <w:rsid w:val="001344A4"/>
    <w:rPr>
      <w:rFonts w:cs="Times New Roman"/>
      <w:sz w:val="22"/>
      <w:szCs w:val="22"/>
      <w:lang w:eastAsia="en-US"/>
    </w:rPr>
  </w:style>
  <w:style w:type="paragraph" w:customStyle="1" w:styleId="H4">
    <w:name w:val="H4"/>
    <w:basedOn w:val="a"/>
    <w:next w:val="a"/>
    <w:uiPriority w:val="99"/>
    <w:rsid w:val="000813E0"/>
    <w:pPr>
      <w:keepNext/>
      <w:spacing w:before="100" w:after="100" w:line="240" w:lineRule="auto"/>
      <w:outlineLvl w:val="4"/>
    </w:pPr>
    <w:rPr>
      <w:rFonts w:ascii="Times New Roman" w:hAnsi="Times New Roman"/>
      <w:b/>
      <w:bCs/>
      <w:sz w:val="24"/>
      <w:szCs w:val="24"/>
    </w:rPr>
  </w:style>
  <w:style w:type="paragraph" w:customStyle="1" w:styleId="fieldcomment">
    <w:name w:val="field_comment"/>
    <w:basedOn w:val="a"/>
    <w:rsid w:val="00483F97"/>
    <w:pPr>
      <w:spacing w:before="45" w:after="45" w:line="240" w:lineRule="auto"/>
    </w:pPr>
    <w:rPr>
      <w:rFonts w:ascii="Arial" w:hAnsi="Arial" w:cs="Arial"/>
      <w:sz w:val="9"/>
      <w:szCs w:val="9"/>
      <w:lang w:val="en-US"/>
    </w:rPr>
  </w:style>
  <w:style w:type="paragraph" w:styleId="ae">
    <w:name w:val="header"/>
    <w:basedOn w:val="a"/>
    <w:link w:val="af"/>
    <w:uiPriority w:val="99"/>
    <w:semiHidden/>
    <w:unhideWhenUsed/>
    <w:rsid w:val="00483F97"/>
    <w:pPr>
      <w:tabs>
        <w:tab w:val="center" w:pos="4677"/>
        <w:tab w:val="right" w:pos="9355"/>
      </w:tabs>
    </w:pPr>
  </w:style>
  <w:style w:type="character" w:customStyle="1" w:styleId="af">
    <w:name w:val="Верхний колонтитул Знак"/>
    <w:basedOn w:val="a0"/>
    <w:link w:val="ae"/>
    <w:uiPriority w:val="99"/>
    <w:semiHidden/>
    <w:locked/>
    <w:rsid w:val="00483F97"/>
    <w:rPr>
      <w:rFonts w:cs="Times New Roman"/>
      <w:sz w:val="22"/>
      <w:szCs w:val="22"/>
      <w:lang w:eastAsia="en-US"/>
    </w:rPr>
  </w:style>
  <w:style w:type="paragraph" w:styleId="af0">
    <w:name w:val="footer"/>
    <w:basedOn w:val="a"/>
    <w:link w:val="af1"/>
    <w:uiPriority w:val="99"/>
    <w:unhideWhenUsed/>
    <w:rsid w:val="00483F97"/>
    <w:pPr>
      <w:tabs>
        <w:tab w:val="center" w:pos="4677"/>
        <w:tab w:val="right" w:pos="9355"/>
      </w:tabs>
    </w:pPr>
  </w:style>
  <w:style w:type="character" w:customStyle="1" w:styleId="af1">
    <w:name w:val="Нижний колонтитул Знак"/>
    <w:basedOn w:val="a0"/>
    <w:link w:val="af0"/>
    <w:uiPriority w:val="99"/>
    <w:locked/>
    <w:rsid w:val="00483F97"/>
    <w:rPr>
      <w:rFonts w:cs="Times New Roman"/>
      <w:sz w:val="22"/>
      <w:szCs w:val="22"/>
      <w:lang w:eastAsia="en-US"/>
    </w:rPr>
  </w:style>
  <w:style w:type="paragraph" w:styleId="af2">
    <w:name w:val="List Paragraph"/>
    <w:basedOn w:val="a"/>
    <w:uiPriority w:val="34"/>
    <w:qFormat/>
    <w:rsid w:val="00935C26"/>
    <w:pPr>
      <w:spacing w:after="0" w:line="240" w:lineRule="auto"/>
      <w:ind w:left="720"/>
      <w:contextualSpacing/>
    </w:pPr>
    <w:rPr>
      <w:rFonts w:ascii="Times New Roman" w:hAnsi="Times New Roman"/>
      <w:sz w:val="24"/>
      <w:szCs w:val="24"/>
    </w:rPr>
  </w:style>
  <w:style w:type="paragraph" w:customStyle="1" w:styleId="BodyBul">
    <w:name w:val="Body Bul"/>
    <w:basedOn w:val="a"/>
    <w:uiPriority w:val="99"/>
    <w:rsid w:val="00EE562E"/>
    <w:pPr>
      <w:tabs>
        <w:tab w:val="left" w:pos="360"/>
      </w:tabs>
      <w:spacing w:after="120" w:line="240" w:lineRule="auto"/>
      <w:ind w:left="360" w:hanging="360"/>
      <w:jc w:val="both"/>
    </w:pPr>
    <w:rPr>
      <w:rFonts w:ascii="Times New Roman" w:hAnsi="Times New Roman"/>
      <w:sz w:val="24"/>
      <w:szCs w:val="24"/>
      <w:lang w:eastAsia="ru-RU"/>
    </w:rPr>
  </w:style>
  <w:style w:type="paragraph" w:styleId="af3">
    <w:name w:val="Document Map"/>
    <w:basedOn w:val="a"/>
    <w:link w:val="af4"/>
    <w:uiPriority w:val="99"/>
    <w:semiHidden/>
    <w:unhideWhenUsed/>
    <w:rsid w:val="00F91BB3"/>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F91BB3"/>
    <w:rPr>
      <w:rFonts w:ascii="Tahoma" w:hAnsi="Tahoma" w:cs="Tahoma"/>
      <w:sz w:val="16"/>
      <w:szCs w:val="16"/>
      <w:lang w:eastAsia="en-US"/>
    </w:rPr>
  </w:style>
  <w:style w:type="character" w:customStyle="1" w:styleId="apple-converted-space">
    <w:name w:val="apple-converted-space"/>
    <w:basedOn w:val="a0"/>
    <w:rsid w:val="00593D23"/>
  </w:style>
  <w:style w:type="paragraph" w:styleId="af5">
    <w:name w:val="footnote text"/>
    <w:basedOn w:val="a"/>
    <w:link w:val="af6"/>
    <w:uiPriority w:val="99"/>
    <w:semiHidden/>
    <w:rsid w:val="00593D23"/>
    <w:pPr>
      <w:autoSpaceDE w:val="0"/>
      <w:autoSpaceDN w:val="0"/>
      <w:spacing w:after="0" w:line="240" w:lineRule="auto"/>
    </w:pPr>
    <w:rPr>
      <w:sz w:val="20"/>
      <w:szCs w:val="20"/>
    </w:rPr>
  </w:style>
  <w:style w:type="character" w:customStyle="1" w:styleId="af6">
    <w:name w:val="Текст сноски Знак"/>
    <w:basedOn w:val="a0"/>
    <w:link w:val="af5"/>
    <w:uiPriority w:val="99"/>
    <w:semiHidden/>
    <w:rsid w:val="00593D23"/>
    <w:rPr>
      <w:rFonts w:cs="Times New Roman"/>
      <w:lang w:eastAsia="en-US"/>
    </w:rPr>
  </w:style>
  <w:style w:type="character" w:styleId="af7">
    <w:name w:val="footnote reference"/>
    <w:uiPriority w:val="99"/>
    <w:semiHidden/>
    <w:unhideWhenUsed/>
    <w:rsid w:val="00593D23"/>
    <w:rPr>
      <w:vertAlign w:val="superscript"/>
    </w:rPr>
  </w:style>
  <w:style w:type="character" w:customStyle="1" w:styleId="af8">
    <w:name w:val="Текстовый Знак"/>
    <w:basedOn w:val="a0"/>
    <w:link w:val="af9"/>
    <w:locked/>
    <w:rsid w:val="00593D23"/>
    <w:rPr>
      <w:rFonts w:ascii="Arial" w:hAnsi="Arial"/>
    </w:rPr>
  </w:style>
  <w:style w:type="paragraph" w:customStyle="1" w:styleId="af9">
    <w:name w:val="Текстовый"/>
    <w:link w:val="af8"/>
    <w:rsid w:val="00593D23"/>
    <w:pPr>
      <w:widowControl w:val="0"/>
      <w:jc w:val="both"/>
    </w:pPr>
    <w:rPr>
      <w:rFonts w:ascii="Arial" w:hAnsi="Arial"/>
    </w:rPr>
  </w:style>
  <w:style w:type="character" w:styleId="afa">
    <w:name w:val="FollowedHyperlink"/>
    <w:basedOn w:val="a0"/>
    <w:uiPriority w:val="99"/>
    <w:semiHidden/>
    <w:unhideWhenUsed/>
    <w:rsid w:val="005008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1B"/>
    <w:pPr>
      <w:spacing w:after="200" w:line="276" w:lineRule="auto"/>
    </w:pPr>
    <w:rPr>
      <w:rFonts w:cs="Times New Roman"/>
      <w:sz w:val="22"/>
      <w:szCs w:val="22"/>
      <w:lang w:eastAsia="en-US"/>
    </w:rPr>
  </w:style>
  <w:style w:type="paragraph" w:styleId="1">
    <w:name w:val="heading 1"/>
    <w:basedOn w:val="ConsPlusNormal"/>
    <w:next w:val="a"/>
    <w:link w:val="10"/>
    <w:uiPriority w:val="9"/>
    <w:qFormat/>
    <w:rsid w:val="000251DC"/>
    <w:pPr>
      <w:widowControl/>
      <w:spacing w:before="240"/>
      <w:jc w:val="center"/>
      <w:outlineLvl w:val="0"/>
    </w:pPr>
    <w:rPr>
      <w:rFonts w:ascii="Arial" w:hAnsi="Arial" w:cs="Arial"/>
      <w:b/>
      <w:color w:val="000000" w:themeColor="text1"/>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251DC"/>
    <w:rPr>
      <w:rFonts w:ascii="Arial" w:hAnsi="Arial" w:cs="Arial"/>
      <w:b/>
      <w:color w:val="000000" w:themeColor="text1"/>
      <w:lang w:eastAsia="zh-CN"/>
    </w:rPr>
  </w:style>
  <w:style w:type="paragraph" w:customStyle="1" w:styleId="ConsPlusNormal">
    <w:name w:val="ConsPlusNormal"/>
    <w:rsid w:val="00745BA6"/>
    <w:pPr>
      <w:widowControl w:val="0"/>
      <w:autoSpaceDE w:val="0"/>
      <w:autoSpaceDN w:val="0"/>
    </w:pPr>
    <w:rPr>
      <w:sz w:val="22"/>
    </w:rPr>
  </w:style>
  <w:style w:type="paragraph" w:customStyle="1" w:styleId="NormalWeb1">
    <w:name w:val="Normal (Web)1"/>
    <w:basedOn w:val="a"/>
    <w:rsid w:val="00CC2E66"/>
    <w:pPr>
      <w:spacing w:after="0" w:line="240" w:lineRule="auto"/>
    </w:pPr>
    <w:rPr>
      <w:rFonts w:ascii="Verdana" w:eastAsia="Arial Unicode MS" w:hAnsi="Verdana"/>
      <w:sz w:val="16"/>
      <w:szCs w:val="24"/>
    </w:rPr>
  </w:style>
  <w:style w:type="character" w:styleId="a3">
    <w:name w:val="annotation reference"/>
    <w:basedOn w:val="a0"/>
    <w:uiPriority w:val="99"/>
    <w:semiHidden/>
    <w:unhideWhenUsed/>
    <w:rsid w:val="00AD3DAD"/>
    <w:rPr>
      <w:rFonts w:cs="Times New Roman"/>
      <w:sz w:val="16"/>
    </w:rPr>
  </w:style>
  <w:style w:type="paragraph" w:styleId="a4">
    <w:name w:val="annotation text"/>
    <w:basedOn w:val="a"/>
    <w:link w:val="a5"/>
    <w:uiPriority w:val="99"/>
    <w:semiHidden/>
    <w:unhideWhenUsed/>
    <w:rsid w:val="00AD3DAD"/>
    <w:rPr>
      <w:sz w:val="20"/>
      <w:szCs w:val="20"/>
    </w:rPr>
  </w:style>
  <w:style w:type="character" w:customStyle="1" w:styleId="a5">
    <w:name w:val="Текст примечания Знак"/>
    <w:basedOn w:val="a0"/>
    <w:link w:val="a4"/>
    <w:uiPriority w:val="99"/>
    <w:semiHidden/>
    <w:locked/>
    <w:rsid w:val="00AD3DAD"/>
    <w:rPr>
      <w:rFonts w:cs="Times New Roman"/>
      <w:lang w:eastAsia="en-US"/>
    </w:rPr>
  </w:style>
  <w:style w:type="paragraph" w:styleId="a6">
    <w:name w:val="annotation subject"/>
    <w:basedOn w:val="a4"/>
    <w:next w:val="a4"/>
    <w:link w:val="a7"/>
    <w:uiPriority w:val="99"/>
    <w:semiHidden/>
    <w:unhideWhenUsed/>
    <w:rsid w:val="00AD3DAD"/>
    <w:rPr>
      <w:b/>
      <w:bCs/>
    </w:rPr>
  </w:style>
  <w:style w:type="character" w:customStyle="1" w:styleId="a7">
    <w:name w:val="Тема примечания Знак"/>
    <w:basedOn w:val="a5"/>
    <w:link w:val="a6"/>
    <w:uiPriority w:val="99"/>
    <w:semiHidden/>
    <w:locked/>
    <w:rsid w:val="00AD3DAD"/>
    <w:rPr>
      <w:rFonts w:cs="Times New Roman"/>
      <w:b/>
      <w:lang w:eastAsia="en-US"/>
    </w:rPr>
  </w:style>
  <w:style w:type="paragraph" w:styleId="a8">
    <w:name w:val="Balloon Text"/>
    <w:basedOn w:val="a"/>
    <w:link w:val="a9"/>
    <w:uiPriority w:val="99"/>
    <w:semiHidden/>
    <w:unhideWhenUsed/>
    <w:rsid w:val="00AD3DAD"/>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AD3DAD"/>
    <w:rPr>
      <w:rFonts w:ascii="Tahoma" w:hAnsi="Tahoma" w:cs="Times New Roman"/>
      <w:sz w:val="16"/>
      <w:lang w:eastAsia="en-US"/>
    </w:rPr>
  </w:style>
  <w:style w:type="paragraph" w:styleId="aa">
    <w:name w:val="Body Text"/>
    <w:basedOn w:val="a"/>
    <w:link w:val="ab"/>
    <w:uiPriority w:val="99"/>
    <w:rsid w:val="00345539"/>
    <w:pPr>
      <w:spacing w:after="0" w:line="240" w:lineRule="auto"/>
    </w:pPr>
    <w:rPr>
      <w:rFonts w:ascii="Times New Roman" w:hAnsi="Times New Roman"/>
      <w:color w:val="FF0000"/>
      <w:sz w:val="20"/>
      <w:szCs w:val="20"/>
    </w:rPr>
  </w:style>
  <w:style w:type="character" w:customStyle="1" w:styleId="ab">
    <w:name w:val="Основной текст Знак"/>
    <w:basedOn w:val="a0"/>
    <w:link w:val="aa"/>
    <w:uiPriority w:val="99"/>
    <w:locked/>
    <w:rsid w:val="00345539"/>
    <w:rPr>
      <w:rFonts w:ascii="Times New Roman" w:hAnsi="Times New Roman" w:cs="Times New Roman"/>
      <w:color w:val="FF0000"/>
      <w:lang w:eastAsia="en-US"/>
    </w:rPr>
  </w:style>
  <w:style w:type="paragraph" w:customStyle="1" w:styleId="Default">
    <w:name w:val="Default"/>
    <w:rsid w:val="00E3760B"/>
    <w:pPr>
      <w:autoSpaceDE w:val="0"/>
      <w:autoSpaceDN w:val="0"/>
      <w:adjustRightInd w:val="0"/>
    </w:pPr>
    <w:rPr>
      <w:rFonts w:ascii="Palatino Linotype" w:hAnsi="Palatino Linotype" w:cs="Palatino Linotype"/>
      <w:color w:val="000000"/>
      <w:sz w:val="24"/>
      <w:szCs w:val="24"/>
    </w:rPr>
  </w:style>
  <w:style w:type="character" w:styleId="ac">
    <w:name w:val="Hyperlink"/>
    <w:basedOn w:val="a0"/>
    <w:uiPriority w:val="99"/>
    <w:unhideWhenUsed/>
    <w:rsid w:val="004D0E41"/>
    <w:rPr>
      <w:rFonts w:cs="Times New Roman"/>
      <w:color w:val="0000FF"/>
      <w:u w:val="single"/>
    </w:rPr>
  </w:style>
  <w:style w:type="paragraph" w:styleId="ad">
    <w:name w:val="Revision"/>
    <w:hidden/>
    <w:uiPriority w:val="99"/>
    <w:semiHidden/>
    <w:rsid w:val="001344A4"/>
    <w:rPr>
      <w:rFonts w:cs="Times New Roman"/>
      <w:sz w:val="22"/>
      <w:szCs w:val="22"/>
      <w:lang w:eastAsia="en-US"/>
    </w:rPr>
  </w:style>
  <w:style w:type="paragraph" w:customStyle="1" w:styleId="H4">
    <w:name w:val="H4"/>
    <w:basedOn w:val="a"/>
    <w:next w:val="a"/>
    <w:uiPriority w:val="99"/>
    <w:rsid w:val="000813E0"/>
    <w:pPr>
      <w:keepNext/>
      <w:spacing w:before="100" w:after="100" w:line="240" w:lineRule="auto"/>
      <w:outlineLvl w:val="4"/>
    </w:pPr>
    <w:rPr>
      <w:rFonts w:ascii="Times New Roman" w:hAnsi="Times New Roman"/>
      <w:b/>
      <w:bCs/>
      <w:sz w:val="24"/>
      <w:szCs w:val="24"/>
    </w:rPr>
  </w:style>
  <w:style w:type="paragraph" w:customStyle="1" w:styleId="fieldcomment">
    <w:name w:val="field_comment"/>
    <w:basedOn w:val="a"/>
    <w:rsid w:val="00483F97"/>
    <w:pPr>
      <w:spacing w:before="45" w:after="45" w:line="240" w:lineRule="auto"/>
    </w:pPr>
    <w:rPr>
      <w:rFonts w:ascii="Arial" w:hAnsi="Arial" w:cs="Arial"/>
      <w:sz w:val="9"/>
      <w:szCs w:val="9"/>
      <w:lang w:val="en-US"/>
    </w:rPr>
  </w:style>
  <w:style w:type="paragraph" w:styleId="ae">
    <w:name w:val="header"/>
    <w:basedOn w:val="a"/>
    <w:link w:val="af"/>
    <w:uiPriority w:val="99"/>
    <w:semiHidden/>
    <w:unhideWhenUsed/>
    <w:rsid w:val="00483F97"/>
    <w:pPr>
      <w:tabs>
        <w:tab w:val="center" w:pos="4677"/>
        <w:tab w:val="right" w:pos="9355"/>
      </w:tabs>
    </w:pPr>
  </w:style>
  <w:style w:type="character" w:customStyle="1" w:styleId="af">
    <w:name w:val="Верхний колонтитул Знак"/>
    <w:basedOn w:val="a0"/>
    <w:link w:val="ae"/>
    <w:uiPriority w:val="99"/>
    <w:semiHidden/>
    <w:locked/>
    <w:rsid w:val="00483F97"/>
    <w:rPr>
      <w:rFonts w:cs="Times New Roman"/>
      <w:sz w:val="22"/>
      <w:szCs w:val="22"/>
      <w:lang w:eastAsia="en-US"/>
    </w:rPr>
  </w:style>
  <w:style w:type="paragraph" w:styleId="af0">
    <w:name w:val="footer"/>
    <w:basedOn w:val="a"/>
    <w:link w:val="af1"/>
    <w:uiPriority w:val="99"/>
    <w:unhideWhenUsed/>
    <w:rsid w:val="00483F97"/>
    <w:pPr>
      <w:tabs>
        <w:tab w:val="center" w:pos="4677"/>
        <w:tab w:val="right" w:pos="9355"/>
      </w:tabs>
    </w:pPr>
  </w:style>
  <w:style w:type="character" w:customStyle="1" w:styleId="af1">
    <w:name w:val="Нижний колонтитул Знак"/>
    <w:basedOn w:val="a0"/>
    <w:link w:val="af0"/>
    <w:uiPriority w:val="99"/>
    <w:locked/>
    <w:rsid w:val="00483F97"/>
    <w:rPr>
      <w:rFonts w:cs="Times New Roman"/>
      <w:sz w:val="22"/>
      <w:szCs w:val="22"/>
      <w:lang w:eastAsia="en-US"/>
    </w:rPr>
  </w:style>
  <w:style w:type="paragraph" w:styleId="af2">
    <w:name w:val="List Paragraph"/>
    <w:basedOn w:val="a"/>
    <w:uiPriority w:val="34"/>
    <w:qFormat/>
    <w:rsid w:val="00935C26"/>
    <w:pPr>
      <w:spacing w:after="0" w:line="240" w:lineRule="auto"/>
      <w:ind w:left="720"/>
      <w:contextualSpacing/>
    </w:pPr>
    <w:rPr>
      <w:rFonts w:ascii="Times New Roman" w:hAnsi="Times New Roman"/>
      <w:sz w:val="24"/>
      <w:szCs w:val="24"/>
    </w:rPr>
  </w:style>
  <w:style w:type="paragraph" w:customStyle="1" w:styleId="BodyBul">
    <w:name w:val="Body Bul"/>
    <w:basedOn w:val="a"/>
    <w:uiPriority w:val="99"/>
    <w:rsid w:val="00EE562E"/>
    <w:pPr>
      <w:tabs>
        <w:tab w:val="left" w:pos="360"/>
      </w:tabs>
      <w:spacing w:after="120" w:line="240" w:lineRule="auto"/>
      <w:ind w:left="360" w:hanging="360"/>
      <w:jc w:val="both"/>
    </w:pPr>
    <w:rPr>
      <w:rFonts w:ascii="Times New Roman" w:hAnsi="Times New Roman"/>
      <w:sz w:val="24"/>
      <w:szCs w:val="24"/>
      <w:lang w:eastAsia="ru-RU"/>
    </w:rPr>
  </w:style>
  <w:style w:type="paragraph" w:styleId="af3">
    <w:name w:val="Document Map"/>
    <w:basedOn w:val="a"/>
    <w:link w:val="af4"/>
    <w:uiPriority w:val="99"/>
    <w:semiHidden/>
    <w:unhideWhenUsed/>
    <w:rsid w:val="00F91BB3"/>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F91BB3"/>
    <w:rPr>
      <w:rFonts w:ascii="Tahoma" w:hAnsi="Tahoma" w:cs="Tahoma"/>
      <w:sz w:val="16"/>
      <w:szCs w:val="16"/>
      <w:lang w:eastAsia="en-US"/>
    </w:rPr>
  </w:style>
  <w:style w:type="character" w:customStyle="1" w:styleId="apple-converted-space">
    <w:name w:val="apple-converted-space"/>
    <w:basedOn w:val="a0"/>
    <w:rsid w:val="00593D23"/>
  </w:style>
  <w:style w:type="paragraph" w:styleId="af5">
    <w:name w:val="footnote text"/>
    <w:basedOn w:val="a"/>
    <w:link w:val="af6"/>
    <w:uiPriority w:val="99"/>
    <w:semiHidden/>
    <w:rsid w:val="00593D23"/>
    <w:pPr>
      <w:autoSpaceDE w:val="0"/>
      <w:autoSpaceDN w:val="0"/>
      <w:spacing w:after="0" w:line="240" w:lineRule="auto"/>
    </w:pPr>
    <w:rPr>
      <w:sz w:val="20"/>
      <w:szCs w:val="20"/>
    </w:rPr>
  </w:style>
  <w:style w:type="character" w:customStyle="1" w:styleId="af6">
    <w:name w:val="Текст сноски Знак"/>
    <w:basedOn w:val="a0"/>
    <w:link w:val="af5"/>
    <w:uiPriority w:val="99"/>
    <w:semiHidden/>
    <w:rsid w:val="00593D23"/>
    <w:rPr>
      <w:rFonts w:cs="Times New Roman"/>
      <w:lang w:eastAsia="en-US"/>
    </w:rPr>
  </w:style>
  <w:style w:type="character" w:styleId="af7">
    <w:name w:val="footnote reference"/>
    <w:uiPriority w:val="99"/>
    <w:semiHidden/>
    <w:unhideWhenUsed/>
    <w:rsid w:val="00593D23"/>
    <w:rPr>
      <w:vertAlign w:val="superscript"/>
    </w:rPr>
  </w:style>
  <w:style w:type="character" w:customStyle="1" w:styleId="af8">
    <w:name w:val="Текстовый Знак"/>
    <w:basedOn w:val="a0"/>
    <w:link w:val="af9"/>
    <w:locked/>
    <w:rsid w:val="00593D23"/>
    <w:rPr>
      <w:rFonts w:ascii="Arial" w:hAnsi="Arial"/>
    </w:rPr>
  </w:style>
  <w:style w:type="paragraph" w:customStyle="1" w:styleId="af9">
    <w:name w:val="Текстовый"/>
    <w:link w:val="af8"/>
    <w:rsid w:val="00593D23"/>
    <w:pPr>
      <w:widowControl w:val="0"/>
      <w:jc w:val="both"/>
    </w:pPr>
    <w:rPr>
      <w:rFonts w:ascii="Arial" w:hAnsi="Arial"/>
    </w:rPr>
  </w:style>
  <w:style w:type="character" w:styleId="afa">
    <w:name w:val="FollowedHyperlink"/>
    <w:basedOn w:val="a0"/>
    <w:uiPriority w:val="99"/>
    <w:semiHidden/>
    <w:unhideWhenUsed/>
    <w:rsid w:val="005008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703181">
      <w:bodyDiv w:val="1"/>
      <w:marLeft w:val="0"/>
      <w:marRight w:val="0"/>
      <w:marTop w:val="0"/>
      <w:marBottom w:val="0"/>
      <w:divBdr>
        <w:top w:val="none" w:sz="0" w:space="0" w:color="auto"/>
        <w:left w:val="none" w:sz="0" w:space="0" w:color="auto"/>
        <w:bottom w:val="none" w:sz="0" w:space="0" w:color="auto"/>
        <w:right w:val="none" w:sz="0" w:space="0" w:color="auto"/>
      </w:divBdr>
    </w:div>
    <w:div w:id="1278607668">
      <w:bodyDiv w:val="1"/>
      <w:marLeft w:val="0"/>
      <w:marRight w:val="0"/>
      <w:marTop w:val="0"/>
      <w:marBottom w:val="0"/>
      <w:divBdr>
        <w:top w:val="none" w:sz="0" w:space="0" w:color="auto"/>
        <w:left w:val="none" w:sz="0" w:space="0" w:color="auto"/>
        <w:bottom w:val="none" w:sz="0" w:space="0" w:color="auto"/>
        <w:right w:val="none" w:sz="0" w:space="0" w:color="auto"/>
      </w:divBdr>
    </w:div>
    <w:div w:id="1479958455">
      <w:bodyDiv w:val="1"/>
      <w:marLeft w:val="0"/>
      <w:marRight w:val="0"/>
      <w:marTop w:val="0"/>
      <w:marBottom w:val="0"/>
      <w:divBdr>
        <w:top w:val="none" w:sz="0" w:space="0" w:color="auto"/>
        <w:left w:val="none" w:sz="0" w:space="0" w:color="auto"/>
        <w:bottom w:val="none" w:sz="0" w:space="0" w:color="auto"/>
        <w:right w:val="none" w:sz="0" w:space="0" w:color="auto"/>
      </w:divBdr>
    </w:div>
    <w:div w:id="1598514290">
      <w:marLeft w:val="0"/>
      <w:marRight w:val="0"/>
      <w:marTop w:val="0"/>
      <w:marBottom w:val="0"/>
      <w:divBdr>
        <w:top w:val="none" w:sz="0" w:space="0" w:color="auto"/>
        <w:left w:val="none" w:sz="0" w:space="0" w:color="auto"/>
        <w:bottom w:val="none" w:sz="0" w:space="0" w:color="auto"/>
        <w:right w:val="none" w:sz="0" w:space="0" w:color="auto"/>
      </w:divBdr>
    </w:div>
    <w:div w:id="1598514304">
      <w:marLeft w:val="0"/>
      <w:marRight w:val="0"/>
      <w:marTop w:val="0"/>
      <w:marBottom w:val="0"/>
      <w:divBdr>
        <w:top w:val="none" w:sz="0" w:space="0" w:color="auto"/>
        <w:left w:val="none" w:sz="0" w:space="0" w:color="auto"/>
        <w:bottom w:val="none" w:sz="0" w:space="0" w:color="auto"/>
        <w:right w:val="none" w:sz="0" w:space="0" w:color="auto"/>
      </w:divBdr>
      <w:divsChild>
        <w:div w:id="1598514287">
          <w:marLeft w:val="0"/>
          <w:marRight w:val="0"/>
          <w:marTop w:val="0"/>
          <w:marBottom w:val="0"/>
          <w:divBdr>
            <w:top w:val="none" w:sz="0" w:space="0" w:color="auto"/>
            <w:left w:val="none" w:sz="0" w:space="0" w:color="auto"/>
            <w:bottom w:val="none" w:sz="0" w:space="0" w:color="auto"/>
            <w:right w:val="none" w:sz="0" w:space="0" w:color="auto"/>
          </w:divBdr>
        </w:div>
        <w:div w:id="1598514288">
          <w:marLeft w:val="0"/>
          <w:marRight w:val="0"/>
          <w:marTop w:val="0"/>
          <w:marBottom w:val="0"/>
          <w:divBdr>
            <w:top w:val="none" w:sz="0" w:space="0" w:color="auto"/>
            <w:left w:val="none" w:sz="0" w:space="0" w:color="auto"/>
            <w:bottom w:val="none" w:sz="0" w:space="0" w:color="auto"/>
            <w:right w:val="none" w:sz="0" w:space="0" w:color="auto"/>
          </w:divBdr>
        </w:div>
        <w:div w:id="1598514289">
          <w:marLeft w:val="0"/>
          <w:marRight w:val="0"/>
          <w:marTop w:val="0"/>
          <w:marBottom w:val="0"/>
          <w:divBdr>
            <w:top w:val="none" w:sz="0" w:space="0" w:color="auto"/>
            <w:left w:val="none" w:sz="0" w:space="0" w:color="auto"/>
            <w:bottom w:val="none" w:sz="0" w:space="0" w:color="auto"/>
            <w:right w:val="none" w:sz="0" w:space="0" w:color="auto"/>
          </w:divBdr>
        </w:div>
        <w:div w:id="1598514291">
          <w:marLeft w:val="0"/>
          <w:marRight w:val="0"/>
          <w:marTop w:val="0"/>
          <w:marBottom w:val="0"/>
          <w:divBdr>
            <w:top w:val="none" w:sz="0" w:space="0" w:color="auto"/>
            <w:left w:val="none" w:sz="0" w:space="0" w:color="auto"/>
            <w:bottom w:val="none" w:sz="0" w:space="0" w:color="auto"/>
            <w:right w:val="none" w:sz="0" w:space="0" w:color="auto"/>
          </w:divBdr>
        </w:div>
        <w:div w:id="1598514292">
          <w:marLeft w:val="0"/>
          <w:marRight w:val="0"/>
          <w:marTop w:val="0"/>
          <w:marBottom w:val="0"/>
          <w:divBdr>
            <w:top w:val="none" w:sz="0" w:space="0" w:color="auto"/>
            <w:left w:val="none" w:sz="0" w:space="0" w:color="auto"/>
            <w:bottom w:val="none" w:sz="0" w:space="0" w:color="auto"/>
            <w:right w:val="none" w:sz="0" w:space="0" w:color="auto"/>
          </w:divBdr>
        </w:div>
        <w:div w:id="1598514293">
          <w:marLeft w:val="0"/>
          <w:marRight w:val="0"/>
          <w:marTop w:val="0"/>
          <w:marBottom w:val="0"/>
          <w:divBdr>
            <w:top w:val="none" w:sz="0" w:space="0" w:color="auto"/>
            <w:left w:val="none" w:sz="0" w:space="0" w:color="auto"/>
            <w:bottom w:val="none" w:sz="0" w:space="0" w:color="auto"/>
            <w:right w:val="none" w:sz="0" w:space="0" w:color="auto"/>
          </w:divBdr>
        </w:div>
        <w:div w:id="1598514294">
          <w:marLeft w:val="0"/>
          <w:marRight w:val="0"/>
          <w:marTop w:val="0"/>
          <w:marBottom w:val="0"/>
          <w:divBdr>
            <w:top w:val="none" w:sz="0" w:space="0" w:color="auto"/>
            <w:left w:val="none" w:sz="0" w:space="0" w:color="auto"/>
            <w:bottom w:val="none" w:sz="0" w:space="0" w:color="auto"/>
            <w:right w:val="none" w:sz="0" w:space="0" w:color="auto"/>
          </w:divBdr>
        </w:div>
        <w:div w:id="1598514295">
          <w:marLeft w:val="0"/>
          <w:marRight w:val="0"/>
          <w:marTop w:val="0"/>
          <w:marBottom w:val="0"/>
          <w:divBdr>
            <w:top w:val="none" w:sz="0" w:space="0" w:color="auto"/>
            <w:left w:val="none" w:sz="0" w:space="0" w:color="auto"/>
            <w:bottom w:val="none" w:sz="0" w:space="0" w:color="auto"/>
            <w:right w:val="none" w:sz="0" w:space="0" w:color="auto"/>
          </w:divBdr>
        </w:div>
        <w:div w:id="1598514296">
          <w:marLeft w:val="0"/>
          <w:marRight w:val="0"/>
          <w:marTop w:val="0"/>
          <w:marBottom w:val="0"/>
          <w:divBdr>
            <w:top w:val="none" w:sz="0" w:space="0" w:color="auto"/>
            <w:left w:val="none" w:sz="0" w:space="0" w:color="auto"/>
            <w:bottom w:val="none" w:sz="0" w:space="0" w:color="auto"/>
            <w:right w:val="none" w:sz="0" w:space="0" w:color="auto"/>
          </w:divBdr>
        </w:div>
        <w:div w:id="1598514297">
          <w:marLeft w:val="0"/>
          <w:marRight w:val="0"/>
          <w:marTop w:val="0"/>
          <w:marBottom w:val="0"/>
          <w:divBdr>
            <w:top w:val="none" w:sz="0" w:space="0" w:color="auto"/>
            <w:left w:val="none" w:sz="0" w:space="0" w:color="auto"/>
            <w:bottom w:val="none" w:sz="0" w:space="0" w:color="auto"/>
            <w:right w:val="none" w:sz="0" w:space="0" w:color="auto"/>
          </w:divBdr>
        </w:div>
        <w:div w:id="1598514298">
          <w:marLeft w:val="0"/>
          <w:marRight w:val="0"/>
          <w:marTop w:val="0"/>
          <w:marBottom w:val="0"/>
          <w:divBdr>
            <w:top w:val="none" w:sz="0" w:space="0" w:color="auto"/>
            <w:left w:val="none" w:sz="0" w:space="0" w:color="auto"/>
            <w:bottom w:val="none" w:sz="0" w:space="0" w:color="auto"/>
            <w:right w:val="none" w:sz="0" w:space="0" w:color="auto"/>
          </w:divBdr>
        </w:div>
        <w:div w:id="1598514299">
          <w:marLeft w:val="0"/>
          <w:marRight w:val="0"/>
          <w:marTop w:val="0"/>
          <w:marBottom w:val="0"/>
          <w:divBdr>
            <w:top w:val="none" w:sz="0" w:space="0" w:color="auto"/>
            <w:left w:val="none" w:sz="0" w:space="0" w:color="auto"/>
            <w:bottom w:val="none" w:sz="0" w:space="0" w:color="auto"/>
            <w:right w:val="none" w:sz="0" w:space="0" w:color="auto"/>
          </w:divBdr>
        </w:div>
        <w:div w:id="1598514300">
          <w:marLeft w:val="0"/>
          <w:marRight w:val="0"/>
          <w:marTop w:val="0"/>
          <w:marBottom w:val="0"/>
          <w:divBdr>
            <w:top w:val="none" w:sz="0" w:space="0" w:color="auto"/>
            <w:left w:val="none" w:sz="0" w:space="0" w:color="auto"/>
            <w:bottom w:val="none" w:sz="0" w:space="0" w:color="auto"/>
            <w:right w:val="none" w:sz="0" w:space="0" w:color="auto"/>
          </w:divBdr>
        </w:div>
        <w:div w:id="1598514301">
          <w:marLeft w:val="0"/>
          <w:marRight w:val="0"/>
          <w:marTop w:val="0"/>
          <w:marBottom w:val="0"/>
          <w:divBdr>
            <w:top w:val="none" w:sz="0" w:space="0" w:color="auto"/>
            <w:left w:val="none" w:sz="0" w:space="0" w:color="auto"/>
            <w:bottom w:val="none" w:sz="0" w:space="0" w:color="auto"/>
            <w:right w:val="none" w:sz="0" w:space="0" w:color="auto"/>
          </w:divBdr>
        </w:div>
        <w:div w:id="1598514302">
          <w:marLeft w:val="0"/>
          <w:marRight w:val="0"/>
          <w:marTop w:val="0"/>
          <w:marBottom w:val="0"/>
          <w:divBdr>
            <w:top w:val="none" w:sz="0" w:space="0" w:color="auto"/>
            <w:left w:val="none" w:sz="0" w:space="0" w:color="auto"/>
            <w:bottom w:val="none" w:sz="0" w:space="0" w:color="auto"/>
            <w:right w:val="none" w:sz="0" w:space="0" w:color="auto"/>
          </w:divBdr>
        </w:div>
        <w:div w:id="159851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31458B3F2985145FC1034A815C5882F76B9F428B10819164ADBCCFC19D4F2FAAE8EF76A007F5E8592277375A26668D02D945FE6X8sCM" TargetMode="External"/><Relationship Id="rId18" Type="http://schemas.openxmlformats.org/officeDocument/2006/relationships/hyperlink" Target="consultantplus://offline/ref=8D5AB8F9512F5E5CC8414746E575D0042C97C1510F075A9B625B629A72G0B9I"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consultantplus://offline/ref=AFBDE393DAEA21EC816709329ADA64C8643069CA8464972E85456EDF8243E3A09BD323D0853481094C5AA2486BD272A27B577169DAk6M" TargetMode="External"/><Relationship Id="rId17" Type="http://schemas.openxmlformats.org/officeDocument/2006/relationships/hyperlink" Target="consultantplus://offline/ref=9FADFAD757930F0B8FA42C5DB202086D779D530FCD83E7C46E6F98735BW1TC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0C52A7665585C17303CC770757544A776368AFF82E84A9BAEE8CF9C642z3CEK"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C4A8337D2696A5BB8ABCE2F113965658C6D546AAD3F27307BD08882D1AF39A1276BEBB7DD3E07BC3H2V4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8650A38DE4C2F79DAB6395D5874B2E63DAA6307E57EC1EB3C35681BC6E9425965566260AC2v870H"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27D53C3E6D9842171E1EBA081A368303B075B14D99D5AB99DD98F2436FDC32DC5A6EECB7CE98ECA12BC11B8BACE32B73E9588D40aE4DM" TargetMode="External"/><Relationship Id="rId22"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012_частично действующая редакция</Статус_x0020_документа>
    <_EndDate xmlns="http://schemas.microsoft.com/sharepoint/v3/fields">24.12.2019</_EndDat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45189-8525-4F80-BDDC-8EBB77353E9C}"/>
</file>

<file path=customXml/itemProps2.xml><?xml version="1.0" encoding="utf-8"?>
<ds:datastoreItem xmlns:ds="http://schemas.openxmlformats.org/officeDocument/2006/customXml" ds:itemID="{C5BCF4DC-C675-407A-9A01-49BDC1DDADC9}"/>
</file>

<file path=customXml/itemProps3.xml><?xml version="1.0" encoding="utf-8"?>
<ds:datastoreItem xmlns:ds="http://schemas.openxmlformats.org/officeDocument/2006/customXml" ds:itemID="{A8265B8F-1DBE-4435-96B6-5E3AEDF87181}"/>
</file>

<file path=customXml/itemProps4.xml><?xml version="1.0" encoding="utf-8"?>
<ds:datastoreItem xmlns:ds="http://schemas.openxmlformats.org/officeDocument/2006/customXml" ds:itemID="{3EE87FAB-4AC3-41BC-8A8E-7E5E1E288E37}"/>
</file>

<file path=docProps/app.xml><?xml version="1.0" encoding="utf-8"?>
<Properties xmlns="http://schemas.openxmlformats.org/officeDocument/2006/extended-properties" xmlns:vt="http://schemas.openxmlformats.org/officeDocument/2006/docPropsVTypes">
  <Template>Normal.dotm</Template>
  <TotalTime>0</TotalTime>
  <Pages>31</Pages>
  <Words>11183</Words>
  <Characters>80194</Characters>
  <Application>Microsoft Office Word</Application>
  <DocSecurity>0</DocSecurity>
  <Lines>668</Lines>
  <Paragraphs>182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2019-12-19T06:44:00Z</dcterms:created>
  <dcterms:modified xsi:type="dcterms:W3CDTF">2019-12-19T06:44:00Z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