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2A7" w:rsidRDefault="00D662A7" w:rsidP="00D662A7">
      <w:pPr>
        <w:pStyle w:val="ConsTitle"/>
        <w:widowControl/>
        <w:ind w:left="5812" w:right="0"/>
        <w:rPr>
          <w:rFonts w:ascii="Times New Roman" w:hAnsi="Times New Roman"/>
          <w:bCs/>
          <w:sz w:val="24"/>
          <w:szCs w:val="24"/>
          <w:lang w:eastAsia="ru-RU"/>
        </w:rPr>
      </w:pPr>
      <w:r w:rsidRPr="00913484">
        <w:rPr>
          <w:rFonts w:ascii="Times New Roman" w:hAnsi="Times New Roman"/>
          <w:bCs/>
          <w:sz w:val="24"/>
          <w:szCs w:val="24"/>
          <w:lang w:eastAsia="ru-RU"/>
        </w:rPr>
        <w:t xml:space="preserve">Утверждено на основании Приказа № </w:t>
      </w:r>
      <w:r w:rsidR="00913484" w:rsidRPr="00913484">
        <w:rPr>
          <w:rFonts w:ascii="Times New Roman" w:hAnsi="Times New Roman"/>
          <w:bCs/>
          <w:sz w:val="24"/>
          <w:szCs w:val="24"/>
          <w:lang w:eastAsia="ru-RU"/>
        </w:rPr>
        <w:t>1</w:t>
      </w:r>
      <w:r w:rsidRPr="00913484">
        <w:rPr>
          <w:rFonts w:ascii="Times New Roman" w:hAnsi="Times New Roman"/>
          <w:bCs/>
          <w:sz w:val="24"/>
          <w:szCs w:val="24"/>
          <w:lang w:eastAsia="ru-RU"/>
        </w:rPr>
        <w:t>ду Генерального директора  УК ИФ «АЛЛТЕК» (ООО) от «</w:t>
      </w:r>
      <w:r w:rsidR="00913484" w:rsidRPr="00913484">
        <w:rPr>
          <w:rFonts w:ascii="Times New Roman" w:hAnsi="Times New Roman"/>
          <w:bCs/>
          <w:sz w:val="24"/>
          <w:szCs w:val="24"/>
          <w:lang w:eastAsia="ru-RU"/>
        </w:rPr>
        <w:t>2</w:t>
      </w:r>
      <w:r w:rsidR="00561268" w:rsidRPr="00561268">
        <w:rPr>
          <w:rFonts w:ascii="Times New Roman" w:hAnsi="Times New Roman"/>
          <w:bCs/>
          <w:sz w:val="24"/>
          <w:szCs w:val="24"/>
          <w:lang w:eastAsia="ru-RU"/>
        </w:rPr>
        <w:t>5</w:t>
      </w:r>
      <w:r w:rsidRPr="00913484">
        <w:rPr>
          <w:rFonts w:ascii="Times New Roman" w:hAnsi="Times New Roman"/>
          <w:bCs/>
          <w:sz w:val="24"/>
          <w:szCs w:val="24"/>
          <w:lang w:eastAsia="ru-RU"/>
        </w:rPr>
        <w:t xml:space="preserve">» </w:t>
      </w:r>
      <w:r w:rsidR="00913484" w:rsidRPr="00913484">
        <w:rPr>
          <w:rFonts w:ascii="Times New Roman" w:hAnsi="Times New Roman"/>
          <w:bCs/>
          <w:sz w:val="24"/>
          <w:szCs w:val="24"/>
          <w:lang w:eastAsia="ru-RU"/>
        </w:rPr>
        <w:t>ноября</w:t>
      </w:r>
      <w:r w:rsidR="00606878" w:rsidRPr="00913484">
        <w:rPr>
          <w:rFonts w:ascii="Times New Roman" w:hAnsi="Times New Roman"/>
          <w:bCs/>
          <w:sz w:val="24"/>
          <w:szCs w:val="24"/>
          <w:lang w:eastAsia="ru-RU"/>
        </w:rPr>
        <w:t xml:space="preserve"> </w:t>
      </w:r>
      <w:r w:rsidRPr="00913484">
        <w:rPr>
          <w:rFonts w:ascii="Times New Roman" w:hAnsi="Times New Roman"/>
          <w:bCs/>
          <w:sz w:val="24"/>
          <w:szCs w:val="24"/>
          <w:lang w:eastAsia="ru-RU"/>
        </w:rPr>
        <w:t>20</w:t>
      </w:r>
      <w:r w:rsidR="00606878" w:rsidRPr="00913484">
        <w:rPr>
          <w:rFonts w:ascii="Times New Roman" w:hAnsi="Times New Roman"/>
          <w:bCs/>
          <w:sz w:val="24"/>
          <w:szCs w:val="24"/>
          <w:lang w:eastAsia="ru-RU"/>
        </w:rPr>
        <w:t>20</w:t>
      </w:r>
      <w:r w:rsidRPr="00913484">
        <w:rPr>
          <w:rFonts w:ascii="Times New Roman" w:hAnsi="Times New Roman"/>
          <w:bCs/>
          <w:sz w:val="24"/>
          <w:szCs w:val="24"/>
          <w:lang w:eastAsia="ru-RU"/>
        </w:rPr>
        <w:t xml:space="preserve"> г.</w:t>
      </w:r>
    </w:p>
    <w:p w:rsidR="00D662A7" w:rsidRDefault="00D662A7" w:rsidP="00D662A7">
      <w:pPr>
        <w:ind w:left="5812"/>
        <w:rPr>
          <w:b/>
        </w:rPr>
      </w:pPr>
    </w:p>
    <w:p w:rsidR="00D662A7" w:rsidRDefault="00D662A7" w:rsidP="00D662A7">
      <w:pPr>
        <w:ind w:left="5812"/>
        <w:rPr>
          <w:b/>
        </w:rPr>
      </w:pPr>
    </w:p>
    <w:p w:rsidR="00D662A7" w:rsidRDefault="00D662A7" w:rsidP="00D662A7">
      <w:pPr>
        <w:ind w:left="5812"/>
        <w:rPr>
          <w:bCs/>
        </w:rPr>
      </w:pPr>
      <w:r w:rsidRPr="00391F59">
        <w:rPr>
          <w:b/>
        </w:rPr>
        <w:t>_______________ Д.</w:t>
      </w:r>
      <w:r w:rsidR="00B31C33">
        <w:rPr>
          <w:b/>
        </w:rPr>
        <w:t>В</w:t>
      </w:r>
      <w:r w:rsidRPr="00391F59">
        <w:rPr>
          <w:b/>
        </w:rPr>
        <w:t xml:space="preserve">. </w:t>
      </w:r>
      <w:r w:rsidR="00B31C33">
        <w:rPr>
          <w:b/>
        </w:rPr>
        <w:t>Юрков</w:t>
      </w:r>
    </w:p>
    <w:p w:rsidR="00D662A7" w:rsidRPr="00324351" w:rsidRDefault="00D662A7" w:rsidP="00D662A7">
      <w:pPr>
        <w:pStyle w:val="ConsTitle"/>
        <w:widowControl/>
        <w:ind w:left="5812" w:right="0"/>
        <w:rPr>
          <w:rFonts w:ascii="Times New Roman" w:hAnsi="Times New Roman"/>
          <w:bCs/>
          <w:sz w:val="24"/>
          <w:szCs w:val="24"/>
          <w:lang w:eastAsia="ru-RU"/>
        </w:rPr>
      </w:pPr>
      <w:r>
        <w:rPr>
          <w:bCs/>
        </w:rPr>
        <w:tab/>
      </w:r>
      <w:r>
        <w:rPr>
          <w:bCs/>
        </w:rPr>
        <w:tab/>
      </w:r>
      <w:r>
        <w:rPr>
          <w:bCs/>
        </w:rPr>
        <w:tab/>
      </w:r>
      <w:r>
        <w:rPr>
          <w:bCs/>
        </w:rPr>
        <w:tab/>
      </w:r>
      <w:r>
        <w:rPr>
          <w:bCs/>
        </w:rPr>
        <w:tab/>
      </w:r>
      <w:r>
        <w:rPr>
          <w:bCs/>
        </w:rPr>
        <w:tab/>
        <w:t xml:space="preserve">      </w:t>
      </w:r>
      <w:r w:rsidRPr="00391F59">
        <w:rPr>
          <w:bCs/>
        </w:rPr>
        <w:t>м.п.</w:t>
      </w:r>
    </w:p>
    <w:p w:rsidR="00D662A7" w:rsidRDefault="00D662A7" w:rsidP="00F65E3E">
      <w:pPr>
        <w:jc w:val="center"/>
        <w:rPr>
          <w:b/>
        </w:rPr>
      </w:pPr>
    </w:p>
    <w:p w:rsidR="00606878" w:rsidRPr="00956D20" w:rsidRDefault="00606878" w:rsidP="00606878">
      <w:pPr>
        <w:jc w:val="center"/>
        <w:rPr>
          <w:b/>
        </w:rPr>
      </w:pPr>
      <w:r w:rsidRPr="00956D20">
        <w:rPr>
          <w:b/>
        </w:rPr>
        <w:t>Изменения №1</w:t>
      </w:r>
      <w:r>
        <w:rPr>
          <w:b/>
        </w:rPr>
        <w:t>4</w:t>
      </w:r>
      <w:r w:rsidRPr="00956D20">
        <w:rPr>
          <w:b/>
        </w:rPr>
        <w:t xml:space="preserve"> </w:t>
      </w:r>
    </w:p>
    <w:p w:rsidR="00606878" w:rsidRPr="00956D20" w:rsidRDefault="00606878" w:rsidP="00606878">
      <w:pPr>
        <w:jc w:val="center"/>
        <w:rPr>
          <w:b/>
          <w:bCs/>
        </w:rPr>
      </w:pPr>
      <w:r w:rsidRPr="00956D20">
        <w:rPr>
          <w:b/>
        </w:rPr>
        <w:t>в Правила доверительного управления Открытым паевым инвестиционным фондом</w:t>
      </w:r>
      <w:r w:rsidRPr="00956D20">
        <w:rPr>
          <w:bCs/>
        </w:rPr>
        <w:t xml:space="preserve"> </w:t>
      </w:r>
      <w:r w:rsidRPr="00956D20">
        <w:rPr>
          <w:b/>
          <w:bCs/>
        </w:rPr>
        <w:t xml:space="preserve">рыночных финансовых инструментов </w:t>
      </w:r>
    </w:p>
    <w:p w:rsidR="00606878" w:rsidRPr="00956D20" w:rsidRDefault="00606878" w:rsidP="00606878">
      <w:pPr>
        <w:jc w:val="center"/>
        <w:rPr>
          <w:b/>
        </w:rPr>
      </w:pPr>
      <w:r w:rsidRPr="00956D20">
        <w:rPr>
          <w:b/>
        </w:rPr>
        <w:t xml:space="preserve">«АЛЛТЕК </w:t>
      </w:r>
      <w:r w:rsidR="009C6154">
        <w:rPr>
          <w:b/>
        </w:rPr>
        <w:t>–</w:t>
      </w:r>
      <w:r w:rsidRPr="00956D20">
        <w:rPr>
          <w:b/>
        </w:rPr>
        <w:t xml:space="preserve"> </w:t>
      </w:r>
      <w:r w:rsidR="009C6154">
        <w:rPr>
          <w:b/>
        </w:rPr>
        <w:t>БИРЖЕВОЙ ИНДЕКС АКЦИЙ</w:t>
      </w:r>
      <w:r w:rsidRPr="00956D20">
        <w:rPr>
          <w:b/>
        </w:rPr>
        <w:t>» под управлением Общества с ограниченной ответственностью «Управляющая компания инвестиционными фондами «АЛЛТЕК»</w:t>
      </w:r>
    </w:p>
    <w:p w:rsidR="00606878" w:rsidRPr="00956D20" w:rsidRDefault="00606878" w:rsidP="00606878">
      <w:pPr>
        <w:jc w:val="center"/>
        <w:rPr>
          <w:b/>
        </w:rPr>
      </w:pPr>
    </w:p>
    <w:p w:rsidR="00606878" w:rsidRPr="00A30D9A" w:rsidRDefault="00606878" w:rsidP="00606878">
      <w:pPr>
        <w:autoSpaceDE w:val="0"/>
        <w:autoSpaceDN w:val="0"/>
        <w:adjustRightInd w:val="0"/>
        <w:jc w:val="both"/>
        <w:rPr>
          <w:color w:val="000000"/>
        </w:rPr>
      </w:pPr>
      <w:r w:rsidRPr="00A30D9A">
        <w:rPr>
          <w:color w:val="000000"/>
        </w:rPr>
        <w:t xml:space="preserve">(Правила доверительного управления фондом зарегистрированы ФСФР России 09 ноября 2006г. За №0662-94119196. Изменения и дополнения в Правила доверительного управления фондом зарегистрированы ФСФР России </w:t>
      </w:r>
      <w:r w:rsidRPr="00A30D9A">
        <w:rPr>
          <w:color w:val="000000"/>
          <w:lang w:eastAsia="en-US"/>
        </w:rPr>
        <w:t>26 ноября 2009 года за № 0662-94119196-1, от 30 сентября 2010 года за № 0662-94119196-2, от 16 августа 2011 года за № 0662-94119196-3, от 26 января 2012 года за № 0662-94119196-4, от 21 февраля 2013 года за № 0662-94119196-5, от 14 января 2014 года за № 0662-94119196-6, от 15 октября 2014 года за № 0662-94119196-7, от 01 ноября 2016 года за № 0662-94119196-8, от 15 июня 2017 года за № 0662-94119196-9, от 05 декабря 2017 года за № 0662-94119196-10, от 26 декабря 2017 года за № 0662-94119196-11, от 04 октября 2018 года за № 0662-94119196-12, от 15 октября 2019 года за № 0662-94119196-13</w:t>
      </w:r>
      <w:r w:rsidRPr="00A30D9A">
        <w:rPr>
          <w:color w:val="000000"/>
        </w:rPr>
        <w:t>).</w:t>
      </w:r>
    </w:p>
    <w:p w:rsidR="00606878" w:rsidRPr="001F09C9" w:rsidRDefault="00606878" w:rsidP="00606878">
      <w:pPr>
        <w:autoSpaceDE w:val="0"/>
        <w:autoSpaceDN w:val="0"/>
        <w:adjustRightInd w:val="0"/>
        <w:ind w:firstLine="540"/>
        <w:jc w:val="both"/>
      </w:pPr>
    </w:p>
    <w:p w:rsidR="00606878" w:rsidRPr="001F09C9" w:rsidRDefault="00606878" w:rsidP="00606878">
      <w:pPr>
        <w:autoSpaceDE w:val="0"/>
        <w:autoSpaceDN w:val="0"/>
        <w:adjustRightInd w:val="0"/>
        <w:ind w:firstLine="540"/>
        <w:jc w:val="both"/>
        <w:rPr>
          <w:b/>
        </w:rPr>
      </w:pPr>
      <w:r w:rsidRPr="001F09C9">
        <w:rPr>
          <w:b/>
        </w:rPr>
        <w:t>Новая редакция</w:t>
      </w:r>
    </w:p>
    <w:p w:rsidR="00606878" w:rsidRPr="001F09C9" w:rsidRDefault="00606878" w:rsidP="00606878">
      <w:pPr>
        <w:autoSpaceDE w:val="0"/>
        <w:autoSpaceDN w:val="0"/>
        <w:adjustRightInd w:val="0"/>
        <w:ind w:firstLine="540"/>
        <w:jc w:val="both"/>
        <w:rPr>
          <w:b/>
        </w:rPr>
      </w:pPr>
    </w:p>
    <w:p w:rsidR="00606878" w:rsidRPr="001F09C9" w:rsidRDefault="00606878" w:rsidP="00606878">
      <w:pPr>
        <w:widowControl w:val="0"/>
        <w:autoSpaceDE w:val="0"/>
        <w:autoSpaceDN w:val="0"/>
        <w:adjustRightInd w:val="0"/>
        <w:ind w:left="360"/>
        <w:jc w:val="both"/>
      </w:pPr>
      <w:r w:rsidRPr="001F09C9">
        <w:t xml:space="preserve">14. </w:t>
      </w:r>
      <w:r w:rsidR="00C40D48">
        <w:t>Утратил силу</w:t>
      </w:r>
      <w:r w:rsidRPr="001F09C9">
        <w:t>.</w:t>
      </w:r>
    </w:p>
    <w:p w:rsidR="00606878" w:rsidRDefault="00606878" w:rsidP="00606878">
      <w:pPr>
        <w:widowControl w:val="0"/>
        <w:autoSpaceDE w:val="0"/>
        <w:autoSpaceDN w:val="0"/>
        <w:adjustRightInd w:val="0"/>
        <w:ind w:left="360"/>
        <w:jc w:val="both"/>
      </w:pPr>
      <w:r w:rsidRPr="001F09C9">
        <w:t xml:space="preserve">15. </w:t>
      </w:r>
      <w:r w:rsidR="00C40D48">
        <w:t>Утратил силу</w:t>
      </w:r>
      <w:r w:rsidRPr="001F09C9">
        <w:t>.</w:t>
      </w:r>
    </w:p>
    <w:p w:rsidR="00DE1011" w:rsidRPr="00DE1011" w:rsidRDefault="00DE1011" w:rsidP="00DE1011">
      <w:pPr>
        <w:widowControl w:val="0"/>
        <w:autoSpaceDE w:val="0"/>
        <w:autoSpaceDN w:val="0"/>
        <w:adjustRightInd w:val="0"/>
        <w:ind w:firstLine="360"/>
        <w:jc w:val="both"/>
      </w:pPr>
      <w:bookmarkStart w:id="0" w:name="Par9"/>
      <w:bookmarkEnd w:id="0"/>
      <w:r w:rsidRPr="00DE1011">
        <w:t xml:space="preserve">24.2. Доля стоимости денежных средств во вкладах (депозитах) в российских кредитных организациях и иностранных банках со сроком до погашения (закрытия) менее трех месяцев, ценных бумаг, входящих в расчет Индекса, от стоимости чистых активов фонда в совокупности должна превышать </w:t>
      </w:r>
      <w:proofErr w:type="gramStart"/>
      <w:r w:rsidRPr="00DE1011">
        <w:t>большую</w:t>
      </w:r>
      <w:proofErr w:type="gramEnd"/>
      <w:r w:rsidRPr="00DE1011">
        <w:t xml:space="preserve"> из следующих величин:</w:t>
      </w:r>
    </w:p>
    <w:p w:rsidR="00DE1011" w:rsidRPr="00DE1011" w:rsidRDefault="00DE1011" w:rsidP="00DE1011">
      <w:pPr>
        <w:widowControl w:val="0"/>
        <w:autoSpaceDE w:val="0"/>
        <w:autoSpaceDN w:val="0"/>
        <w:adjustRightInd w:val="0"/>
        <w:ind w:firstLine="360"/>
        <w:jc w:val="both"/>
      </w:pPr>
      <w:r w:rsidRPr="00DE1011">
        <w:t>пять процентов;</w:t>
      </w:r>
    </w:p>
    <w:p w:rsidR="00DE1011" w:rsidRPr="00DE1011" w:rsidRDefault="00DE1011" w:rsidP="00DE1011">
      <w:pPr>
        <w:widowControl w:val="0"/>
        <w:autoSpaceDE w:val="0"/>
        <w:autoSpaceDN w:val="0"/>
        <w:adjustRightInd w:val="0"/>
        <w:ind w:firstLine="360"/>
        <w:jc w:val="both"/>
      </w:pPr>
      <w:r w:rsidRPr="00DE1011">
        <w:t xml:space="preserve">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w:t>
      </w:r>
      <w:proofErr w:type="gramStart"/>
      <w:r w:rsidRPr="00DE1011">
        <w:t>последние</w:t>
      </w:r>
      <w:proofErr w:type="gramEnd"/>
      <w:r w:rsidRPr="00DE1011">
        <w:t xml:space="preserve"> 36 календарных месяцев. </w:t>
      </w:r>
      <w:proofErr w:type="gramStart"/>
      <w:r w:rsidRPr="00DE1011">
        <w:t>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за календарный месяц</w:t>
      </w:r>
      <w:proofErr w:type="gramEnd"/>
      <w:r w:rsidRPr="00DE1011">
        <w:t xml:space="preserve">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rsidR="00DE1011" w:rsidRPr="00DE1011" w:rsidRDefault="00DE1011" w:rsidP="00DE1011">
      <w:pPr>
        <w:widowControl w:val="0"/>
        <w:autoSpaceDE w:val="0"/>
        <w:autoSpaceDN w:val="0"/>
        <w:adjustRightInd w:val="0"/>
        <w:ind w:firstLine="360"/>
        <w:jc w:val="both"/>
      </w:pPr>
      <w:proofErr w:type="gramStart"/>
      <w:r w:rsidRPr="00DE1011">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roofErr w:type="gramEnd"/>
    </w:p>
    <w:p w:rsidR="00DE1011" w:rsidRDefault="00DE1011" w:rsidP="00C343B0">
      <w:pPr>
        <w:widowControl w:val="0"/>
        <w:autoSpaceDE w:val="0"/>
        <w:autoSpaceDN w:val="0"/>
        <w:adjustRightInd w:val="0"/>
        <w:ind w:firstLine="360"/>
        <w:jc w:val="both"/>
      </w:pPr>
    </w:p>
    <w:p w:rsidR="00C343B0" w:rsidRPr="00C343B0" w:rsidRDefault="00C343B0" w:rsidP="00C343B0">
      <w:pPr>
        <w:widowControl w:val="0"/>
        <w:autoSpaceDE w:val="0"/>
        <w:autoSpaceDN w:val="0"/>
        <w:adjustRightInd w:val="0"/>
        <w:ind w:firstLine="360"/>
        <w:jc w:val="both"/>
      </w:pPr>
      <w:r w:rsidRPr="00C343B0">
        <w:lastRenderedPageBreak/>
        <w:t xml:space="preserve">24.3. </w:t>
      </w:r>
      <w:proofErr w:type="gramStart"/>
      <w:r w:rsidRPr="00C343B0">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14 процентов стоимости активов фонда, с 1 июля 2021 года - 13 процентов стоимости</w:t>
      </w:r>
      <w:proofErr w:type="gramEnd"/>
      <w:r w:rsidRPr="00C343B0">
        <w:t xml:space="preserve"> активов фонда, с 1 января 2022 года - 12 процентов стоимости активов фонда, с 1 июля 2022 года - 11 процентов стоимости активов фонда, а с 1 января 2023 года - 10 процентов стоимости активов фонда. Требования настоящего абзаца не распространяются на государственные ценные бумаги Российской Федерации.</w:t>
      </w:r>
    </w:p>
    <w:p w:rsidR="00C343B0" w:rsidRPr="00C343B0" w:rsidRDefault="00C343B0" w:rsidP="00C343B0">
      <w:pPr>
        <w:widowControl w:val="0"/>
        <w:autoSpaceDE w:val="0"/>
        <w:autoSpaceDN w:val="0"/>
        <w:adjustRightInd w:val="0"/>
        <w:ind w:firstLine="360"/>
        <w:jc w:val="both"/>
      </w:pPr>
      <w:bookmarkStart w:id="1" w:name="Par1"/>
      <w:bookmarkEnd w:id="1"/>
      <w:proofErr w:type="gramStart"/>
      <w:r w:rsidRPr="00C343B0">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14 процентов стоимости активов о фонда, с 1 июля 2021 года - 13 процентов стоимости активов фонда, с 1 января 2022 года - 12 процентов стоимости активов фонда, с 1 июля 2022 года - 11 процентов стоимости активов фонда, а</w:t>
      </w:r>
      <w:proofErr w:type="gramEnd"/>
      <w:r w:rsidRPr="00C343B0">
        <w:t xml:space="preserve"> с 1 января 2023 года - 10 процентов стоимости активов фонда.</w:t>
      </w:r>
    </w:p>
    <w:p w:rsidR="00C343B0" w:rsidRPr="00C343B0" w:rsidRDefault="00C343B0" w:rsidP="00C343B0">
      <w:pPr>
        <w:widowControl w:val="0"/>
        <w:autoSpaceDE w:val="0"/>
        <w:autoSpaceDN w:val="0"/>
        <w:adjustRightInd w:val="0"/>
        <w:ind w:firstLine="360"/>
        <w:jc w:val="both"/>
      </w:pPr>
      <w:r w:rsidRPr="00C343B0">
        <w:t xml:space="preserve">Для целей настоящего пункта российские и иностранные депозитарные расписки рассматриваются как ценные бумаги, права </w:t>
      </w:r>
      <w:proofErr w:type="gramStart"/>
      <w:r w:rsidRPr="00C343B0">
        <w:t>собственности</w:t>
      </w:r>
      <w:proofErr w:type="gramEnd"/>
      <w:r w:rsidRPr="00C343B0">
        <w:t xml:space="preserve"> на которые удостоверяют соответствующие депозитарные расписки.</w:t>
      </w:r>
    </w:p>
    <w:p w:rsidR="00C343B0" w:rsidRPr="00C343B0" w:rsidRDefault="00C343B0" w:rsidP="00C343B0">
      <w:pPr>
        <w:widowControl w:val="0"/>
        <w:autoSpaceDE w:val="0"/>
        <w:autoSpaceDN w:val="0"/>
        <w:adjustRightInd w:val="0"/>
        <w:ind w:firstLine="360"/>
        <w:jc w:val="both"/>
      </w:pPr>
      <w:bookmarkStart w:id="2" w:name="Par3"/>
      <w:bookmarkStart w:id="3" w:name="Par4"/>
      <w:bookmarkEnd w:id="2"/>
      <w:bookmarkEnd w:id="3"/>
      <w:proofErr w:type="gramStart"/>
      <w:r w:rsidRPr="00C343B0">
        <w:t>Для целей расчета ограничений, указанных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w:t>
      </w:r>
      <w:proofErr w:type="gramEnd"/>
      <w:r w:rsidRPr="00C343B0">
        <w:t xml:space="preserve"> исполнение таким юридическим лицом обязательств в течение одного рабочего дня </w:t>
      </w:r>
      <w:proofErr w:type="gramStart"/>
      <w:r w:rsidRPr="00C343B0">
        <w:t>с даты предъявления</w:t>
      </w:r>
      <w:proofErr w:type="gramEnd"/>
      <w:r w:rsidRPr="00C343B0">
        <w:t xml:space="preserve"> указанных требований к исполнению), составляющих фонд, не учитывается сумма (или ее часть) денежных средств, подлежащих выплате в связи с погашением инвестиционных паев фонда на момент расчета ограничения.</w:t>
      </w:r>
    </w:p>
    <w:p w:rsidR="00C343B0" w:rsidRPr="00C343B0" w:rsidRDefault="00C343B0" w:rsidP="00C343B0">
      <w:pPr>
        <w:widowControl w:val="0"/>
        <w:autoSpaceDE w:val="0"/>
        <w:autoSpaceDN w:val="0"/>
        <w:adjustRightInd w:val="0"/>
        <w:ind w:firstLine="360"/>
        <w:jc w:val="both"/>
      </w:pPr>
      <w:proofErr w:type="gramStart"/>
      <w:r w:rsidRPr="00C343B0">
        <w:t>При этом общая сумма денежных средств и стоимость прав требований, которые не учитываются при расчете ограничений, указанных в абзаце первом настоящего 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w:t>
      </w:r>
      <w:proofErr w:type="gramEnd"/>
      <w:r w:rsidRPr="00C343B0">
        <w:t xml:space="preserve"> общую сумму денежных средств, подлежащих выплате в связи с погашением инвестиционных паев паевого инвестиционного фонда на момент расчета ограничения.</w:t>
      </w:r>
    </w:p>
    <w:p w:rsidR="00C343B0" w:rsidRPr="00C343B0" w:rsidRDefault="00C343B0" w:rsidP="00C343B0">
      <w:pPr>
        <w:widowControl w:val="0"/>
        <w:autoSpaceDE w:val="0"/>
        <w:autoSpaceDN w:val="0"/>
        <w:adjustRightInd w:val="0"/>
        <w:ind w:firstLine="360"/>
        <w:jc w:val="both"/>
      </w:pPr>
      <w:proofErr w:type="gramStart"/>
      <w:r w:rsidRPr="00C343B0">
        <w:t>Для целей расчета ограничений, указанных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w:t>
      </w:r>
      <w:proofErr w:type="gramEnd"/>
      <w:r w:rsidRPr="00C343B0">
        <w:t xml:space="preserve"> выдаче инвестиционных паев, в течение не более 2 рабочих дней </w:t>
      </w:r>
      <w:proofErr w:type="gramStart"/>
      <w:r w:rsidRPr="00C343B0">
        <w:t>с даты</w:t>
      </w:r>
      <w:proofErr w:type="gramEnd"/>
      <w:r w:rsidRPr="00C343B0">
        <w:t xml:space="preserve"> указанного включения.</w:t>
      </w:r>
    </w:p>
    <w:p w:rsidR="00A30D9A" w:rsidRPr="00BD1459" w:rsidRDefault="00A30D9A" w:rsidP="00A30D9A">
      <w:pPr>
        <w:widowControl w:val="0"/>
        <w:autoSpaceDE w:val="0"/>
        <w:autoSpaceDN w:val="0"/>
        <w:adjustRightInd w:val="0"/>
        <w:ind w:firstLine="360"/>
        <w:jc w:val="both"/>
      </w:pPr>
      <w:r w:rsidRPr="00BD1459">
        <w:t>24.4.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от 29 ноября 2001 года N 156-ФЗ, в совокупности не должны превышать 40 процентов стоимости чистых активов инвестиционного фонда.</w:t>
      </w:r>
    </w:p>
    <w:p w:rsidR="00A30D9A" w:rsidRPr="00BD1459" w:rsidRDefault="00A30D9A" w:rsidP="00A30D9A">
      <w:pPr>
        <w:widowControl w:val="0"/>
        <w:autoSpaceDE w:val="0"/>
        <w:autoSpaceDN w:val="0"/>
        <w:adjustRightInd w:val="0"/>
        <w:ind w:firstLine="360"/>
        <w:jc w:val="both"/>
      </w:pPr>
      <w:bookmarkStart w:id="4" w:name="Par10"/>
      <w:bookmarkEnd w:id="4"/>
      <w:r w:rsidRPr="00BD1459">
        <w:t xml:space="preserve">На дату заключения договоров займа, кредитных договоров или сделок, дата исполнения которых не ранее 4 рабочих дней с даты заключения сделки, совокупная </w:t>
      </w:r>
      <w:r w:rsidRPr="00BD1459">
        <w:lastRenderedPageBreak/>
        <w:t>стоимость активов, указанных в абзаце первом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от 29 ноября 2001 г. № 156-ФЗ «Об инвестиционных фондах», не должна превышать 20 процентов стоимости чистых активов фонда.</w:t>
      </w:r>
    </w:p>
    <w:p w:rsidR="00A30D9A" w:rsidRPr="00BD1459" w:rsidRDefault="00A30D9A" w:rsidP="00A30D9A">
      <w:pPr>
        <w:widowControl w:val="0"/>
        <w:autoSpaceDE w:val="0"/>
        <w:autoSpaceDN w:val="0"/>
        <w:adjustRightInd w:val="0"/>
        <w:ind w:firstLine="360"/>
        <w:jc w:val="both"/>
      </w:pPr>
      <w:r w:rsidRPr="00BD1459">
        <w:t>Требования п. 24.1-24.4 настоящих Правил применяются до даты возникновения основания прекращения фонда.</w:t>
      </w:r>
    </w:p>
    <w:p w:rsidR="00A30D9A" w:rsidRPr="00BD1459" w:rsidRDefault="00A30D9A" w:rsidP="00A30D9A">
      <w:pPr>
        <w:widowControl w:val="0"/>
        <w:autoSpaceDE w:val="0"/>
        <w:autoSpaceDN w:val="0"/>
        <w:adjustRightInd w:val="0"/>
        <w:ind w:firstLine="360"/>
        <w:jc w:val="both"/>
      </w:pPr>
      <w:bookmarkStart w:id="5" w:name="Par12"/>
      <w:bookmarkStart w:id="6" w:name="Par13"/>
      <w:bookmarkEnd w:id="5"/>
      <w:bookmarkEnd w:id="6"/>
      <w:r w:rsidRPr="00BD1459">
        <w:t>При определении структуры активов инвестиционного фонда учитываются активы, принятые к расчету стоимости его чистых активов.</w:t>
      </w:r>
    </w:p>
    <w:p w:rsidR="00C343B0" w:rsidRPr="00C343B0" w:rsidRDefault="00C343B0" w:rsidP="00C343B0">
      <w:pPr>
        <w:widowControl w:val="0"/>
        <w:autoSpaceDE w:val="0"/>
        <w:autoSpaceDN w:val="0"/>
        <w:adjustRightInd w:val="0"/>
        <w:ind w:firstLine="360"/>
        <w:jc w:val="both"/>
      </w:pPr>
      <w:r>
        <w:t>29.</w:t>
      </w:r>
      <w:r w:rsidRPr="00C343B0">
        <w:t xml:space="preserve"> Управляющая компания не вправе:</w:t>
      </w:r>
    </w:p>
    <w:p w:rsidR="00C343B0" w:rsidRPr="00C343B0" w:rsidRDefault="00C343B0" w:rsidP="00C343B0">
      <w:pPr>
        <w:widowControl w:val="0"/>
        <w:autoSpaceDE w:val="0"/>
        <w:autoSpaceDN w:val="0"/>
        <w:adjustRightInd w:val="0"/>
        <w:ind w:firstLine="360"/>
        <w:jc w:val="both"/>
      </w:pPr>
      <w:r w:rsidRPr="00C343B0">
        <w:t xml:space="preserve">1) распоряжаться имуществом, составляющим фонд, без предварительного согласия специализированного депозитария за исключением сделок, с ценными </w:t>
      </w:r>
      <w:proofErr w:type="gramStart"/>
      <w:r w:rsidRPr="00C343B0">
        <w:t>бумагами</w:t>
      </w:r>
      <w:proofErr w:type="gramEnd"/>
      <w:r w:rsidRPr="00C343B0">
        <w:t xml:space="preserve"> включенными в котированные списки и совершаемых на организованных торгах, проводимых российской биржей или иным организатором торговли на рынке ценных бумаг;</w:t>
      </w:r>
    </w:p>
    <w:p w:rsidR="00C343B0" w:rsidRPr="00C343B0" w:rsidRDefault="00C343B0" w:rsidP="00C343B0">
      <w:pPr>
        <w:widowControl w:val="0"/>
        <w:autoSpaceDE w:val="0"/>
        <w:autoSpaceDN w:val="0"/>
        <w:adjustRightInd w:val="0"/>
        <w:ind w:firstLine="360"/>
        <w:jc w:val="both"/>
      </w:pPr>
      <w:r w:rsidRPr="00C343B0">
        <w:t>2) распоряжаться денежными средствами, находящимися на транзитном счете, без предварительного согласия специализированного депозитария;</w:t>
      </w:r>
    </w:p>
    <w:p w:rsidR="00C343B0" w:rsidRPr="00C343B0" w:rsidRDefault="00C343B0" w:rsidP="00C343B0">
      <w:pPr>
        <w:widowControl w:val="0"/>
        <w:autoSpaceDE w:val="0"/>
        <w:autoSpaceDN w:val="0"/>
        <w:adjustRightInd w:val="0"/>
        <w:ind w:firstLine="360"/>
        <w:jc w:val="both"/>
      </w:pPr>
      <w:r w:rsidRPr="00C343B0">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w:t>
      </w:r>
      <w:proofErr w:type="gramStart"/>
      <w:r w:rsidRPr="00C343B0">
        <w:t>ств тр</w:t>
      </w:r>
      <w:proofErr w:type="gramEnd"/>
      <w:r w:rsidRPr="00C343B0">
        <w:t>етьих лиц;</w:t>
      </w:r>
    </w:p>
    <w:p w:rsidR="00C343B0" w:rsidRPr="00C343B0" w:rsidRDefault="00C343B0" w:rsidP="00C343B0">
      <w:pPr>
        <w:widowControl w:val="0"/>
        <w:autoSpaceDE w:val="0"/>
        <w:autoSpaceDN w:val="0"/>
        <w:adjustRightInd w:val="0"/>
        <w:ind w:firstLine="360"/>
        <w:jc w:val="both"/>
      </w:pPr>
      <w:r w:rsidRPr="00C343B0">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случае недостаточности денежных средств, составляющих фонд;</w:t>
      </w:r>
    </w:p>
    <w:p w:rsidR="00C343B0" w:rsidRPr="00C343B0" w:rsidRDefault="00C343B0" w:rsidP="00C343B0">
      <w:pPr>
        <w:widowControl w:val="0"/>
        <w:autoSpaceDE w:val="0"/>
        <w:autoSpaceDN w:val="0"/>
        <w:adjustRightInd w:val="0"/>
        <w:ind w:firstLine="360"/>
        <w:jc w:val="both"/>
      </w:pPr>
      <w:r w:rsidRPr="00C343B0">
        <w:t>5) совершать следующие сделки или давать поручения на совершение следующих сделок:</w:t>
      </w:r>
    </w:p>
    <w:p w:rsidR="00C343B0" w:rsidRPr="00C343B0" w:rsidRDefault="00C343B0" w:rsidP="00C343B0">
      <w:pPr>
        <w:widowControl w:val="0"/>
        <w:autoSpaceDE w:val="0"/>
        <w:autoSpaceDN w:val="0"/>
        <w:adjustRightInd w:val="0"/>
        <w:ind w:firstLine="360"/>
        <w:jc w:val="both"/>
      </w:pPr>
      <w:r w:rsidRPr="00C343B0">
        <w:t xml:space="preserve">сделки по приобретению за счет имущества, составляющего фонд, объектов, не предусмотренных Федеральным </w:t>
      </w:r>
      <w:hyperlink r:id="rId8" w:history="1">
        <w:r w:rsidRPr="00C343B0">
          <w:t>законом</w:t>
        </w:r>
      </w:hyperlink>
      <w:r w:rsidRPr="00C343B0">
        <w:t xml:space="preserve"> "Об инвестиционных фондах", нормативными правовыми актами в сфере финансовых рынков, инвестиционной декларацией фонда;</w:t>
      </w:r>
    </w:p>
    <w:p w:rsidR="00C343B0" w:rsidRPr="005D51C2" w:rsidRDefault="00C343B0" w:rsidP="00C343B0">
      <w:pPr>
        <w:widowControl w:val="0"/>
        <w:autoSpaceDE w:val="0"/>
        <w:autoSpaceDN w:val="0"/>
        <w:adjustRightInd w:val="0"/>
        <w:ind w:firstLine="360"/>
        <w:jc w:val="both"/>
      </w:pPr>
      <w:r w:rsidRPr="005D51C2">
        <w:t>сделки по безвозмездному отчуждению имущества, составляющего фонд;</w:t>
      </w:r>
    </w:p>
    <w:p w:rsidR="00C343B0" w:rsidRPr="005D51C2" w:rsidRDefault="00C343B0" w:rsidP="00C343B0">
      <w:pPr>
        <w:widowControl w:val="0"/>
        <w:autoSpaceDE w:val="0"/>
        <w:autoSpaceDN w:val="0"/>
        <w:adjustRightInd w:val="0"/>
        <w:ind w:firstLine="360"/>
        <w:jc w:val="both"/>
      </w:pPr>
      <w:r w:rsidRPr="005D51C2">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C343B0" w:rsidRPr="005D51C2" w:rsidRDefault="00C343B0" w:rsidP="00C343B0">
      <w:pPr>
        <w:widowControl w:val="0"/>
        <w:autoSpaceDE w:val="0"/>
        <w:autoSpaceDN w:val="0"/>
        <w:adjustRightInd w:val="0"/>
        <w:ind w:firstLine="360"/>
        <w:jc w:val="both"/>
      </w:pPr>
      <w:r w:rsidRPr="005D51C2">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C343B0" w:rsidRPr="005D51C2" w:rsidRDefault="00C343B0" w:rsidP="00C343B0">
      <w:pPr>
        <w:widowControl w:val="0"/>
        <w:autoSpaceDE w:val="0"/>
        <w:autoSpaceDN w:val="0"/>
        <w:adjustRightInd w:val="0"/>
        <w:ind w:firstLine="360"/>
        <w:jc w:val="both"/>
      </w:pPr>
      <w:r w:rsidRPr="005D51C2">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w:t>
      </w:r>
      <w:proofErr w:type="gramStart"/>
      <w:r w:rsidRPr="005D51C2">
        <w:t>дств дл</w:t>
      </w:r>
      <w:proofErr w:type="gramEnd"/>
      <w:r w:rsidRPr="005D51C2">
        <w:t>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C343B0" w:rsidRPr="005D51C2" w:rsidRDefault="00C343B0" w:rsidP="00C343B0">
      <w:pPr>
        <w:widowControl w:val="0"/>
        <w:autoSpaceDE w:val="0"/>
        <w:autoSpaceDN w:val="0"/>
        <w:adjustRightInd w:val="0"/>
        <w:ind w:firstLine="360"/>
        <w:jc w:val="both"/>
      </w:pPr>
      <w:r w:rsidRPr="005D51C2">
        <w:t xml:space="preserve">сделки </w:t>
      </w:r>
      <w:proofErr w:type="spellStart"/>
      <w:r w:rsidRPr="005D51C2">
        <w:t>репо</w:t>
      </w:r>
      <w:proofErr w:type="spellEnd"/>
      <w:r w:rsidRPr="005D51C2">
        <w:t>, подлежащие исполнению за счет имущества фонда;</w:t>
      </w:r>
    </w:p>
    <w:p w:rsidR="00C343B0" w:rsidRPr="005D51C2" w:rsidRDefault="00C343B0" w:rsidP="00C343B0">
      <w:pPr>
        <w:widowControl w:val="0"/>
        <w:autoSpaceDE w:val="0"/>
        <w:autoSpaceDN w:val="0"/>
        <w:adjustRightInd w:val="0"/>
        <w:ind w:firstLine="360"/>
        <w:jc w:val="both"/>
      </w:pPr>
      <w:r w:rsidRPr="005D51C2">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C343B0" w:rsidRPr="005D51C2" w:rsidRDefault="00C343B0" w:rsidP="00C343B0">
      <w:pPr>
        <w:widowControl w:val="0"/>
        <w:autoSpaceDE w:val="0"/>
        <w:autoSpaceDN w:val="0"/>
        <w:adjustRightInd w:val="0"/>
        <w:ind w:firstLine="360"/>
        <w:jc w:val="both"/>
      </w:pPr>
      <w:r w:rsidRPr="005D51C2">
        <w:t xml:space="preserve">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w:t>
      </w:r>
      <w:r w:rsidRPr="005D51C2">
        <w:lastRenderedPageBreak/>
        <w:t>котором управляющая компания выполняет функции единоличного исполнительного органа;</w:t>
      </w:r>
    </w:p>
    <w:p w:rsidR="00C343B0" w:rsidRPr="005D51C2" w:rsidRDefault="00C343B0" w:rsidP="00C343B0">
      <w:pPr>
        <w:widowControl w:val="0"/>
        <w:autoSpaceDE w:val="0"/>
        <w:autoSpaceDN w:val="0"/>
        <w:adjustRightInd w:val="0"/>
        <w:ind w:firstLine="360"/>
        <w:jc w:val="both"/>
      </w:pPr>
      <w:r w:rsidRPr="005D51C2">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w:t>
      </w:r>
      <w:r>
        <w:t xml:space="preserve"> и</w:t>
      </w:r>
      <w:r w:rsidRPr="005D51C2">
        <w:t xml:space="preserve"> регистратором;</w:t>
      </w:r>
    </w:p>
    <w:p w:rsidR="00C343B0" w:rsidRPr="005D51C2" w:rsidRDefault="00C343B0" w:rsidP="00C343B0">
      <w:pPr>
        <w:widowControl w:val="0"/>
        <w:autoSpaceDE w:val="0"/>
        <w:autoSpaceDN w:val="0"/>
        <w:adjustRightInd w:val="0"/>
        <w:ind w:firstLine="360"/>
        <w:jc w:val="both"/>
      </w:pPr>
      <w:r w:rsidRPr="005D51C2">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C343B0" w:rsidRPr="005D51C2" w:rsidRDefault="00C343B0" w:rsidP="00C343B0">
      <w:pPr>
        <w:widowControl w:val="0"/>
        <w:autoSpaceDE w:val="0"/>
        <w:autoSpaceDN w:val="0"/>
        <w:adjustRightInd w:val="0"/>
        <w:ind w:firstLine="360"/>
        <w:jc w:val="both"/>
      </w:pPr>
      <w:r w:rsidRPr="005D51C2">
        <w:t>сделки по приобретению в состав фонда имущества у специализированного депозитария, с котор</w:t>
      </w:r>
      <w:r>
        <w:t>ым</w:t>
      </w:r>
      <w:r w:rsidRPr="005D51C2">
        <w:t xml:space="preserve"> управляющей компанией заключен договор, либо по отчуждению имущества, за исключением случаев оплаты расходов, перечисленных в пункте 88 настоящих Правил, а также иных случаев, предусмотренных настоящими Правилами;</w:t>
      </w:r>
    </w:p>
    <w:p w:rsidR="00C343B0" w:rsidRPr="005D51C2" w:rsidRDefault="00C343B0" w:rsidP="00C343B0">
      <w:pPr>
        <w:widowControl w:val="0"/>
        <w:autoSpaceDE w:val="0"/>
        <w:autoSpaceDN w:val="0"/>
        <w:adjustRightInd w:val="0"/>
        <w:ind w:firstLine="360"/>
        <w:jc w:val="both"/>
      </w:pPr>
      <w:r w:rsidRPr="005D51C2">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C343B0" w:rsidRPr="00C343B0" w:rsidRDefault="00C343B0" w:rsidP="00C343B0">
      <w:pPr>
        <w:widowControl w:val="0"/>
        <w:autoSpaceDE w:val="0"/>
        <w:autoSpaceDN w:val="0"/>
        <w:adjustRightInd w:val="0"/>
        <w:ind w:firstLine="360"/>
        <w:jc w:val="both"/>
      </w:pPr>
      <w:r w:rsidRPr="005D51C2">
        <w:t xml:space="preserve">6) заключать договоры возмездного оказания услуг, подлежащих оплате за счет активов фонда, в случаях, установленных нормативными правовыми актами </w:t>
      </w:r>
      <w:r>
        <w:t>в сфере финансовых рынков.</w:t>
      </w:r>
    </w:p>
    <w:p w:rsidR="00C343B0" w:rsidRPr="00512D76" w:rsidRDefault="00C343B0" w:rsidP="00C343B0">
      <w:pPr>
        <w:widowControl w:val="0"/>
        <w:autoSpaceDE w:val="0"/>
        <w:autoSpaceDN w:val="0"/>
        <w:adjustRightInd w:val="0"/>
        <w:ind w:firstLine="360"/>
        <w:jc w:val="both"/>
      </w:pPr>
      <w:r w:rsidRPr="00512D76">
        <w:t>38. Инвестиционные паи свободно обращаются по завершении (окончании) формирования фонда.</w:t>
      </w:r>
    </w:p>
    <w:p w:rsidR="00C343B0" w:rsidRPr="00C343B0" w:rsidRDefault="00C343B0" w:rsidP="00C343B0">
      <w:pPr>
        <w:widowControl w:val="0"/>
        <w:autoSpaceDE w:val="0"/>
        <w:autoSpaceDN w:val="0"/>
        <w:adjustRightInd w:val="0"/>
        <w:ind w:firstLine="360"/>
        <w:jc w:val="both"/>
      </w:pPr>
      <w:r w:rsidRPr="00C343B0">
        <w:t>Специализированный депозитарий, регистратор не могут являться владельцами инвестиционных паев.</w:t>
      </w:r>
    </w:p>
    <w:p w:rsidR="00606878" w:rsidRPr="001F09C9" w:rsidRDefault="00606878" w:rsidP="00606878">
      <w:pPr>
        <w:widowControl w:val="0"/>
        <w:autoSpaceDE w:val="0"/>
        <w:autoSpaceDN w:val="0"/>
        <w:adjustRightInd w:val="0"/>
        <w:ind w:firstLine="360"/>
        <w:jc w:val="both"/>
      </w:pPr>
      <w:r w:rsidRPr="001F09C9">
        <w:t>85. За счет имущества, составляющего фонд, выплачиваются вознаграждения управляющей компании в размере 0,5% среднегодовой стоимости чистых активов фонда, а также специализированному депозитарию, регистратору, в размере не более 5% среднегодовой стоимости чистых активов фонда.</w:t>
      </w:r>
    </w:p>
    <w:p w:rsidR="00606878" w:rsidRPr="001F09C9" w:rsidRDefault="00606878" w:rsidP="00606878">
      <w:pPr>
        <w:widowControl w:val="0"/>
        <w:autoSpaceDE w:val="0"/>
        <w:autoSpaceDN w:val="0"/>
        <w:adjustRightInd w:val="0"/>
        <w:ind w:firstLine="360"/>
        <w:jc w:val="both"/>
      </w:pPr>
      <w:r w:rsidRPr="001F09C9">
        <w:t>87. Вознаграждение специализированному депозитарию, регистратору выплачивается в срок, предусмотренный в договорах указанных лиц с управляющей компанией.</w:t>
      </w:r>
    </w:p>
    <w:p w:rsidR="00C343B0" w:rsidRPr="00C343B0" w:rsidRDefault="00C343B0" w:rsidP="00C343B0">
      <w:pPr>
        <w:widowControl w:val="0"/>
        <w:autoSpaceDE w:val="0"/>
        <w:autoSpaceDN w:val="0"/>
        <w:adjustRightInd w:val="0"/>
        <w:ind w:firstLine="360"/>
        <w:jc w:val="both"/>
      </w:pPr>
      <w:r w:rsidRPr="00C343B0">
        <w:t>92. 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w:t>
      </w:r>
    </w:p>
    <w:p w:rsidR="00C343B0" w:rsidRPr="00C343B0" w:rsidRDefault="00C343B0" w:rsidP="00C343B0">
      <w:pPr>
        <w:widowControl w:val="0"/>
        <w:autoSpaceDE w:val="0"/>
        <w:autoSpaceDN w:val="0"/>
        <w:adjustRightInd w:val="0"/>
        <w:ind w:firstLine="360"/>
        <w:jc w:val="both"/>
      </w:pPr>
      <w:r w:rsidRPr="00C343B0">
        <w:t>1) настоящие Правила, а также полный текст внесенных в них изменений, зарегистрированных Банком России;</w:t>
      </w:r>
    </w:p>
    <w:p w:rsidR="00C343B0" w:rsidRPr="00C343B0" w:rsidRDefault="00C343B0" w:rsidP="00C343B0">
      <w:pPr>
        <w:widowControl w:val="0"/>
        <w:autoSpaceDE w:val="0"/>
        <w:autoSpaceDN w:val="0"/>
        <w:adjustRightInd w:val="0"/>
        <w:ind w:firstLine="360"/>
        <w:jc w:val="both"/>
      </w:pPr>
      <w:r w:rsidRPr="00C343B0">
        <w:t>2) настоящие Правила с учетом внесенных в них изменений, зарегистрированных Банком России;</w:t>
      </w:r>
    </w:p>
    <w:p w:rsidR="00C343B0" w:rsidRPr="00C343B0" w:rsidRDefault="00C343B0" w:rsidP="00C343B0">
      <w:pPr>
        <w:widowControl w:val="0"/>
        <w:autoSpaceDE w:val="0"/>
        <w:autoSpaceDN w:val="0"/>
        <w:adjustRightInd w:val="0"/>
        <w:ind w:firstLine="360"/>
        <w:jc w:val="both"/>
      </w:pPr>
      <w:r w:rsidRPr="00C343B0">
        <w:t>3) правила ведения реестра владельцев инвестиционных паев;</w:t>
      </w:r>
    </w:p>
    <w:p w:rsidR="00C343B0" w:rsidRPr="00C343B0" w:rsidRDefault="00C343B0" w:rsidP="00C343B0">
      <w:pPr>
        <w:widowControl w:val="0"/>
        <w:autoSpaceDE w:val="0"/>
        <w:autoSpaceDN w:val="0"/>
        <w:adjustRightInd w:val="0"/>
        <w:ind w:firstLine="360"/>
        <w:jc w:val="both"/>
      </w:pPr>
      <w:r w:rsidRPr="00C343B0">
        <w:t>4) справку о стоимости имущества, составляющего фонд, и соответствующие приложения к ней;</w:t>
      </w:r>
    </w:p>
    <w:p w:rsidR="00C343B0" w:rsidRPr="00C343B0" w:rsidRDefault="00C343B0" w:rsidP="00C343B0">
      <w:pPr>
        <w:widowControl w:val="0"/>
        <w:autoSpaceDE w:val="0"/>
        <w:autoSpaceDN w:val="0"/>
        <w:adjustRightInd w:val="0"/>
        <w:ind w:firstLine="360"/>
        <w:jc w:val="both"/>
      </w:pPr>
      <w:r w:rsidRPr="00C343B0">
        <w:t>5) справку о стоимости чистых активов фонда и расчетной стоимости одного инвестиционного пая по последней оценке;</w:t>
      </w:r>
    </w:p>
    <w:p w:rsidR="00C343B0" w:rsidRPr="00C343B0" w:rsidRDefault="00C343B0" w:rsidP="00C343B0">
      <w:pPr>
        <w:widowControl w:val="0"/>
        <w:autoSpaceDE w:val="0"/>
        <w:autoSpaceDN w:val="0"/>
        <w:adjustRightInd w:val="0"/>
        <w:ind w:firstLine="360"/>
        <w:jc w:val="both"/>
      </w:pPr>
      <w:r w:rsidRPr="00C343B0">
        <w:t>6) баланс имущества, составляющего фонд, бухгалтерскую (финансовую) отчетность управляющей компании, бухгалтерскую (финансовую) отчетность специализированного депозитария, составленные на последнюю отчетную дату;</w:t>
      </w:r>
    </w:p>
    <w:p w:rsidR="00C343B0" w:rsidRPr="00C343B0" w:rsidRDefault="00C343B0" w:rsidP="00C343B0">
      <w:pPr>
        <w:widowControl w:val="0"/>
        <w:autoSpaceDE w:val="0"/>
        <w:autoSpaceDN w:val="0"/>
        <w:adjustRightInd w:val="0"/>
        <w:ind w:firstLine="360"/>
        <w:jc w:val="both"/>
      </w:pPr>
      <w:r w:rsidRPr="00C343B0">
        <w:t>7) отчет о приросте (об уменьшении) стоимости имущества, составляющего фонд, по состоянию на последнюю отчетную дату;</w:t>
      </w:r>
    </w:p>
    <w:p w:rsidR="00C343B0" w:rsidRPr="00C343B0" w:rsidRDefault="00C343B0" w:rsidP="00C343B0">
      <w:pPr>
        <w:widowControl w:val="0"/>
        <w:autoSpaceDE w:val="0"/>
        <w:autoSpaceDN w:val="0"/>
        <w:adjustRightInd w:val="0"/>
        <w:ind w:firstLine="360"/>
        <w:jc w:val="both"/>
      </w:pPr>
      <w:r w:rsidRPr="00C343B0">
        <w:t>8)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C343B0" w:rsidRPr="00C343B0" w:rsidRDefault="00C343B0" w:rsidP="00C343B0">
      <w:pPr>
        <w:widowControl w:val="0"/>
        <w:autoSpaceDE w:val="0"/>
        <w:autoSpaceDN w:val="0"/>
        <w:adjustRightInd w:val="0"/>
        <w:ind w:firstLine="360"/>
        <w:jc w:val="both"/>
      </w:pPr>
      <w:r w:rsidRPr="00C343B0">
        <w:t>9) сведения о приостановлении и возобновлении выдачи и погашения инвестиционных паев с указанием причин приостановления;</w:t>
      </w:r>
    </w:p>
    <w:p w:rsidR="00C343B0" w:rsidRPr="00C343B0" w:rsidRDefault="00C343B0" w:rsidP="00C343B0">
      <w:pPr>
        <w:widowControl w:val="0"/>
        <w:autoSpaceDE w:val="0"/>
        <w:autoSpaceDN w:val="0"/>
        <w:adjustRightInd w:val="0"/>
        <w:ind w:firstLine="360"/>
        <w:jc w:val="both"/>
      </w:pPr>
      <w:r w:rsidRPr="00C343B0">
        <w:lastRenderedPageBreak/>
        <w:t>10)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C343B0" w:rsidRPr="00C343B0" w:rsidRDefault="00C343B0" w:rsidP="00C343B0">
      <w:pPr>
        <w:widowControl w:val="0"/>
        <w:autoSpaceDE w:val="0"/>
        <w:autoSpaceDN w:val="0"/>
        <w:adjustRightInd w:val="0"/>
        <w:ind w:firstLine="360"/>
        <w:jc w:val="both"/>
      </w:pPr>
      <w:r w:rsidRPr="00C343B0">
        <w:t>11)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правовых актов в сфере финансовых рынков и настоящих Правил.</w:t>
      </w:r>
    </w:p>
    <w:p w:rsidR="00606878" w:rsidRPr="001F09C9" w:rsidRDefault="00606878" w:rsidP="00606878">
      <w:pPr>
        <w:widowControl w:val="0"/>
        <w:autoSpaceDE w:val="0"/>
        <w:autoSpaceDN w:val="0"/>
        <w:adjustRightInd w:val="0"/>
        <w:ind w:firstLine="360"/>
        <w:jc w:val="both"/>
      </w:pPr>
      <w:r w:rsidRPr="001F09C9">
        <w:t>104.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0,2% от суммы денежных средств, составляющих фонд и поступивших в него после реализации составляющего его имущества, за вычетом:</w:t>
      </w:r>
    </w:p>
    <w:p w:rsidR="00606878" w:rsidRPr="001F09C9" w:rsidRDefault="00606878" w:rsidP="00606878">
      <w:pPr>
        <w:widowControl w:val="0"/>
        <w:autoSpaceDE w:val="0"/>
        <w:autoSpaceDN w:val="0"/>
        <w:adjustRightInd w:val="0"/>
        <w:ind w:firstLine="360"/>
        <w:jc w:val="both"/>
      </w:pPr>
      <w:r w:rsidRPr="001F09C9">
        <w:t>1) размера задолженности перед кредиторами, требования которых должны удовлетворяться за счет имущества, составляющего фонд;</w:t>
      </w:r>
    </w:p>
    <w:p w:rsidR="00606878" w:rsidRPr="001F09C9" w:rsidRDefault="00606878" w:rsidP="00606878">
      <w:pPr>
        <w:widowControl w:val="0"/>
        <w:autoSpaceDE w:val="0"/>
        <w:autoSpaceDN w:val="0"/>
        <w:adjustRightInd w:val="0"/>
        <w:ind w:firstLine="360"/>
        <w:jc w:val="both"/>
      </w:pPr>
      <w:r w:rsidRPr="001F09C9">
        <w:t>2) размера вознаграждения управляющей компании, специализированного депозитария и регистратора, начисленного им на день возникновения основания прекращения фонда;</w:t>
      </w:r>
    </w:p>
    <w:p w:rsidR="00606878" w:rsidRPr="001F09C9" w:rsidRDefault="00606878" w:rsidP="00606878">
      <w:pPr>
        <w:widowControl w:val="0"/>
        <w:autoSpaceDE w:val="0"/>
        <w:autoSpaceDN w:val="0"/>
        <w:adjustRightInd w:val="0"/>
        <w:ind w:firstLine="360"/>
        <w:jc w:val="both"/>
      </w:pPr>
      <w:r w:rsidRPr="001F09C9">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C343B0" w:rsidRPr="00C343B0" w:rsidRDefault="00C343B0" w:rsidP="00C343B0">
      <w:pPr>
        <w:widowControl w:val="0"/>
        <w:autoSpaceDE w:val="0"/>
        <w:autoSpaceDN w:val="0"/>
        <w:adjustRightInd w:val="0"/>
        <w:ind w:firstLine="360"/>
        <w:jc w:val="both"/>
      </w:pPr>
      <w:r w:rsidRPr="00C343B0">
        <w:t>109. Изменения, которые вносятся в настоящие Правила, вступают в силу по истечении одного месяца со дня раскрытия сообщения о регистрации таких изменений Банком России, если они связаны:</w:t>
      </w:r>
    </w:p>
    <w:p w:rsidR="00C343B0" w:rsidRPr="00C343B0" w:rsidRDefault="00C343B0" w:rsidP="00C343B0">
      <w:pPr>
        <w:widowControl w:val="0"/>
        <w:autoSpaceDE w:val="0"/>
        <w:autoSpaceDN w:val="0"/>
        <w:adjustRightInd w:val="0"/>
        <w:ind w:firstLine="360"/>
        <w:jc w:val="both"/>
      </w:pPr>
      <w:r w:rsidRPr="00C343B0">
        <w:t>1) с изменением инвестиционной декларации фонда;</w:t>
      </w:r>
    </w:p>
    <w:p w:rsidR="00C343B0" w:rsidRPr="00C343B0" w:rsidRDefault="00C343B0" w:rsidP="00C343B0">
      <w:pPr>
        <w:widowControl w:val="0"/>
        <w:autoSpaceDE w:val="0"/>
        <w:autoSpaceDN w:val="0"/>
        <w:adjustRightInd w:val="0"/>
        <w:ind w:firstLine="360"/>
        <w:jc w:val="both"/>
      </w:pPr>
      <w:r w:rsidRPr="00C343B0">
        <w:t xml:space="preserve">2) с увеличением размера вознаграждения управляющей компании, специализированного депозитария, регистратора; </w:t>
      </w:r>
    </w:p>
    <w:p w:rsidR="00C343B0" w:rsidRPr="00C343B0" w:rsidRDefault="00C343B0" w:rsidP="00C343B0">
      <w:pPr>
        <w:widowControl w:val="0"/>
        <w:autoSpaceDE w:val="0"/>
        <w:autoSpaceDN w:val="0"/>
        <w:adjustRightInd w:val="0"/>
        <w:ind w:firstLine="360"/>
        <w:jc w:val="both"/>
      </w:pPr>
      <w:r w:rsidRPr="00C343B0">
        <w:t>3) с увеличением расходов и (или) расширением перечня расходов, подлежащих оплате за счет имущества, составляющего фонд;</w:t>
      </w:r>
    </w:p>
    <w:p w:rsidR="00C343B0" w:rsidRPr="00C343B0" w:rsidRDefault="00C343B0" w:rsidP="00C343B0">
      <w:pPr>
        <w:widowControl w:val="0"/>
        <w:autoSpaceDE w:val="0"/>
        <w:autoSpaceDN w:val="0"/>
        <w:adjustRightInd w:val="0"/>
        <w:ind w:firstLine="360"/>
        <w:jc w:val="both"/>
      </w:pPr>
      <w:r w:rsidRPr="00C343B0">
        <w:t xml:space="preserve">4) с введением скидок в связи с погашением инвестиционных паев или увеличением их размеров; </w:t>
      </w:r>
    </w:p>
    <w:p w:rsidR="00C343B0" w:rsidRPr="00C343B0" w:rsidRDefault="00C343B0" w:rsidP="00C343B0">
      <w:pPr>
        <w:widowControl w:val="0"/>
        <w:autoSpaceDE w:val="0"/>
        <w:autoSpaceDN w:val="0"/>
        <w:adjustRightInd w:val="0"/>
        <w:ind w:firstLine="360"/>
        <w:jc w:val="both"/>
      </w:pPr>
      <w:r w:rsidRPr="00C343B0">
        <w:t>5) с иными изменениями, предусмотренными нормативными правовыми актами в сфере финансовых рынков.</w:t>
      </w:r>
    </w:p>
    <w:p w:rsidR="00C343B0" w:rsidRPr="00C343B0" w:rsidRDefault="00C343B0" w:rsidP="00C343B0">
      <w:pPr>
        <w:widowControl w:val="0"/>
        <w:autoSpaceDE w:val="0"/>
        <w:autoSpaceDN w:val="0"/>
        <w:adjustRightInd w:val="0"/>
        <w:ind w:firstLine="360"/>
        <w:jc w:val="both"/>
      </w:pPr>
      <w:r w:rsidRPr="00C343B0">
        <w:t>110. Изменения, которые вносятся в настоящие Правила, вступают в силу со дня их регистрации Банком России, если они касаются:</w:t>
      </w:r>
    </w:p>
    <w:p w:rsidR="00C343B0" w:rsidRPr="005D51C2" w:rsidRDefault="00C343B0" w:rsidP="00C343B0">
      <w:pPr>
        <w:widowControl w:val="0"/>
        <w:autoSpaceDE w:val="0"/>
        <w:autoSpaceDN w:val="0"/>
        <w:adjustRightInd w:val="0"/>
        <w:ind w:firstLine="360"/>
        <w:jc w:val="both"/>
      </w:pPr>
      <w:r w:rsidRPr="005D51C2">
        <w:t>1) изменения наименований управляющей компании, специализированного депозитария,</w:t>
      </w:r>
      <w:r>
        <w:t xml:space="preserve"> </w:t>
      </w:r>
      <w:r w:rsidRPr="005D51C2">
        <w:t>регистратора, а также иных сведений об указанных лицах;</w:t>
      </w:r>
    </w:p>
    <w:p w:rsidR="00C343B0" w:rsidRPr="005D51C2" w:rsidRDefault="00C343B0" w:rsidP="00C343B0">
      <w:pPr>
        <w:widowControl w:val="0"/>
        <w:autoSpaceDE w:val="0"/>
        <w:autoSpaceDN w:val="0"/>
        <w:adjustRightInd w:val="0"/>
        <w:ind w:firstLine="360"/>
        <w:jc w:val="both"/>
      </w:pPr>
      <w:r w:rsidRPr="005D51C2">
        <w:t>2) 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rsidR="00C343B0" w:rsidRPr="00C343B0" w:rsidRDefault="00C343B0" w:rsidP="00C343B0">
      <w:pPr>
        <w:widowControl w:val="0"/>
        <w:autoSpaceDE w:val="0"/>
        <w:autoSpaceDN w:val="0"/>
        <w:adjustRightInd w:val="0"/>
        <w:ind w:firstLine="360"/>
        <w:jc w:val="both"/>
      </w:pPr>
      <w:r w:rsidRPr="00C343B0">
        <w:t>3) отмены скидок (надбавок) или уменьшения их размеров;</w:t>
      </w:r>
    </w:p>
    <w:p w:rsidR="00C343B0" w:rsidRPr="00C343B0" w:rsidRDefault="00C343B0" w:rsidP="00C343B0">
      <w:pPr>
        <w:widowControl w:val="0"/>
        <w:autoSpaceDE w:val="0"/>
        <w:autoSpaceDN w:val="0"/>
        <w:adjustRightInd w:val="0"/>
        <w:ind w:firstLine="360"/>
        <w:jc w:val="both"/>
      </w:pPr>
      <w:r w:rsidRPr="00C343B0">
        <w:t>4) иных положений, предусмотренных нормативными правовыми актами в сфере финансовых рынков.</w:t>
      </w:r>
    </w:p>
    <w:p w:rsidR="00606878" w:rsidRPr="001F09C9" w:rsidRDefault="00606878" w:rsidP="00606878">
      <w:pPr>
        <w:widowControl w:val="0"/>
        <w:autoSpaceDE w:val="0"/>
        <w:autoSpaceDN w:val="0"/>
        <w:adjustRightInd w:val="0"/>
        <w:ind w:left="360"/>
        <w:jc w:val="both"/>
      </w:pPr>
    </w:p>
    <w:p w:rsidR="00606878" w:rsidRPr="001F09C9" w:rsidRDefault="00606878" w:rsidP="00606878">
      <w:r w:rsidRPr="00FA16AC">
        <w:t>«</w:t>
      </w:r>
      <w:r w:rsidR="00591040" w:rsidRPr="00FA16AC">
        <w:t>2</w:t>
      </w:r>
      <w:r w:rsidR="00FA16AC">
        <w:t>5</w:t>
      </w:r>
      <w:r w:rsidRPr="00FA16AC">
        <w:t xml:space="preserve">» </w:t>
      </w:r>
      <w:r w:rsidR="00591040" w:rsidRPr="00FA16AC">
        <w:t>ноября</w:t>
      </w:r>
      <w:r w:rsidR="00BB6082" w:rsidRPr="00FA16AC">
        <w:t xml:space="preserve"> </w:t>
      </w:r>
      <w:r w:rsidRPr="00FA16AC">
        <w:t>2020г.</w:t>
      </w:r>
    </w:p>
    <w:p w:rsidR="00606878" w:rsidRPr="001F09C9" w:rsidRDefault="00606878" w:rsidP="00606878">
      <w:r w:rsidRPr="001F09C9">
        <w:t xml:space="preserve"> </w:t>
      </w:r>
    </w:p>
    <w:p w:rsidR="00606878" w:rsidRPr="001F09C9" w:rsidRDefault="00606878" w:rsidP="00606878">
      <w:pPr>
        <w:rPr>
          <w:b/>
        </w:rPr>
      </w:pPr>
      <w:r w:rsidRPr="001F09C9">
        <w:rPr>
          <w:b/>
        </w:rPr>
        <w:t>Генеральный директор</w:t>
      </w:r>
    </w:p>
    <w:p w:rsidR="00606878" w:rsidRPr="001F09C9" w:rsidRDefault="00606878" w:rsidP="00606878">
      <w:r w:rsidRPr="001F09C9">
        <w:rPr>
          <w:b/>
        </w:rPr>
        <w:t>УК ИФ «АЛЛТЕК» (ООО)</w:t>
      </w:r>
      <w:r w:rsidRPr="001F09C9">
        <w:rPr>
          <w:b/>
        </w:rPr>
        <w:tab/>
      </w:r>
      <w:r w:rsidRPr="001F09C9">
        <w:rPr>
          <w:b/>
        </w:rPr>
        <w:tab/>
      </w:r>
      <w:r w:rsidRPr="001F09C9">
        <w:rPr>
          <w:b/>
        </w:rPr>
        <w:tab/>
        <w:t>___________________ Д.В. Юрков</w:t>
      </w:r>
    </w:p>
    <w:p w:rsidR="00606878" w:rsidRPr="001F09C9" w:rsidRDefault="00606878" w:rsidP="00606878">
      <w:pPr>
        <w:tabs>
          <w:tab w:val="left" w:pos="1701"/>
        </w:tabs>
      </w:pPr>
      <w:r w:rsidRPr="001F09C9">
        <w:rPr>
          <w:bCs/>
        </w:rPr>
        <w:tab/>
      </w:r>
      <w:r w:rsidRPr="001F09C9">
        <w:rPr>
          <w:bCs/>
        </w:rPr>
        <w:tab/>
      </w:r>
      <w:r w:rsidRPr="001F09C9">
        <w:rPr>
          <w:bCs/>
        </w:rPr>
        <w:tab/>
      </w:r>
      <w:r w:rsidRPr="001F09C9">
        <w:rPr>
          <w:bCs/>
        </w:rPr>
        <w:tab/>
      </w:r>
      <w:r w:rsidRPr="001F09C9">
        <w:rPr>
          <w:bCs/>
        </w:rPr>
        <w:tab/>
      </w:r>
      <w:r w:rsidRPr="001F09C9">
        <w:rPr>
          <w:bCs/>
        </w:rPr>
        <w:tab/>
      </w:r>
      <w:r w:rsidRPr="001F09C9">
        <w:rPr>
          <w:bCs/>
        </w:rPr>
        <w:tab/>
      </w:r>
      <w:r w:rsidRPr="001F09C9">
        <w:rPr>
          <w:bCs/>
        </w:rPr>
        <w:tab/>
        <w:t>м.п.</w:t>
      </w:r>
    </w:p>
    <w:sectPr w:rsidR="00606878" w:rsidRPr="001F09C9" w:rsidSect="007B1932">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4A0" w:rsidRDefault="009C04A0" w:rsidP="00F032DE">
      <w:r>
        <w:separator/>
      </w:r>
    </w:p>
  </w:endnote>
  <w:endnote w:type="continuationSeparator" w:id="0">
    <w:p w:rsidR="009C04A0" w:rsidRDefault="009C04A0" w:rsidP="00F032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4A0" w:rsidRDefault="005D5557">
    <w:pPr>
      <w:pStyle w:val="aa"/>
      <w:jc w:val="right"/>
    </w:pPr>
    <w:r>
      <w:fldChar w:fldCharType="begin"/>
    </w:r>
    <w:r w:rsidR="00230163">
      <w:instrText xml:space="preserve"> PAGE   \* MERGEFORMAT </w:instrText>
    </w:r>
    <w:r>
      <w:fldChar w:fldCharType="separate"/>
    </w:r>
    <w:r w:rsidR="00DE1011">
      <w:rPr>
        <w:noProof/>
      </w:rPr>
      <w:t>5</w:t>
    </w:r>
    <w:r>
      <w:rPr>
        <w:noProof/>
      </w:rPr>
      <w:fldChar w:fldCharType="end"/>
    </w:r>
  </w:p>
  <w:p w:rsidR="009C04A0" w:rsidRDefault="009C04A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4A0" w:rsidRDefault="009C04A0" w:rsidP="00F032DE">
      <w:r>
        <w:separator/>
      </w:r>
    </w:p>
  </w:footnote>
  <w:footnote w:type="continuationSeparator" w:id="0">
    <w:p w:rsidR="009C04A0" w:rsidRDefault="009C04A0" w:rsidP="00F032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25D92"/>
    <w:multiLevelType w:val="hybridMultilevel"/>
    <w:tmpl w:val="C9705720"/>
    <w:lvl w:ilvl="0" w:tplc="A002EBAC">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6335405"/>
    <w:multiLevelType w:val="hybridMultilevel"/>
    <w:tmpl w:val="65CEF016"/>
    <w:lvl w:ilvl="0" w:tplc="205A8CF0">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E8B7CAF"/>
    <w:multiLevelType w:val="hybridMultilevel"/>
    <w:tmpl w:val="945062E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93464C0"/>
    <w:multiLevelType w:val="hybridMultilevel"/>
    <w:tmpl w:val="F572AAC0"/>
    <w:lvl w:ilvl="0" w:tplc="0419000F">
      <w:start w:val="1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B3A7B00"/>
    <w:multiLevelType w:val="hybridMultilevel"/>
    <w:tmpl w:val="30D25B2C"/>
    <w:lvl w:ilvl="0" w:tplc="624C9A7C">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B813F51"/>
    <w:multiLevelType w:val="hybridMultilevel"/>
    <w:tmpl w:val="59466BD4"/>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26E601E"/>
    <w:multiLevelType w:val="hybridMultilevel"/>
    <w:tmpl w:val="6ADCD9BA"/>
    <w:lvl w:ilvl="0" w:tplc="0419000F">
      <w:start w:val="1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81F4CC7"/>
    <w:multiLevelType w:val="hybridMultilevel"/>
    <w:tmpl w:val="2FFC492A"/>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87517F3"/>
    <w:multiLevelType w:val="multilevel"/>
    <w:tmpl w:val="05B417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nsid w:val="3BF91273"/>
    <w:multiLevelType w:val="hybridMultilevel"/>
    <w:tmpl w:val="CA86EC48"/>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FBC42FE"/>
    <w:multiLevelType w:val="multilevel"/>
    <w:tmpl w:val="9E5240E0"/>
    <w:lvl w:ilvl="0">
      <w:start w:val="1"/>
      <w:numFmt w:val="decimal"/>
      <w:lvlText w:val="%1."/>
      <w:lvlJc w:val="left"/>
      <w:pPr>
        <w:ind w:left="1080" w:hanging="360"/>
      </w:pPr>
      <w:rPr>
        <w:rFonts w:cs="Times New Roman" w:hint="default"/>
      </w:rPr>
    </w:lvl>
    <w:lvl w:ilvl="1">
      <w:start w:val="1"/>
      <w:numFmt w:val="decimal"/>
      <w:isLgl/>
      <w:lvlText w:val="%1.%2."/>
      <w:lvlJc w:val="left"/>
      <w:pPr>
        <w:ind w:left="1125" w:hanging="40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1800" w:hanging="108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160" w:hanging="1440"/>
      </w:pPr>
      <w:rPr>
        <w:rFonts w:cs="Times New Roman" w:hint="default"/>
      </w:rPr>
    </w:lvl>
  </w:abstractNum>
  <w:abstractNum w:abstractNumId="11">
    <w:nsid w:val="441774BD"/>
    <w:multiLevelType w:val="hybridMultilevel"/>
    <w:tmpl w:val="7730063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BEB4C69"/>
    <w:multiLevelType w:val="hybridMultilevel"/>
    <w:tmpl w:val="54DE4B42"/>
    <w:lvl w:ilvl="0" w:tplc="FFFFFFFF">
      <w:start w:val="1"/>
      <w:numFmt w:val="bullet"/>
      <w:lvlText w:val=""/>
      <w:lvlJc w:val="left"/>
      <w:pPr>
        <w:tabs>
          <w:tab w:val="num" w:pos="0"/>
        </w:tabs>
        <w:ind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3">
    <w:nsid w:val="575A6F8A"/>
    <w:multiLevelType w:val="hybridMultilevel"/>
    <w:tmpl w:val="AB92AD36"/>
    <w:lvl w:ilvl="0" w:tplc="0419000F">
      <w:start w:val="1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9471A1F"/>
    <w:multiLevelType w:val="hybridMultilevel"/>
    <w:tmpl w:val="6EA64758"/>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9535D1C"/>
    <w:multiLevelType w:val="hybridMultilevel"/>
    <w:tmpl w:val="EDB280A8"/>
    <w:lvl w:ilvl="0" w:tplc="0419000F">
      <w:start w:val="1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DEA7BCB"/>
    <w:multiLevelType w:val="hybridMultilevel"/>
    <w:tmpl w:val="A382199C"/>
    <w:lvl w:ilvl="0" w:tplc="0419000F">
      <w:start w:val="2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E4F2D36"/>
    <w:multiLevelType w:val="hybridMultilevel"/>
    <w:tmpl w:val="31E8EFA2"/>
    <w:lvl w:ilvl="0" w:tplc="0419000F">
      <w:start w:val="1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7"/>
  </w:num>
  <w:num w:numId="3">
    <w:abstractNumId w:val="0"/>
  </w:num>
  <w:num w:numId="4">
    <w:abstractNumId w:val="9"/>
  </w:num>
  <w:num w:numId="5">
    <w:abstractNumId w:val="14"/>
  </w:num>
  <w:num w:numId="6">
    <w:abstractNumId w:val="8"/>
  </w:num>
  <w:num w:numId="7">
    <w:abstractNumId w:val="6"/>
  </w:num>
  <w:num w:numId="8">
    <w:abstractNumId w:val="16"/>
  </w:num>
  <w:num w:numId="9">
    <w:abstractNumId w:val="11"/>
  </w:num>
  <w:num w:numId="10">
    <w:abstractNumId w:val="2"/>
  </w:num>
  <w:num w:numId="11">
    <w:abstractNumId w:val="15"/>
  </w:num>
  <w:num w:numId="12">
    <w:abstractNumId w:val="5"/>
  </w:num>
  <w:num w:numId="13">
    <w:abstractNumId w:val="3"/>
  </w:num>
  <w:num w:numId="14">
    <w:abstractNumId w:val="12"/>
  </w:num>
  <w:num w:numId="15">
    <w:abstractNumId w:val="13"/>
  </w:num>
  <w:num w:numId="16">
    <w:abstractNumId w:val="17"/>
  </w:num>
  <w:num w:numId="17">
    <w:abstractNumId w:val="4"/>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F65E3E"/>
    <w:rsid w:val="0004178E"/>
    <w:rsid w:val="00042E2F"/>
    <w:rsid w:val="001123B0"/>
    <w:rsid w:val="00113787"/>
    <w:rsid w:val="001821EE"/>
    <w:rsid w:val="0019024B"/>
    <w:rsid w:val="001A1CBB"/>
    <w:rsid w:val="001C3C97"/>
    <w:rsid w:val="001F09C9"/>
    <w:rsid w:val="00201C26"/>
    <w:rsid w:val="00230163"/>
    <w:rsid w:val="002408BB"/>
    <w:rsid w:val="0024179A"/>
    <w:rsid w:val="00254D2D"/>
    <w:rsid w:val="00255C21"/>
    <w:rsid w:val="002926E9"/>
    <w:rsid w:val="002A2835"/>
    <w:rsid w:val="002A7357"/>
    <w:rsid w:val="002B1696"/>
    <w:rsid w:val="002C655D"/>
    <w:rsid w:val="002D6003"/>
    <w:rsid w:val="00324351"/>
    <w:rsid w:val="00325EE5"/>
    <w:rsid w:val="00333E87"/>
    <w:rsid w:val="00343400"/>
    <w:rsid w:val="0035163A"/>
    <w:rsid w:val="003541E1"/>
    <w:rsid w:val="00376734"/>
    <w:rsid w:val="00391F59"/>
    <w:rsid w:val="003A2F41"/>
    <w:rsid w:val="003C4F84"/>
    <w:rsid w:val="003D2C14"/>
    <w:rsid w:val="003E0DD5"/>
    <w:rsid w:val="003E5786"/>
    <w:rsid w:val="003F26EF"/>
    <w:rsid w:val="00433A5E"/>
    <w:rsid w:val="0044126E"/>
    <w:rsid w:val="00490214"/>
    <w:rsid w:val="004C1734"/>
    <w:rsid w:val="00512ADF"/>
    <w:rsid w:val="005339E6"/>
    <w:rsid w:val="00547366"/>
    <w:rsid w:val="00554FF1"/>
    <w:rsid w:val="00561268"/>
    <w:rsid w:val="0056522C"/>
    <w:rsid w:val="00591040"/>
    <w:rsid w:val="005B33E0"/>
    <w:rsid w:val="005C3357"/>
    <w:rsid w:val="005D2F29"/>
    <w:rsid w:val="005D51C2"/>
    <w:rsid w:val="005D5557"/>
    <w:rsid w:val="005E2FDE"/>
    <w:rsid w:val="00606878"/>
    <w:rsid w:val="00652BED"/>
    <w:rsid w:val="006748FC"/>
    <w:rsid w:val="0068198B"/>
    <w:rsid w:val="006A13CB"/>
    <w:rsid w:val="006D74A3"/>
    <w:rsid w:val="007046B6"/>
    <w:rsid w:val="00713E75"/>
    <w:rsid w:val="007432AA"/>
    <w:rsid w:val="007704C3"/>
    <w:rsid w:val="00792EED"/>
    <w:rsid w:val="007957E4"/>
    <w:rsid w:val="007B1932"/>
    <w:rsid w:val="007C4E2D"/>
    <w:rsid w:val="007E37FF"/>
    <w:rsid w:val="007F10F7"/>
    <w:rsid w:val="00804E3F"/>
    <w:rsid w:val="00810F1B"/>
    <w:rsid w:val="00820295"/>
    <w:rsid w:val="00824982"/>
    <w:rsid w:val="008304AC"/>
    <w:rsid w:val="00837204"/>
    <w:rsid w:val="00851361"/>
    <w:rsid w:val="00872CD6"/>
    <w:rsid w:val="00895C6F"/>
    <w:rsid w:val="008A1D96"/>
    <w:rsid w:val="008B274C"/>
    <w:rsid w:val="008D765F"/>
    <w:rsid w:val="0090329B"/>
    <w:rsid w:val="00913484"/>
    <w:rsid w:val="009231D1"/>
    <w:rsid w:val="009276A0"/>
    <w:rsid w:val="00936534"/>
    <w:rsid w:val="0095082E"/>
    <w:rsid w:val="00961BD8"/>
    <w:rsid w:val="00971E73"/>
    <w:rsid w:val="00987F22"/>
    <w:rsid w:val="009913D9"/>
    <w:rsid w:val="00992B26"/>
    <w:rsid w:val="009B0032"/>
    <w:rsid w:val="009C04A0"/>
    <w:rsid w:val="009C6154"/>
    <w:rsid w:val="009D084B"/>
    <w:rsid w:val="009F137A"/>
    <w:rsid w:val="00A11141"/>
    <w:rsid w:val="00A2751E"/>
    <w:rsid w:val="00A30D9A"/>
    <w:rsid w:val="00A41F89"/>
    <w:rsid w:val="00A802F8"/>
    <w:rsid w:val="00A97EFE"/>
    <w:rsid w:val="00AA0437"/>
    <w:rsid w:val="00AA5E88"/>
    <w:rsid w:val="00B063F7"/>
    <w:rsid w:val="00B31C33"/>
    <w:rsid w:val="00B426A9"/>
    <w:rsid w:val="00B64DD0"/>
    <w:rsid w:val="00B84F9F"/>
    <w:rsid w:val="00BA7346"/>
    <w:rsid w:val="00BB4205"/>
    <w:rsid w:val="00BB6082"/>
    <w:rsid w:val="00BC4FFB"/>
    <w:rsid w:val="00BE422B"/>
    <w:rsid w:val="00BF1955"/>
    <w:rsid w:val="00C06ACC"/>
    <w:rsid w:val="00C210DD"/>
    <w:rsid w:val="00C343B0"/>
    <w:rsid w:val="00C40D48"/>
    <w:rsid w:val="00C65085"/>
    <w:rsid w:val="00C753F6"/>
    <w:rsid w:val="00C804CF"/>
    <w:rsid w:val="00C83EE7"/>
    <w:rsid w:val="00CA1A82"/>
    <w:rsid w:val="00CB1339"/>
    <w:rsid w:val="00CD0A66"/>
    <w:rsid w:val="00CD50DC"/>
    <w:rsid w:val="00CD5B8B"/>
    <w:rsid w:val="00CE46A3"/>
    <w:rsid w:val="00D07E29"/>
    <w:rsid w:val="00D3615C"/>
    <w:rsid w:val="00D43FFD"/>
    <w:rsid w:val="00D662A7"/>
    <w:rsid w:val="00D73853"/>
    <w:rsid w:val="00D77933"/>
    <w:rsid w:val="00D81B44"/>
    <w:rsid w:val="00DA024E"/>
    <w:rsid w:val="00DC4D4D"/>
    <w:rsid w:val="00DE1011"/>
    <w:rsid w:val="00DE4790"/>
    <w:rsid w:val="00DF4965"/>
    <w:rsid w:val="00DF4DAF"/>
    <w:rsid w:val="00E03AB5"/>
    <w:rsid w:val="00E23C81"/>
    <w:rsid w:val="00E26249"/>
    <w:rsid w:val="00E40706"/>
    <w:rsid w:val="00E51287"/>
    <w:rsid w:val="00E5286A"/>
    <w:rsid w:val="00E83456"/>
    <w:rsid w:val="00ED1DCF"/>
    <w:rsid w:val="00ED2020"/>
    <w:rsid w:val="00EE4F98"/>
    <w:rsid w:val="00F032DE"/>
    <w:rsid w:val="00F22C5E"/>
    <w:rsid w:val="00F65E3E"/>
    <w:rsid w:val="00F77E1D"/>
    <w:rsid w:val="00F9198E"/>
    <w:rsid w:val="00FA16AC"/>
    <w:rsid w:val="00FA3DF5"/>
    <w:rsid w:val="00FE1076"/>
    <w:rsid w:val="00FE3139"/>
    <w:rsid w:val="00FE6054"/>
    <w:rsid w:val="00FF77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E3E"/>
    <w:pPr>
      <w:spacing w:after="0"/>
      <w:ind w:firstLine="0"/>
      <w:jc w:val="left"/>
    </w:pPr>
    <w:rPr>
      <w:rFonts w:ascii="Times New Roman" w:hAnsi="Times New Roman" w:cs="Times New Roman"/>
      <w:sz w:val="24"/>
      <w:szCs w:val="24"/>
      <w:lang w:eastAsia="ru-RU"/>
    </w:rPr>
  </w:style>
  <w:style w:type="paragraph" w:styleId="1">
    <w:name w:val="heading 1"/>
    <w:basedOn w:val="a"/>
    <w:next w:val="a"/>
    <w:link w:val="10"/>
    <w:uiPriority w:val="9"/>
    <w:qFormat/>
    <w:rsid w:val="007F10F7"/>
    <w:pPr>
      <w:keepNext/>
      <w:jc w:val="center"/>
      <w:outlineLvl w:val="0"/>
    </w:pPr>
    <w:rPr>
      <w:rFonts w:ascii="Arial" w:hAnsi="Arial" w:cs="Arial"/>
      <w:b/>
      <w:bCs/>
      <w:lang w:eastAsia="en-US"/>
    </w:rPr>
  </w:style>
  <w:style w:type="paragraph" w:styleId="2">
    <w:name w:val="heading 2"/>
    <w:basedOn w:val="a"/>
    <w:next w:val="a"/>
    <w:link w:val="20"/>
    <w:uiPriority w:val="9"/>
    <w:qFormat/>
    <w:rsid w:val="007F10F7"/>
    <w:pPr>
      <w:keepNext/>
      <w:ind w:left="-720"/>
      <w:outlineLvl w:val="1"/>
    </w:pPr>
    <w:rPr>
      <w:rFonts w:ascii="Arial" w:hAnsi="Arial" w:cs="Arial"/>
      <w:b/>
      <w:bCs/>
      <w:sz w:val="20"/>
      <w:lang w:eastAsia="en-US"/>
    </w:rPr>
  </w:style>
  <w:style w:type="paragraph" w:styleId="3">
    <w:name w:val="heading 3"/>
    <w:basedOn w:val="a"/>
    <w:next w:val="a"/>
    <w:link w:val="30"/>
    <w:uiPriority w:val="9"/>
    <w:qFormat/>
    <w:rsid w:val="007F10F7"/>
    <w:pPr>
      <w:keepNext/>
      <w:ind w:left="-720"/>
      <w:jc w:val="center"/>
      <w:outlineLvl w:val="2"/>
    </w:pPr>
    <w:rPr>
      <w:rFonts w:ascii="Arial" w:hAnsi="Arial" w:cs="Arial"/>
      <w:b/>
      <w:bCs/>
      <w:sz w:val="16"/>
      <w:lang w:eastAsia="en-US"/>
    </w:rPr>
  </w:style>
  <w:style w:type="paragraph" w:styleId="4">
    <w:name w:val="heading 4"/>
    <w:basedOn w:val="a"/>
    <w:next w:val="a"/>
    <w:link w:val="40"/>
    <w:uiPriority w:val="9"/>
    <w:qFormat/>
    <w:rsid w:val="007F10F7"/>
    <w:pPr>
      <w:keepNext/>
      <w:ind w:left="-720"/>
      <w:jc w:val="center"/>
      <w:outlineLvl w:val="3"/>
    </w:pPr>
    <w:rPr>
      <w:rFonts w:ascii="Arial" w:hAnsi="Arial" w:cs="Arial"/>
      <w:b/>
      <w:bCs/>
      <w:sz w:val="18"/>
      <w:lang w:eastAsia="en-US"/>
    </w:rPr>
  </w:style>
  <w:style w:type="paragraph" w:styleId="5">
    <w:name w:val="heading 5"/>
    <w:basedOn w:val="a"/>
    <w:next w:val="a"/>
    <w:link w:val="50"/>
    <w:uiPriority w:val="9"/>
    <w:qFormat/>
    <w:rsid w:val="007F10F7"/>
    <w:pPr>
      <w:keepNext/>
      <w:jc w:val="center"/>
      <w:outlineLvl w:val="4"/>
    </w:pPr>
    <w:rPr>
      <w:rFonts w:ascii="Arial" w:hAnsi="Arial" w:cs="Arial"/>
      <w:b/>
      <w:bCs/>
      <w:sz w:val="20"/>
      <w:lang w:eastAsia="en-US"/>
    </w:rPr>
  </w:style>
  <w:style w:type="paragraph" w:styleId="6">
    <w:name w:val="heading 6"/>
    <w:basedOn w:val="a"/>
    <w:next w:val="a"/>
    <w:link w:val="60"/>
    <w:uiPriority w:val="9"/>
    <w:qFormat/>
    <w:rsid w:val="007F10F7"/>
    <w:pPr>
      <w:keepNext/>
      <w:jc w:val="center"/>
      <w:outlineLvl w:val="5"/>
    </w:pPr>
    <w:rPr>
      <w:rFonts w:ascii="Arial" w:hAnsi="Arial" w:cs="Arial"/>
      <w:b/>
      <w:bCs/>
      <w:sz w:val="18"/>
      <w:lang w:eastAsia="en-US"/>
    </w:rPr>
  </w:style>
  <w:style w:type="paragraph" w:styleId="7">
    <w:name w:val="heading 7"/>
    <w:basedOn w:val="a"/>
    <w:next w:val="a"/>
    <w:link w:val="70"/>
    <w:uiPriority w:val="9"/>
    <w:qFormat/>
    <w:rsid w:val="007F10F7"/>
    <w:pPr>
      <w:keepNext/>
      <w:ind w:left="-720"/>
      <w:outlineLvl w:val="6"/>
    </w:pPr>
    <w:rPr>
      <w:rFonts w:ascii="Arial" w:hAnsi="Arial" w:cs="Arial"/>
      <w:b/>
      <w:bCs/>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F10F7"/>
    <w:rPr>
      <w:rFonts w:ascii="Arial" w:hAnsi="Arial" w:cs="Arial"/>
      <w:b/>
      <w:bCs/>
      <w:sz w:val="24"/>
      <w:szCs w:val="24"/>
    </w:rPr>
  </w:style>
  <w:style w:type="character" w:customStyle="1" w:styleId="20">
    <w:name w:val="Заголовок 2 Знак"/>
    <w:basedOn w:val="a0"/>
    <w:link w:val="2"/>
    <w:uiPriority w:val="9"/>
    <w:locked/>
    <w:rsid w:val="007F10F7"/>
    <w:rPr>
      <w:rFonts w:ascii="Arial" w:hAnsi="Arial" w:cs="Arial"/>
      <w:b/>
      <w:bCs/>
      <w:sz w:val="24"/>
      <w:szCs w:val="24"/>
    </w:rPr>
  </w:style>
  <w:style w:type="character" w:customStyle="1" w:styleId="30">
    <w:name w:val="Заголовок 3 Знак"/>
    <w:basedOn w:val="a0"/>
    <w:link w:val="3"/>
    <w:uiPriority w:val="9"/>
    <w:locked/>
    <w:rsid w:val="007F10F7"/>
    <w:rPr>
      <w:rFonts w:ascii="Arial" w:hAnsi="Arial" w:cs="Arial"/>
      <w:b/>
      <w:bCs/>
      <w:sz w:val="24"/>
      <w:szCs w:val="24"/>
    </w:rPr>
  </w:style>
  <w:style w:type="character" w:customStyle="1" w:styleId="40">
    <w:name w:val="Заголовок 4 Знак"/>
    <w:basedOn w:val="a0"/>
    <w:link w:val="4"/>
    <w:uiPriority w:val="9"/>
    <w:locked/>
    <w:rsid w:val="007F10F7"/>
    <w:rPr>
      <w:rFonts w:ascii="Arial" w:hAnsi="Arial" w:cs="Arial"/>
      <w:b/>
      <w:bCs/>
      <w:sz w:val="24"/>
      <w:szCs w:val="24"/>
    </w:rPr>
  </w:style>
  <w:style w:type="character" w:customStyle="1" w:styleId="50">
    <w:name w:val="Заголовок 5 Знак"/>
    <w:basedOn w:val="a0"/>
    <w:link w:val="5"/>
    <w:uiPriority w:val="9"/>
    <w:locked/>
    <w:rsid w:val="007F10F7"/>
    <w:rPr>
      <w:rFonts w:ascii="Arial" w:hAnsi="Arial" w:cs="Arial"/>
      <w:b/>
      <w:bCs/>
      <w:sz w:val="24"/>
      <w:szCs w:val="24"/>
    </w:rPr>
  </w:style>
  <w:style w:type="character" w:customStyle="1" w:styleId="60">
    <w:name w:val="Заголовок 6 Знак"/>
    <w:basedOn w:val="a0"/>
    <w:link w:val="6"/>
    <w:uiPriority w:val="9"/>
    <w:locked/>
    <w:rsid w:val="007F10F7"/>
    <w:rPr>
      <w:rFonts w:ascii="Arial" w:hAnsi="Arial" w:cs="Arial"/>
      <w:b/>
      <w:bCs/>
      <w:sz w:val="24"/>
      <w:szCs w:val="24"/>
    </w:rPr>
  </w:style>
  <w:style w:type="character" w:customStyle="1" w:styleId="70">
    <w:name w:val="Заголовок 7 Знак"/>
    <w:basedOn w:val="a0"/>
    <w:link w:val="7"/>
    <w:uiPriority w:val="9"/>
    <w:locked/>
    <w:rsid w:val="007F10F7"/>
    <w:rPr>
      <w:rFonts w:ascii="Arial" w:hAnsi="Arial" w:cs="Arial"/>
      <w:b/>
      <w:bCs/>
      <w:sz w:val="24"/>
      <w:szCs w:val="24"/>
    </w:rPr>
  </w:style>
  <w:style w:type="character" w:styleId="a3">
    <w:name w:val="Strong"/>
    <w:basedOn w:val="a0"/>
    <w:uiPriority w:val="22"/>
    <w:qFormat/>
    <w:rsid w:val="00F65E3E"/>
    <w:rPr>
      <w:rFonts w:cs="Times New Roman"/>
      <w:b/>
      <w:bCs/>
    </w:rPr>
  </w:style>
  <w:style w:type="paragraph" w:styleId="a4">
    <w:name w:val="List Paragraph"/>
    <w:basedOn w:val="a"/>
    <w:uiPriority w:val="34"/>
    <w:qFormat/>
    <w:rsid w:val="00F65E3E"/>
    <w:pPr>
      <w:ind w:left="720"/>
      <w:contextualSpacing/>
    </w:pPr>
  </w:style>
  <w:style w:type="paragraph" w:styleId="a5">
    <w:name w:val="Body Text"/>
    <w:basedOn w:val="a"/>
    <w:link w:val="a6"/>
    <w:uiPriority w:val="99"/>
    <w:rsid w:val="00FF7729"/>
    <w:pPr>
      <w:autoSpaceDE w:val="0"/>
      <w:autoSpaceDN w:val="0"/>
      <w:spacing w:after="120"/>
    </w:pPr>
    <w:rPr>
      <w:sz w:val="20"/>
      <w:szCs w:val="20"/>
    </w:rPr>
  </w:style>
  <w:style w:type="character" w:customStyle="1" w:styleId="a6">
    <w:name w:val="Основной текст Знак"/>
    <w:basedOn w:val="a0"/>
    <w:link w:val="a5"/>
    <w:uiPriority w:val="99"/>
    <w:locked/>
    <w:rsid w:val="00FF7729"/>
    <w:rPr>
      <w:rFonts w:ascii="Times New Roman" w:hAnsi="Times New Roman" w:cs="Times New Roman"/>
      <w:sz w:val="20"/>
      <w:szCs w:val="20"/>
      <w:lang w:eastAsia="ru-RU"/>
    </w:rPr>
  </w:style>
  <w:style w:type="paragraph" w:customStyle="1" w:styleId="ConsPlusNormal">
    <w:name w:val="ConsPlusNormal"/>
    <w:rsid w:val="00A2751E"/>
    <w:pPr>
      <w:autoSpaceDE w:val="0"/>
      <w:autoSpaceDN w:val="0"/>
      <w:adjustRightInd w:val="0"/>
      <w:spacing w:after="0"/>
      <w:ind w:firstLine="0"/>
      <w:jc w:val="left"/>
    </w:pPr>
    <w:rPr>
      <w:rFonts w:ascii="Arial" w:hAnsi="Arial" w:cs="Arial"/>
      <w:sz w:val="20"/>
      <w:szCs w:val="20"/>
    </w:rPr>
  </w:style>
  <w:style w:type="character" w:styleId="a7">
    <w:name w:val="line number"/>
    <w:basedOn w:val="a0"/>
    <w:uiPriority w:val="99"/>
    <w:semiHidden/>
    <w:unhideWhenUsed/>
    <w:rsid w:val="00F032DE"/>
    <w:rPr>
      <w:rFonts w:cs="Times New Roman"/>
    </w:rPr>
  </w:style>
  <w:style w:type="paragraph" w:styleId="a8">
    <w:name w:val="header"/>
    <w:basedOn w:val="a"/>
    <w:link w:val="a9"/>
    <w:uiPriority w:val="99"/>
    <w:semiHidden/>
    <w:unhideWhenUsed/>
    <w:rsid w:val="00F032DE"/>
    <w:pPr>
      <w:tabs>
        <w:tab w:val="center" w:pos="4677"/>
        <w:tab w:val="right" w:pos="9355"/>
      </w:tabs>
    </w:pPr>
  </w:style>
  <w:style w:type="character" w:customStyle="1" w:styleId="a9">
    <w:name w:val="Верхний колонтитул Знак"/>
    <w:basedOn w:val="a0"/>
    <w:link w:val="a8"/>
    <w:uiPriority w:val="99"/>
    <w:semiHidden/>
    <w:locked/>
    <w:rsid w:val="00F032DE"/>
    <w:rPr>
      <w:rFonts w:ascii="Times New Roman" w:hAnsi="Times New Roman" w:cs="Times New Roman"/>
      <w:sz w:val="24"/>
      <w:szCs w:val="24"/>
      <w:lang w:eastAsia="ru-RU"/>
    </w:rPr>
  </w:style>
  <w:style w:type="paragraph" w:styleId="aa">
    <w:name w:val="footer"/>
    <w:basedOn w:val="a"/>
    <w:link w:val="ab"/>
    <w:uiPriority w:val="99"/>
    <w:unhideWhenUsed/>
    <w:rsid w:val="00F032DE"/>
    <w:pPr>
      <w:tabs>
        <w:tab w:val="center" w:pos="4677"/>
        <w:tab w:val="right" w:pos="9355"/>
      </w:tabs>
    </w:pPr>
  </w:style>
  <w:style w:type="character" w:customStyle="1" w:styleId="ab">
    <w:name w:val="Нижний колонтитул Знак"/>
    <w:basedOn w:val="a0"/>
    <w:link w:val="aa"/>
    <w:uiPriority w:val="99"/>
    <w:locked/>
    <w:rsid w:val="00F032DE"/>
    <w:rPr>
      <w:rFonts w:ascii="Times New Roman" w:hAnsi="Times New Roman" w:cs="Times New Roman"/>
      <w:sz w:val="24"/>
      <w:szCs w:val="24"/>
      <w:lang w:eastAsia="ru-RU"/>
    </w:rPr>
  </w:style>
  <w:style w:type="paragraph" w:customStyle="1" w:styleId="ConsTitle">
    <w:name w:val="ConsTitle"/>
    <w:rsid w:val="00D662A7"/>
    <w:pPr>
      <w:widowControl w:val="0"/>
      <w:spacing w:after="0"/>
      <w:ind w:right="19772" w:firstLine="0"/>
      <w:jc w:val="left"/>
    </w:pPr>
    <w:rPr>
      <w:rFonts w:ascii="Arial" w:hAnsi="Arial" w:cs="Times New Roman"/>
      <w:b/>
      <w:sz w:val="16"/>
      <w:szCs w:val="20"/>
    </w:rPr>
  </w:style>
  <w:style w:type="paragraph" w:styleId="ac">
    <w:name w:val="Body Text Indent"/>
    <w:basedOn w:val="a"/>
    <w:link w:val="ad"/>
    <w:uiPriority w:val="99"/>
    <w:semiHidden/>
    <w:unhideWhenUsed/>
    <w:rsid w:val="007F10F7"/>
    <w:pPr>
      <w:spacing w:after="120"/>
      <w:ind w:left="283"/>
    </w:pPr>
  </w:style>
  <w:style w:type="character" w:customStyle="1" w:styleId="ad">
    <w:name w:val="Основной текст с отступом Знак"/>
    <w:basedOn w:val="a0"/>
    <w:link w:val="ac"/>
    <w:uiPriority w:val="99"/>
    <w:semiHidden/>
    <w:locked/>
    <w:rsid w:val="007F10F7"/>
    <w:rPr>
      <w:rFonts w:ascii="Times New Roman" w:hAnsi="Times New Roman" w:cs="Times New Roman"/>
      <w:sz w:val="24"/>
      <w:szCs w:val="24"/>
      <w:lang w:eastAsia="ru-RU"/>
    </w:rPr>
  </w:style>
  <w:style w:type="paragraph" w:customStyle="1" w:styleId="21">
    <w:name w:val="Знак Знак Знак2 Знак Знак Знак Знак"/>
    <w:basedOn w:val="a"/>
    <w:uiPriority w:val="99"/>
    <w:rsid w:val="00433A5E"/>
    <w:pPr>
      <w:spacing w:after="160" w:line="240" w:lineRule="exact"/>
    </w:pPr>
    <w:rPr>
      <w:rFonts w:ascii="Verdana" w:hAnsi="Verdana" w:cs="Verdana"/>
      <w:sz w:val="20"/>
      <w:szCs w:val="20"/>
      <w:lang w:val="en-US" w:eastAsia="en-US"/>
    </w:rPr>
  </w:style>
  <w:style w:type="paragraph" w:styleId="HTML">
    <w:name w:val="HTML Preformatted"/>
    <w:basedOn w:val="a"/>
    <w:link w:val="HTML0"/>
    <w:uiPriority w:val="99"/>
    <w:unhideWhenUsed/>
    <w:rsid w:val="00971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971E73"/>
    <w:rPr>
      <w:rFonts w:ascii="Courier New"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BFA10DD935D8291C0807A00060FCED969348D5B44AD12FF675122A60e5N4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DFDFE2-EABF-42FC-A1E3-ABC06F3BC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2026</Words>
  <Characters>13930</Characters>
  <Application>Microsoft Office Word</Application>
  <DocSecurity>0</DocSecurity>
  <Lines>116</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Аллтек Девелопмент ООО</Company>
  <LinksUpToDate>false</LinksUpToDate>
  <CharactersWithSpaces>15925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DBratko</dc:creator>
  <cp:lastModifiedBy>d</cp:lastModifiedBy>
  <cp:revision>3</cp:revision>
  <cp:lastPrinted>2020-12-16T09:07:00Z</cp:lastPrinted>
  <dcterms:created xsi:type="dcterms:W3CDTF">2020-12-18T08:43:00Z</dcterms:created>
  <dcterms:modified xsi:type="dcterms:W3CDTF">2020-12-18T08:52:00Z</dcterms:modified>
</cp:coreProperties>
</file>