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Приказом Генерального директора</w:t>
      </w:r>
    </w:p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ООО УК «АК БАРС КАПИТАЛ»</w:t>
      </w:r>
    </w:p>
    <w:p w:rsidR="000C5CC1" w:rsidRDefault="000C5CC1" w:rsidP="000C5CC1">
      <w:pPr>
        <w:pStyle w:val="ConsTitle"/>
        <w:widowControl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№ </w:t>
      </w:r>
      <w:r w:rsidR="003300A2"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</w:rPr>
        <w:t>/</w:t>
      </w:r>
      <w:r w:rsidR="003300A2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</w:rPr>
        <w:t>/</w:t>
      </w:r>
      <w:r w:rsidR="003300A2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</w:rPr>
        <w:t xml:space="preserve"> от «</w:t>
      </w:r>
      <w:r w:rsidR="003300A2">
        <w:rPr>
          <w:rFonts w:ascii="Times New Roman" w:hAnsi="Times New Roman"/>
          <w:b w:val="0"/>
          <w:sz w:val="24"/>
          <w:szCs w:val="24"/>
        </w:rPr>
        <w:t>___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3300A2">
        <w:rPr>
          <w:rFonts w:ascii="Times New Roman" w:hAnsi="Times New Roman"/>
          <w:b w:val="0"/>
          <w:sz w:val="24"/>
          <w:szCs w:val="24"/>
        </w:rPr>
        <w:t>_______</w:t>
      </w:r>
      <w:r>
        <w:rPr>
          <w:rFonts w:ascii="Times New Roman" w:hAnsi="Times New Roman"/>
          <w:b w:val="0"/>
          <w:sz w:val="24"/>
          <w:szCs w:val="24"/>
        </w:rPr>
        <w:t xml:space="preserve"> 202</w:t>
      </w:r>
      <w:r w:rsidR="003300A2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г. </w:t>
      </w:r>
    </w:p>
    <w:p w:rsidR="00820460" w:rsidRDefault="00457C45" w:rsidP="00457C45">
      <w:pPr>
        <w:pStyle w:val="ConsTitle"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457C45">
        <w:rPr>
          <w:rFonts w:ascii="Times New Roman" w:hAnsi="Times New Roman"/>
          <w:b w:val="0"/>
          <w:sz w:val="24"/>
          <w:szCs w:val="24"/>
        </w:rPr>
        <w:t>Протокол</w:t>
      </w:r>
      <w:r>
        <w:rPr>
          <w:rFonts w:ascii="Times New Roman" w:hAnsi="Times New Roman"/>
          <w:b w:val="0"/>
          <w:sz w:val="24"/>
          <w:szCs w:val="24"/>
        </w:rPr>
        <w:t xml:space="preserve">ом </w:t>
      </w:r>
      <w:r w:rsidRPr="00457C45">
        <w:rPr>
          <w:rFonts w:ascii="Times New Roman" w:hAnsi="Times New Roman"/>
          <w:b w:val="0"/>
          <w:sz w:val="24"/>
          <w:szCs w:val="24"/>
        </w:rPr>
        <w:t>общего собрания владельцев инвестиционных паев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57C45">
        <w:rPr>
          <w:rFonts w:ascii="Times New Roman" w:hAnsi="Times New Roman"/>
          <w:b w:val="0"/>
          <w:sz w:val="24"/>
          <w:szCs w:val="24"/>
        </w:rPr>
        <w:t>Закрытого паевого инвестиционного рентного фонда «АК БАРС –</w:t>
      </w:r>
    </w:p>
    <w:p w:rsidR="00457C45" w:rsidRDefault="00457C45" w:rsidP="00457C45">
      <w:pPr>
        <w:pStyle w:val="ConsTitle"/>
        <w:ind w:left="3534" w:right="-79" w:firstLine="720"/>
        <w:jc w:val="right"/>
        <w:rPr>
          <w:rFonts w:ascii="Times New Roman" w:hAnsi="Times New Roman"/>
          <w:b w:val="0"/>
          <w:sz w:val="24"/>
          <w:szCs w:val="24"/>
        </w:rPr>
      </w:pPr>
      <w:r w:rsidRPr="00457C45">
        <w:rPr>
          <w:rFonts w:ascii="Times New Roman" w:hAnsi="Times New Roman"/>
          <w:b w:val="0"/>
          <w:sz w:val="24"/>
          <w:szCs w:val="24"/>
        </w:rPr>
        <w:t>Горизонт»</w:t>
      </w:r>
      <w:r>
        <w:rPr>
          <w:rFonts w:ascii="Times New Roman" w:hAnsi="Times New Roman"/>
          <w:b w:val="0"/>
          <w:sz w:val="24"/>
          <w:szCs w:val="24"/>
        </w:rPr>
        <w:t xml:space="preserve"> от «</w:t>
      </w:r>
      <w:r w:rsidR="003300A2">
        <w:rPr>
          <w:rFonts w:ascii="Times New Roman" w:hAnsi="Times New Roman"/>
          <w:b w:val="0"/>
          <w:sz w:val="24"/>
          <w:szCs w:val="24"/>
        </w:rPr>
        <w:t>____</w:t>
      </w:r>
      <w:r>
        <w:rPr>
          <w:rFonts w:ascii="Times New Roman" w:hAnsi="Times New Roman"/>
          <w:b w:val="0"/>
          <w:sz w:val="24"/>
          <w:szCs w:val="24"/>
        </w:rPr>
        <w:t xml:space="preserve">» </w:t>
      </w:r>
      <w:r w:rsidR="003300A2">
        <w:rPr>
          <w:rFonts w:ascii="Times New Roman" w:hAnsi="Times New Roman"/>
          <w:b w:val="0"/>
          <w:sz w:val="24"/>
          <w:szCs w:val="24"/>
        </w:rPr>
        <w:t>________</w:t>
      </w:r>
      <w:r>
        <w:rPr>
          <w:rFonts w:ascii="Times New Roman" w:hAnsi="Times New Roman"/>
          <w:b w:val="0"/>
          <w:sz w:val="24"/>
          <w:szCs w:val="24"/>
        </w:rPr>
        <w:t xml:space="preserve"> 202</w:t>
      </w:r>
      <w:r w:rsidR="003300A2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 г. </w:t>
      </w:r>
    </w:p>
    <w:p w:rsidR="000C5CC1" w:rsidRDefault="000C5CC1" w:rsidP="000C5CC1">
      <w:pPr>
        <w:jc w:val="right"/>
        <w:rPr>
          <w:bCs/>
        </w:rPr>
      </w:pPr>
    </w:p>
    <w:p w:rsidR="00820460" w:rsidRDefault="00820460" w:rsidP="00820460">
      <w:pPr>
        <w:pStyle w:val="a3"/>
        <w:spacing w:after="60"/>
        <w:ind w:firstLine="284"/>
        <w:rPr>
          <w:rFonts w:ascii="Times New Roman" w:hAnsi="Times New Roman"/>
          <w:b/>
          <w:bCs/>
        </w:rPr>
      </w:pPr>
    </w:p>
    <w:p w:rsidR="00820460" w:rsidRDefault="00820460" w:rsidP="00820460">
      <w:pPr>
        <w:pStyle w:val="a3"/>
        <w:spacing w:after="60"/>
        <w:ind w:firstLine="284"/>
        <w:rPr>
          <w:rFonts w:ascii="Times New Roman" w:hAnsi="Times New Roman"/>
          <w:b/>
          <w:bCs/>
        </w:rPr>
      </w:pPr>
    </w:p>
    <w:p w:rsidR="00820460" w:rsidRDefault="00820460" w:rsidP="00820460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Изменения и дополнения №12</w:t>
      </w:r>
    </w:p>
    <w:p w:rsidR="00820460" w:rsidRDefault="00820460" w:rsidP="00820460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 Правила доверительного управления </w:t>
      </w:r>
    </w:p>
    <w:p w:rsidR="00820460" w:rsidRDefault="00820460" w:rsidP="00820460">
      <w:pPr>
        <w:pStyle w:val="a3"/>
        <w:spacing w:after="60"/>
        <w:ind w:firstLine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Закрытым паевым инвестиционным рентным фондом «АК БАРС - Горизонт»</w:t>
      </w:r>
    </w:p>
    <w:p w:rsidR="00820460" w:rsidRDefault="00820460" w:rsidP="00820460">
      <w:pPr>
        <w:pStyle w:val="a3"/>
        <w:spacing w:after="60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(Правила зарегистрированы ФСФР России за  № 1504-94198349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04.08.2009 г.)</w:t>
      </w:r>
    </w:p>
    <w:p w:rsidR="00820460" w:rsidRDefault="00820460" w:rsidP="00820460">
      <w:pPr>
        <w:pStyle w:val="a3"/>
        <w:spacing w:after="60"/>
        <w:ind w:firstLine="284"/>
        <w:rPr>
          <w:rFonts w:ascii="Times New Roman" w:hAnsi="Times New Roman"/>
          <w:sz w:val="20"/>
          <w:szCs w:val="20"/>
        </w:rPr>
      </w:pPr>
    </w:p>
    <w:p w:rsidR="00820460" w:rsidRDefault="00820460" w:rsidP="00820460">
      <w:pPr>
        <w:ind w:left="-709" w:firstLine="709"/>
        <w:jc w:val="both"/>
      </w:pPr>
      <w:r>
        <w:t>Внести в правила доверительного управления Закрытым паевым инвестиционным рентным фондом «АК БАРС – Горизонт» (далее – Правила Фонда) следующие изменения и дополнения:</w:t>
      </w:r>
    </w:p>
    <w:p w:rsidR="00820460" w:rsidRDefault="00820460" w:rsidP="00820460">
      <w:pPr>
        <w:ind w:left="-709" w:firstLine="709"/>
        <w:jc w:val="center"/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4794"/>
        <w:gridCol w:w="4820"/>
      </w:tblGrid>
      <w:tr w:rsidR="00820460" w:rsidTr="004218B5">
        <w:tc>
          <w:tcPr>
            <w:tcW w:w="593" w:type="dxa"/>
            <w:hideMark/>
          </w:tcPr>
          <w:p w:rsidR="00820460" w:rsidRDefault="00820460" w:rsidP="004218B5">
            <w:pPr>
              <w:spacing w:after="60"/>
              <w:jc w:val="center"/>
            </w:pPr>
            <w:r>
              <w:t>№ п.п.</w:t>
            </w:r>
          </w:p>
        </w:tc>
        <w:tc>
          <w:tcPr>
            <w:tcW w:w="4794" w:type="dxa"/>
            <w:hideMark/>
          </w:tcPr>
          <w:p w:rsidR="00820460" w:rsidRDefault="00820460" w:rsidP="004218B5">
            <w:pPr>
              <w:spacing w:after="60"/>
              <w:ind w:firstLine="225"/>
              <w:jc w:val="center"/>
            </w:pPr>
            <w:r>
              <w:t xml:space="preserve">Старая редакция </w:t>
            </w:r>
          </w:p>
        </w:tc>
        <w:tc>
          <w:tcPr>
            <w:tcW w:w="4820" w:type="dxa"/>
            <w:hideMark/>
          </w:tcPr>
          <w:p w:rsidR="00820460" w:rsidRDefault="00820460" w:rsidP="004218B5">
            <w:pPr>
              <w:spacing w:after="60"/>
              <w:ind w:firstLine="369"/>
              <w:jc w:val="center"/>
            </w:pPr>
            <w:r>
              <w:t>Новая редакция</w:t>
            </w:r>
          </w:p>
        </w:tc>
      </w:tr>
      <w:tr w:rsidR="00B2753C" w:rsidTr="00820460">
        <w:tc>
          <w:tcPr>
            <w:tcW w:w="593" w:type="dxa"/>
          </w:tcPr>
          <w:p w:rsidR="00B2753C" w:rsidRPr="0074375F" w:rsidRDefault="00B2753C" w:rsidP="004218B5">
            <w:pPr>
              <w:spacing w:after="60"/>
              <w:jc w:val="center"/>
            </w:pPr>
            <w:r>
              <w:t>1.</w:t>
            </w:r>
          </w:p>
        </w:tc>
        <w:tc>
          <w:tcPr>
            <w:tcW w:w="4794" w:type="dxa"/>
          </w:tcPr>
          <w:p w:rsidR="00375A3B" w:rsidRDefault="00B2753C">
            <w:pPr>
              <w:tabs>
                <w:tab w:val="left" w:pos="975"/>
              </w:tabs>
              <w:jc w:val="both"/>
            </w:pPr>
            <w:r>
              <w:t xml:space="preserve">13. Полное фирменное наименование </w:t>
            </w:r>
            <w:r w:rsidRPr="00472D96">
              <w:t xml:space="preserve">аудиторской организации фонда: </w:t>
            </w:r>
            <w:r>
              <w:t>О</w:t>
            </w:r>
            <w:r w:rsidRPr="00472D96">
              <w:t>бщество</w:t>
            </w:r>
            <w:r>
              <w:t xml:space="preserve"> с ограниченной ответственностью</w:t>
            </w:r>
            <w:r w:rsidRPr="00472D96">
              <w:t xml:space="preserve"> «</w:t>
            </w:r>
            <w:proofErr w:type="spellStart"/>
            <w:r w:rsidRPr="00472D96">
              <w:t>Аудиторско-консалтинговая</w:t>
            </w:r>
            <w:proofErr w:type="spellEnd"/>
            <w:r w:rsidRPr="00472D96">
              <w:t xml:space="preserve"> фирма «</w:t>
            </w:r>
            <w:proofErr w:type="spellStart"/>
            <w:r w:rsidRPr="00472D96">
              <w:t>А</w:t>
            </w:r>
            <w:r>
              <w:t>удэкс</w:t>
            </w:r>
            <w:proofErr w:type="spellEnd"/>
            <w:r w:rsidRPr="00472D96">
              <w:t xml:space="preserve">» (далее </w:t>
            </w:r>
            <w:r w:rsidR="00A01543" w:rsidRPr="0074375F">
              <w:t xml:space="preserve">– </w:t>
            </w:r>
            <w:r w:rsidRPr="00472D96">
              <w:t>аудиторская организация)</w:t>
            </w:r>
            <w:r>
              <w:t>.</w:t>
            </w:r>
          </w:p>
        </w:tc>
        <w:tc>
          <w:tcPr>
            <w:tcW w:w="4820" w:type="dxa"/>
            <w:shd w:val="clear" w:color="auto" w:fill="FFFFFF" w:themeFill="background1"/>
          </w:tcPr>
          <w:p w:rsidR="00375A3B" w:rsidRDefault="00A01543">
            <w:pPr>
              <w:tabs>
                <w:tab w:val="left" w:pos="975"/>
              </w:tabs>
              <w:jc w:val="both"/>
            </w:pPr>
            <w:r w:rsidRPr="0074375F">
              <w:t>13. Полное фирменное наименование аудиторской организации фонда: Общество с ограниченной ответственностью «</w:t>
            </w:r>
            <w:proofErr w:type="spellStart"/>
            <w:r w:rsidRPr="0074375F">
              <w:t>Аудиторско</w:t>
            </w:r>
            <w:proofErr w:type="spellEnd"/>
            <w:r w:rsidRPr="0074375F">
              <w:t>–консалтинговая компания «</w:t>
            </w:r>
            <w:proofErr w:type="spellStart"/>
            <w:r w:rsidRPr="0074375F">
              <w:t>Кроу</w:t>
            </w:r>
            <w:proofErr w:type="spellEnd"/>
            <w:r w:rsidRPr="0074375F">
              <w:t xml:space="preserve"> </w:t>
            </w:r>
            <w:proofErr w:type="spellStart"/>
            <w:r w:rsidRPr="0074375F">
              <w:t>Аудэкс</w:t>
            </w:r>
            <w:proofErr w:type="spellEnd"/>
            <w:r w:rsidRPr="0074375F">
              <w:t>» (далее – аудиторская организация).</w:t>
            </w:r>
          </w:p>
        </w:tc>
      </w:tr>
      <w:tr w:rsidR="00B2753C" w:rsidTr="00820460">
        <w:tc>
          <w:tcPr>
            <w:tcW w:w="593" w:type="dxa"/>
          </w:tcPr>
          <w:p w:rsidR="00B2753C" w:rsidRPr="0074375F" w:rsidRDefault="00B2753C" w:rsidP="004218B5">
            <w:pPr>
              <w:spacing w:after="60"/>
              <w:jc w:val="center"/>
            </w:pPr>
            <w:r>
              <w:t>2.</w:t>
            </w:r>
          </w:p>
        </w:tc>
        <w:tc>
          <w:tcPr>
            <w:tcW w:w="4794" w:type="dxa"/>
          </w:tcPr>
          <w:p w:rsidR="00375A3B" w:rsidRDefault="00B2753C">
            <w:pPr>
              <w:tabs>
                <w:tab w:val="left" w:pos="975"/>
              </w:tabs>
              <w:jc w:val="both"/>
            </w:pPr>
            <w:r w:rsidRPr="001769CA">
              <w:t>1</w:t>
            </w:r>
            <w:r>
              <w:t>4</w:t>
            </w:r>
            <w:r w:rsidRPr="001769CA">
              <w:t>. Место нахождения аудитор</w:t>
            </w:r>
            <w:r>
              <w:t>ской организации</w:t>
            </w:r>
            <w:r w:rsidRPr="001769CA">
              <w:t>: 4200</w:t>
            </w:r>
            <w:r>
              <w:t>15</w:t>
            </w:r>
            <w:r w:rsidRPr="001769CA">
              <w:t xml:space="preserve">, Республика Татарстан, г. Казань, ул. </w:t>
            </w:r>
            <w:proofErr w:type="spellStart"/>
            <w:r>
              <w:t>Подлужная</w:t>
            </w:r>
            <w:proofErr w:type="spellEnd"/>
            <w:r w:rsidRPr="001769CA">
              <w:t xml:space="preserve">, д. </w:t>
            </w:r>
            <w:r>
              <w:t>60</w:t>
            </w:r>
            <w:r w:rsidRPr="001769CA">
              <w:t>.</w:t>
            </w:r>
          </w:p>
        </w:tc>
        <w:tc>
          <w:tcPr>
            <w:tcW w:w="4820" w:type="dxa"/>
            <w:shd w:val="clear" w:color="auto" w:fill="FFFFFF" w:themeFill="background1"/>
          </w:tcPr>
          <w:p w:rsidR="00375A3B" w:rsidRDefault="00B2753C">
            <w:pPr>
              <w:tabs>
                <w:tab w:val="left" w:pos="975"/>
              </w:tabs>
              <w:jc w:val="both"/>
            </w:pPr>
            <w:r w:rsidRPr="001769CA">
              <w:t>1</w:t>
            </w:r>
            <w:r>
              <w:t>4</w:t>
            </w:r>
            <w:r w:rsidRPr="00AE4C11">
              <w:t>. </w:t>
            </w:r>
            <w:r w:rsidR="00A01543" w:rsidRPr="0074375F">
              <w:t>Место нахождения аудиторской организации: 420021, Республика Татарстан, г. Казань, ул. Сафьян, д.8, этаж 3, помещение 24.</w:t>
            </w:r>
          </w:p>
        </w:tc>
      </w:tr>
      <w:tr w:rsidR="00820460" w:rsidTr="00820460">
        <w:tc>
          <w:tcPr>
            <w:tcW w:w="593" w:type="dxa"/>
          </w:tcPr>
          <w:p w:rsidR="00375A3B" w:rsidRDefault="00B2753C">
            <w:pPr>
              <w:spacing w:after="60"/>
              <w:jc w:val="center"/>
            </w:pPr>
            <w:r>
              <w:t>3</w:t>
            </w:r>
            <w:r w:rsidR="00820460">
              <w:t>.</w:t>
            </w:r>
          </w:p>
        </w:tc>
        <w:tc>
          <w:tcPr>
            <w:tcW w:w="4794" w:type="dxa"/>
          </w:tcPr>
          <w:p w:rsidR="00820460" w:rsidRDefault="00820460" w:rsidP="004218B5">
            <w:pPr>
              <w:tabs>
                <w:tab w:val="left" w:pos="975"/>
              </w:tabs>
              <w:jc w:val="both"/>
            </w:pPr>
            <w:r>
              <w:t>Подпункт 7 пункта 29 Правил Фонда:</w:t>
            </w:r>
          </w:p>
          <w:p w:rsidR="00820460" w:rsidRPr="00E8480C" w:rsidRDefault="00820460" w:rsidP="004218B5">
            <w:pPr>
              <w:tabs>
                <w:tab w:val="left" w:pos="975"/>
              </w:tabs>
              <w:jc w:val="both"/>
            </w:pPr>
            <w:r w:rsidRPr="00472D96">
              <w:t xml:space="preserve">7) </w:t>
            </w:r>
            <w:r w:rsidRPr="00472D96">
              <w:rPr>
                <w:rStyle w:val="diffins"/>
              </w:rPr>
              <w:t>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списка;</w:t>
            </w:r>
          </w:p>
        </w:tc>
        <w:tc>
          <w:tcPr>
            <w:tcW w:w="4820" w:type="dxa"/>
            <w:shd w:val="clear" w:color="auto" w:fill="FFFFFF" w:themeFill="background1"/>
          </w:tcPr>
          <w:p w:rsidR="00820460" w:rsidRPr="00820460" w:rsidRDefault="00820460" w:rsidP="004218B5">
            <w:pPr>
              <w:tabs>
                <w:tab w:val="left" w:pos="975"/>
              </w:tabs>
              <w:jc w:val="both"/>
            </w:pPr>
            <w:r w:rsidRPr="00820460">
              <w:t>Подпункт 7 пункта 29 Правил Фонда:</w:t>
            </w:r>
          </w:p>
          <w:p w:rsidR="00820460" w:rsidRPr="00820460" w:rsidRDefault="00820460" w:rsidP="004218B5">
            <w:pPr>
              <w:tabs>
                <w:tab w:val="left" w:pos="975"/>
              </w:tabs>
              <w:jc w:val="both"/>
            </w:pPr>
            <w:r w:rsidRPr="00820460">
              <w:t xml:space="preserve">7) </w:t>
            </w:r>
            <w:r w:rsidRPr="00820460">
              <w:rPr>
                <w:rStyle w:val="diffins"/>
              </w:rPr>
              <w:t>раскрывать информацию о дате составления списка владельцев инвестиционных паев для осуществления ими своих прав,  а также для частичного погашения инвестиционных паев без заявления ими требований об их погашении, не позднее 3 рабочих дней до даты составления указанного списка;</w:t>
            </w:r>
          </w:p>
        </w:tc>
      </w:tr>
      <w:tr w:rsidR="00820460" w:rsidTr="00820460">
        <w:tc>
          <w:tcPr>
            <w:tcW w:w="593" w:type="dxa"/>
          </w:tcPr>
          <w:p w:rsidR="00375A3B" w:rsidRDefault="00B2753C">
            <w:pPr>
              <w:spacing w:after="60"/>
              <w:jc w:val="center"/>
            </w:pPr>
            <w:r>
              <w:t>4</w:t>
            </w:r>
            <w:r w:rsidR="00820460">
              <w:t>.</w:t>
            </w:r>
          </w:p>
        </w:tc>
        <w:tc>
          <w:tcPr>
            <w:tcW w:w="4794" w:type="dxa"/>
          </w:tcPr>
          <w:p w:rsidR="00820460" w:rsidRPr="00105F02" w:rsidRDefault="00820460" w:rsidP="004218B5">
            <w:pPr>
              <w:jc w:val="both"/>
            </w:pPr>
            <w:r w:rsidRPr="00105F02">
              <w:t xml:space="preserve">49. Управляющая компания осуществляет выдачу инвестиционных паев после завершения (окончания) формирования фонда при досрочном погашении инвестиционных паев. </w:t>
            </w:r>
          </w:p>
        </w:tc>
        <w:tc>
          <w:tcPr>
            <w:tcW w:w="4820" w:type="dxa"/>
            <w:shd w:val="clear" w:color="auto" w:fill="FFFFFF" w:themeFill="background1"/>
          </w:tcPr>
          <w:p w:rsidR="00820460" w:rsidRPr="00820460" w:rsidRDefault="00820460" w:rsidP="004218B5">
            <w:pPr>
              <w:autoSpaceDE w:val="0"/>
              <w:autoSpaceDN w:val="0"/>
              <w:adjustRightInd w:val="0"/>
              <w:jc w:val="both"/>
            </w:pPr>
            <w:r w:rsidRPr="00820460">
              <w:t xml:space="preserve">49. Управляющая компания осуществляет выдачу инвестиционных паев после завершения (окончания) формирования фонда при досрочном погашении инвестиционных паев, за исключением случая досрочного частичного погашения инвестиционных паев в соответствии с </w:t>
            </w:r>
            <w:hyperlink r:id="rId7" w:history="1">
              <w:r w:rsidRPr="00820460">
                <w:rPr>
                  <w:color w:val="0000FF"/>
                </w:rPr>
                <w:t xml:space="preserve">пунктом </w:t>
              </w:r>
            </w:hyperlink>
            <w:r w:rsidRPr="00820460">
              <w:t>97.1 настоящих Правил.</w:t>
            </w:r>
          </w:p>
        </w:tc>
      </w:tr>
      <w:tr w:rsidR="001915F4" w:rsidTr="00820460">
        <w:tc>
          <w:tcPr>
            <w:tcW w:w="593" w:type="dxa"/>
          </w:tcPr>
          <w:p w:rsidR="001915F4" w:rsidRDefault="001915F4">
            <w:pPr>
              <w:spacing w:after="60"/>
              <w:jc w:val="center"/>
            </w:pPr>
            <w:r>
              <w:t>5.</w:t>
            </w:r>
          </w:p>
        </w:tc>
        <w:tc>
          <w:tcPr>
            <w:tcW w:w="4794" w:type="dxa"/>
          </w:tcPr>
          <w:p w:rsidR="001915F4" w:rsidRDefault="001915F4" w:rsidP="00421F25">
            <w:pPr>
              <w:jc w:val="both"/>
            </w:pPr>
            <w:r w:rsidRPr="00F06A88">
              <w:t>7</w:t>
            </w:r>
            <w:r>
              <w:t xml:space="preserve">2. Управляющая компания раскрывает </w:t>
            </w:r>
            <w:r>
              <w:lastRenderedPageBreak/>
              <w:t>информацию о принятом решении о выдаче дополнительных инвестиционных паев и о начале срока приема заявок на приобретение ин</w:t>
            </w:r>
            <w:bookmarkStart w:id="0" w:name="_GoBack"/>
            <w:bookmarkEnd w:id="0"/>
            <w:r>
              <w:t>вестиционных паев. В указанном решении должно быть определено:</w:t>
            </w:r>
          </w:p>
          <w:p w:rsidR="001915F4" w:rsidRDefault="001915F4" w:rsidP="00421F25">
            <w:pPr>
              <w:jc w:val="both"/>
            </w:pPr>
            <w:r>
              <w:t>1)</w:t>
            </w:r>
            <w:r w:rsidRPr="00F06A88">
              <w:t xml:space="preserve"> </w:t>
            </w:r>
            <w:r>
              <w:t>максимальное количество выдаваемых дополнительных  инвестиционных паев;</w:t>
            </w:r>
          </w:p>
          <w:p w:rsidR="001915F4" w:rsidRDefault="001915F4" w:rsidP="00421F25">
            <w:pPr>
              <w:jc w:val="both"/>
            </w:pPr>
            <w:r>
              <w:t>2) имущество, которое может быть передано в оплату выдаваемых дополнительных инвестиционных паев</w:t>
            </w:r>
            <w:r w:rsidRPr="00F06A88">
              <w:t>.</w:t>
            </w:r>
          </w:p>
          <w:p w:rsidR="001915F4" w:rsidRPr="00105F02" w:rsidRDefault="001915F4" w:rsidP="00421F25">
            <w:pPr>
              <w:widowControl w:val="0"/>
              <w:autoSpaceDE w:val="0"/>
              <w:autoSpaceDN w:val="0"/>
              <w:adjustRightInd w:val="0"/>
              <w:jc w:val="both"/>
            </w:pPr>
            <w:r w:rsidRPr="00252D45">
              <w:t xml:space="preserve">Указанную информацию </w:t>
            </w:r>
            <w:r>
              <w:t>у</w:t>
            </w:r>
            <w:r w:rsidRPr="00252D45">
              <w:t>правляющая компания раскрывает на сайте</w:t>
            </w:r>
            <w:r>
              <w:t xml:space="preserve"> </w:t>
            </w:r>
            <w:hyperlink r:id="rId8" w:history="1">
              <w:r w:rsidRPr="00CC52D7">
                <w:t>www.akbars-capital.ru</w:t>
              </w:r>
            </w:hyperlink>
            <w:r w:rsidRPr="00421F25">
              <w:t xml:space="preserve"> </w:t>
            </w:r>
            <w:r w:rsidRPr="00592BCD">
              <w:t>и в «Приложении к Вестнику Федеральной службы по финансовым рынкам»</w:t>
            </w:r>
            <w:r w:rsidRPr="00421F25">
              <w:t>.</w:t>
            </w:r>
          </w:p>
        </w:tc>
        <w:tc>
          <w:tcPr>
            <w:tcW w:w="4820" w:type="dxa"/>
            <w:shd w:val="clear" w:color="auto" w:fill="FFFFFF" w:themeFill="background1"/>
          </w:tcPr>
          <w:p w:rsidR="001915F4" w:rsidRDefault="001915F4" w:rsidP="00B359B3">
            <w:pPr>
              <w:jc w:val="both"/>
            </w:pPr>
            <w:r w:rsidRPr="00F06A88">
              <w:lastRenderedPageBreak/>
              <w:t>7</w:t>
            </w:r>
            <w:r>
              <w:t xml:space="preserve">2. Управляющая компания раскрывает </w:t>
            </w:r>
            <w:r>
              <w:lastRenderedPageBreak/>
              <w:t>информацию о принятом решении о выдаче дополнительных инвестиционных паев и о начале срока приема заявок на приобретение инвестиционных паев. В указанном решении должно быть определено:</w:t>
            </w:r>
          </w:p>
          <w:p w:rsidR="001915F4" w:rsidRDefault="001915F4" w:rsidP="00B359B3">
            <w:pPr>
              <w:jc w:val="both"/>
            </w:pPr>
            <w:r>
              <w:t>1)</w:t>
            </w:r>
            <w:r w:rsidRPr="00F06A88">
              <w:t xml:space="preserve"> </w:t>
            </w:r>
            <w:r>
              <w:t>максимальное количество выдаваемых дополнительных  инвестиционных паев;</w:t>
            </w:r>
          </w:p>
          <w:p w:rsidR="001915F4" w:rsidRDefault="001915F4" w:rsidP="00B359B3">
            <w:pPr>
              <w:jc w:val="both"/>
            </w:pPr>
            <w:r>
              <w:t>2) имущество, которое может быть передано в оплату выдаваемых дополнительных инвестиционных паев</w:t>
            </w:r>
            <w:r w:rsidRPr="00F06A88">
              <w:t>.</w:t>
            </w:r>
          </w:p>
          <w:p w:rsidR="001915F4" w:rsidRPr="00820460" w:rsidRDefault="001915F4" w:rsidP="00421F25">
            <w:pPr>
              <w:widowControl w:val="0"/>
              <w:autoSpaceDE w:val="0"/>
              <w:autoSpaceDN w:val="0"/>
              <w:adjustRightInd w:val="0"/>
              <w:jc w:val="both"/>
            </w:pPr>
            <w:r w:rsidRPr="00252D45">
              <w:t xml:space="preserve">Указанную информацию </w:t>
            </w:r>
            <w:r>
              <w:t>у</w:t>
            </w:r>
            <w:r w:rsidRPr="00252D45">
              <w:t>правляющая компания раскрывает на сайте</w:t>
            </w:r>
            <w:r>
              <w:t xml:space="preserve"> </w:t>
            </w:r>
            <w:hyperlink r:id="rId9" w:history="1">
              <w:r w:rsidRPr="00CC52D7">
                <w:t>www.akbars-capital.ru</w:t>
              </w:r>
            </w:hyperlink>
            <w:r w:rsidRPr="001915F4">
              <w:t>.</w:t>
            </w:r>
          </w:p>
        </w:tc>
      </w:tr>
      <w:tr w:rsidR="001915F4" w:rsidTr="00820460">
        <w:tc>
          <w:tcPr>
            <w:tcW w:w="593" w:type="dxa"/>
          </w:tcPr>
          <w:p w:rsidR="001915F4" w:rsidRDefault="001915F4">
            <w:pPr>
              <w:spacing w:after="60"/>
              <w:jc w:val="center"/>
            </w:pPr>
            <w:r>
              <w:lastRenderedPageBreak/>
              <w:t>6.</w:t>
            </w:r>
          </w:p>
        </w:tc>
        <w:tc>
          <w:tcPr>
            <w:tcW w:w="4794" w:type="dxa"/>
          </w:tcPr>
          <w:p w:rsidR="001915F4" w:rsidRDefault="001915F4" w:rsidP="004218B5">
            <w:pPr>
              <w:spacing w:after="60"/>
              <w:ind w:firstLine="225"/>
              <w:jc w:val="center"/>
            </w:pPr>
          </w:p>
        </w:tc>
        <w:tc>
          <w:tcPr>
            <w:tcW w:w="4820" w:type="dxa"/>
            <w:shd w:val="clear" w:color="auto" w:fill="FFFFFF" w:themeFill="background1"/>
          </w:tcPr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Дополнить Правила Фонда пунктом 97.1: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97.1. Частичное погашение инвестиционных паев (далее – частичное погашение) осуществляется без заявления владельцем инвестиционных паев требования об их погашении в случаях и порядке, которые установлены нормативными актами Банка России и настоящими Правилами.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Частичное погашение не осуществляется после возникновения основания для прекращения фонда.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Даты, по состоянию на которые на основании распоряжения управляющей компании в соответствии с требованиями подпункта 8.1 пункта 2 статьи 39 Федерального закона «Об инвестиционных фондах» составляется список владельцев инвестиционных паев для частичного погашения (далее – список владельцев):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11 января 2022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12 апреля 2022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13 июля 2022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14 октября 2022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 xml:space="preserve">16 января 2023 года, 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17 апреля 2023 года.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18 июля 2023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19 октября 2023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22 января 2024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 xml:space="preserve">23 апреля 2024 года, 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24 июля 2024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25 октября 2024 года,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27 января 2025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28 апреля 2025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29 июля 2025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30 октября 2025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02 февраля 2026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04 мая 2026года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05 августа 2026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06 ноября 2026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08 февраля 2027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lastRenderedPageBreak/>
              <w:t>11 мая 2027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12 августа 2027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15 ноября 2027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16 февраля 2028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17 мая 2028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18 августа 2028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20 ноября 2028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21 февраля 2029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22 мая 2029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23 августа 2029 года</w:t>
            </w:r>
          </w:p>
          <w:p w:rsidR="001915F4" w:rsidRPr="00820460" w:rsidRDefault="001915F4" w:rsidP="004218B5">
            <w:pPr>
              <w:jc w:val="both"/>
              <w:rPr>
                <w:sz w:val="20"/>
                <w:szCs w:val="20"/>
              </w:rPr>
            </w:pPr>
            <w:r w:rsidRPr="00820460">
              <w:rPr>
                <w:sz w:val="20"/>
                <w:szCs w:val="20"/>
              </w:rPr>
              <w:t>26 ноября 2029 года</w:t>
            </w:r>
          </w:p>
          <w:p w:rsidR="001915F4" w:rsidRPr="00820460" w:rsidRDefault="001915F4" w:rsidP="004218B5">
            <w:pPr>
              <w:jc w:val="both"/>
            </w:pPr>
            <w:r w:rsidRPr="00820460">
              <w:t>Если указанная дата приходится на нерабочий день, список владельцев составляется на ближайший следующий за ним рабочий день.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Дата, по состоянию на которую составляется список владельцев, не может быть ранее, чем через 3 месяца с даты, по состоянию на которую составлялся предыдущий список владельцев.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При частичном погашении управляющая компания направляет лицу, осуществляющему ведение реестра владельцев инвестиционных паев, распоряжение о составлении списка владельцев, содержащее количество подлежащих погашению инвестиционных паев, указанное в информации о дате составления списка владельцев.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 xml:space="preserve">Максимальное количество инвестиционных паев, которое погашается, может составлять не более 20 процентов от общего количества выданных инвестиционных паев на дату составления списка владельцев. 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Количество инвестиционных паев, подлежащих частичному погашению, должно выражаться в процентах от общего количества выданных инвестиционных паев на дату составления списка владельцев.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Количество инвестиционных паев, подлежащих частичному погашению, указывается в информации о дате составления списка владельцев, раскрываемой управляющей компанией.</w:t>
            </w:r>
          </w:p>
          <w:p w:rsidR="001915F4" w:rsidRPr="00820460" w:rsidRDefault="001915F4" w:rsidP="004218B5">
            <w:pPr>
              <w:autoSpaceDE w:val="0"/>
              <w:autoSpaceDN w:val="0"/>
              <w:jc w:val="both"/>
            </w:pPr>
            <w:r w:rsidRPr="00820460">
              <w:t>При этом отношение количества погашаемых инвестиционных паев к количеству инвестиционных паев, принадлежащих владельцу инвестиционных паев на дату составления списка владельцев, должно быть одинаковым для каждого владельца инвестиционных паев.</w:t>
            </w:r>
          </w:p>
          <w:p w:rsidR="001915F4" w:rsidRPr="00820460" w:rsidRDefault="001915F4" w:rsidP="004218B5">
            <w:pPr>
              <w:jc w:val="both"/>
            </w:pPr>
            <w:r w:rsidRPr="00820460">
              <w:t>Частичное погашение осуществляется в течение 10 (Десяти) рабочих дней с даты составления списка владельцев.</w:t>
            </w:r>
          </w:p>
        </w:tc>
      </w:tr>
      <w:tr w:rsidR="001915F4" w:rsidTr="00820460">
        <w:tc>
          <w:tcPr>
            <w:tcW w:w="593" w:type="dxa"/>
          </w:tcPr>
          <w:p w:rsidR="001915F4" w:rsidRDefault="001915F4">
            <w:pPr>
              <w:spacing w:after="60"/>
              <w:jc w:val="center"/>
            </w:pPr>
            <w:r>
              <w:lastRenderedPageBreak/>
              <w:t>7.</w:t>
            </w:r>
          </w:p>
        </w:tc>
        <w:tc>
          <w:tcPr>
            <w:tcW w:w="4794" w:type="dxa"/>
          </w:tcPr>
          <w:p w:rsidR="001915F4" w:rsidRPr="004F3D5D" w:rsidDel="005A6E59" w:rsidRDefault="001915F4" w:rsidP="004218B5">
            <w:pPr>
              <w:jc w:val="both"/>
            </w:pPr>
            <w:r w:rsidRPr="004F3D5D">
              <w:t>108. Сумма денежной компенсации, подлежащей выплате в случае погашения инвестиционных паев, определяется на основе расчетной стоимости инвестиционного пая на последний рабочий день срока приема заявок на приобретение инвестиционных паев.</w:t>
            </w:r>
          </w:p>
        </w:tc>
        <w:tc>
          <w:tcPr>
            <w:tcW w:w="4820" w:type="dxa"/>
            <w:shd w:val="clear" w:color="auto" w:fill="FFFFFF" w:themeFill="background1"/>
          </w:tcPr>
          <w:p w:rsidR="001915F4" w:rsidRPr="004F3D5D" w:rsidRDefault="001915F4" w:rsidP="004218B5">
            <w:pPr>
              <w:jc w:val="both"/>
            </w:pPr>
            <w:r w:rsidRPr="004F3D5D">
              <w:t>108. Сумма денежной компенсации, подлежащей выплате в случае погашения инвестиционных паев, определяется на основе расчетной стоимости инвестиционного пая на последний рабочий день срока приема заявок на приобретение инвестиционных паев.</w:t>
            </w:r>
          </w:p>
          <w:p w:rsidR="001915F4" w:rsidRPr="004F3D5D" w:rsidRDefault="001915F4" w:rsidP="004218B5">
            <w:pPr>
              <w:jc w:val="both"/>
            </w:pPr>
            <w:r w:rsidRPr="004F3D5D">
              <w:t>Сумма денежной компенсации, подлежащей выплате в связи с частичным погашением, определяется на основе расчетной стоимости инвестиционного пая на дату составления списка владельцев.</w:t>
            </w:r>
          </w:p>
        </w:tc>
      </w:tr>
      <w:tr w:rsidR="001915F4" w:rsidTr="00B359B3">
        <w:tc>
          <w:tcPr>
            <w:tcW w:w="593" w:type="dxa"/>
            <w:hideMark/>
          </w:tcPr>
          <w:p w:rsidR="001915F4" w:rsidRDefault="001915F4">
            <w:pPr>
              <w:jc w:val="center"/>
            </w:pPr>
            <w:r>
              <w:t>8.</w:t>
            </w:r>
          </w:p>
        </w:tc>
        <w:tc>
          <w:tcPr>
            <w:tcW w:w="4794" w:type="dxa"/>
            <w:hideMark/>
          </w:tcPr>
          <w:p w:rsidR="001915F4" w:rsidRDefault="001915F4" w:rsidP="00B359B3">
            <w:pPr>
              <w:jc w:val="both"/>
            </w:pPr>
            <w:r>
              <w:t xml:space="preserve">111. Выплата денежной компенсации осуществляется в течение </w:t>
            </w:r>
            <w:r w:rsidRPr="00252D45">
              <w:t>1 (Одного) месяца со дня окончания срока приема заявок на погашение инвестиционных паев</w:t>
            </w:r>
            <w:r>
              <w:t xml:space="preserve">. </w:t>
            </w:r>
          </w:p>
          <w:p w:rsidR="001915F4" w:rsidRDefault="001915F4" w:rsidP="00B359B3">
            <w:pPr>
              <w:jc w:val="both"/>
            </w:pPr>
            <w:r>
              <w:t>Требование настоящего пункта не распространяется на случаи погашения инвестиционных паев при прекращении фонда.</w:t>
            </w:r>
          </w:p>
          <w:p w:rsidR="001915F4" w:rsidRDefault="001915F4" w:rsidP="00B359B3">
            <w:pPr>
              <w:jc w:val="both"/>
            </w:pPr>
          </w:p>
        </w:tc>
        <w:tc>
          <w:tcPr>
            <w:tcW w:w="4820" w:type="dxa"/>
            <w:shd w:val="clear" w:color="auto" w:fill="FFFFFF" w:themeFill="background1"/>
            <w:hideMark/>
          </w:tcPr>
          <w:p w:rsidR="001915F4" w:rsidRPr="00820460" w:rsidRDefault="001915F4" w:rsidP="00B359B3">
            <w:pPr>
              <w:jc w:val="both"/>
            </w:pPr>
            <w:r w:rsidRPr="00820460">
              <w:t xml:space="preserve">111. Выплата денежной компенсации осуществляется в течение 1 (Одного) месяца со дня окончания срока приема заявок на погашение инвестиционных паев. </w:t>
            </w:r>
          </w:p>
          <w:p w:rsidR="001915F4" w:rsidRPr="00820460" w:rsidRDefault="001915F4" w:rsidP="00B359B3">
            <w:pPr>
              <w:jc w:val="both"/>
            </w:pPr>
            <w:r w:rsidRPr="00820460">
              <w:t>Требование настоящего пункта не распространяется на случаи погашения инвестиционных паев при прекращении фонда.</w:t>
            </w:r>
          </w:p>
          <w:p w:rsidR="001915F4" w:rsidRPr="00820460" w:rsidRDefault="001915F4" w:rsidP="00B359B3">
            <w:pPr>
              <w:jc w:val="both"/>
            </w:pPr>
            <w:r w:rsidRPr="00820460">
              <w:rPr>
                <w:bCs/>
              </w:rPr>
              <w:t>Выплата денежной компенсации в связи с частичным погашением должна осуществляться в течение 5 (Пяти) рабочих дней со дня погашения инвестиционного пая.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паев.</w:t>
            </w:r>
          </w:p>
        </w:tc>
      </w:tr>
      <w:tr w:rsidR="001915F4" w:rsidTr="00820460">
        <w:tc>
          <w:tcPr>
            <w:tcW w:w="593" w:type="dxa"/>
            <w:hideMark/>
          </w:tcPr>
          <w:p w:rsidR="001915F4" w:rsidRDefault="001915F4">
            <w:pPr>
              <w:jc w:val="center"/>
            </w:pPr>
            <w:r>
              <w:t>9.</w:t>
            </w:r>
          </w:p>
        </w:tc>
        <w:tc>
          <w:tcPr>
            <w:tcW w:w="4794" w:type="dxa"/>
            <w:hideMark/>
          </w:tcPr>
          <w:p w:rsidR="001915F4" w:rsidRDefault="001915F4">
            <w:pPr>
              <w:jc w:val="both"/>
            </w:pPr>
            <w:r>
              <w:t>124. </w:t>
            </w:r>
            <w:r w:rsidRPr="00252D45">
              <w:t>Управляющая компания обязана раскрывать информацию на сайте</w:t>
            </w:r>
            <w:bookmarkStart w:id="1" w:name="OLE_LINK1"/>
            <w:bookmarkStart w:id="2" w:name="OLE_LINK2"/>
            <w:r>
              <w:t xml:space="preserve"> </w:t>
            </w:r>
            <w:hyperlink r:id="rId10" w:history="1">
              <w:r w:rsidRPr="005B10B5">
                <w:t>www.akbars-capital.ru</w:t>
              </w:r>
            </w:hyperlink>
            <w:r w:rsidRPr="000874F8">
              <w:t>.</w:t>
            </w:r>
            <w:bookmarkEnd w:id="1"/>
            <w:bookmarkEnd w:id="2"/>
            <w:r>
              <w:t xml:space="preserve"> </w:t>
            </w:r>
            <w:r w:rsidRPr="00252D45">
              <w:t xml:space="preserve">Информация, подлежащая в соответствии с нормативными актами </w:t>
            </w:r>
            <w:r>
              <w:t>в сфере финансовых рынков</w:t>
            </w:r>
            <w:r w:rsidRPr="00252D45">
              <w:t xml:space="preserve"> опубликованию в печатном издании, публикуется в </w:t>
            </w:r>
            <w:r>
              <w:t>«</w:t>
            </w:r>
            <w:r w:rsidRPr="00252D45">
              <w:t>Приложении к Вестнику Федеральной службы по финансовым рынкам</w:t>
            </w:r>
            <w:r>
              <w:t>»</w:t>
            </w:r>
            <w:r w:rsidRPr="00252D45">
              <w:t>.</w:t>
            </w:r>
            <w:bookmarkStart w:id="3" w:name="p_909"/>
            <w:bookmarkStart w:id="4" w:name="p_1011"/>
            <w:bookmarkEnd w:id="3"/>
            <w:bookmarkEnd w:id="4"/>
          </w:p>
        </w:tc>
        <w:tc>
          <w:tcPr>
            <w:tcW w:w="4820" w:type="dxa"/>
            <w:shd w:val="clear" w:color="auto" w:fill="FFFFFF" w:themeFill="background1"/>
            <w:hideMark/>
          </w:tcPr>
          <w:p w:rsidR="001915F4" w:rsidRPr="00820460" w:rsidRDefault="001915F4">
            <w:pPr>
              <w:jc w:val="both"/>
            </w:pPr>
            <w:r>
              <w:t>124. </w:t>
            </w:r>
            <w:r w:rsidRPr="00252D45">
              <w:t>Управляющая компания обязана раскрывать информацию на сайте</w:t>
            </w:r>
            <w:r>
              <w:t xml:space="preserve"> </w:t>
            </w:r>
            <w:hyperlink r:id="rId11" w:history="1">
              <w:r w:rsidRPr="005B10B5">
                <w:t>www.akbars-capital.ru</w:t>
              </w:r>
            </w:hyperlink>
            <w:r w:rsidRPr="000874F8">
              <w:t>.</w:t>
            </w:r>
            <w:r>
              <w:t xml:space="preserve"> </w:t>
            </w:r>
          </w:p>
        </w:tc>
      </w:tr>
    </w:tbl>
    <w:p w:rsidR="000C5CC1" w:rsidRDefault="000C5CC1" w:rsidP="000C5CC1"/>
    <w:p w:rsidR="000C5CC1" w:rsidRDefault="000C5CC1" w:rsidP="000C5CC1">
      <w:r>
        <w:t>Генеральный директор</w:t>
      </w:r>
    </w:p>
    <w:p w:rsidR="000C5CC1" w:rsidRDefault="000C5CC1" w:rsidP="000C5CC1">
      <w:r>
        <w:t xml:space="preserve">ООО УК «АК БАРС КАПИТАЛ»                                                                    Р.Р. </w:t>
      </w:r>
      <w:proofErr w:type="spellStart"/>
      <w:r>
        <w:t>Гайзатуллин</w:t>
      </w:r>
      <w:proofErr w:type="spellEnd"/>
    </w:p>
    <w:p w:rsidR="00E94001" w:rsidRDefault="00E94001"/>
    <w:sectPr w:rsidR="00E94001" w:rsidSect="0032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D0"/>
    <w:rsid w:val="000C5CC1"/>
    <w:rsid w:val="00105F02"/>
    <w:rsid w:val="00165343"/>
    <w:rsid w:val="001769CA"/>
    <w:rsid w:val="001915F4"/>
    <w:rsid w:val="00252D45"/>
    <w:rsid w:val="002B7E24"/>
    <w:rsid w:val="002F5ADF"/>
    <w:rsid w:val="003232C2"/>
    <w:rsid w:val="003300A2"/>
    <w:rsid w:val="00375A3B"/>
    <w:rsid w:val="004218B5"/>
    <w:rsid w:val="00421DD4"/>
    <w:rsid w:val="00421F25"/>
    <w:rsid w:val="00457C45"/>
    <w:rsid w:val="00472D96"/>
    <w:rsid w:val="004F3D5D"/>
    <w:rsid w:val="00505E7B"/>
    <w:rsid w:val="005A6E59"/>
    <w:rsid w:val="00601808"/>
    <w:rsid w:val="006D3042"/>
    <w:rsid w:val="0074375F"/>
    <w:rsid w:val="007D256D"/>
    <w:rsid w:val="00820460"/>
    <w:rsid w:val="008244DC"/>
    <w:rsid w:val="00975C4A"/>
    <w:rsid w:val="00A01543"/>
    <w:rsid w:val="00B2753C"/>
    <w:rsid w:val="00B725D0"/>
    <w:rsid w:val="00C14013"/>
    <w:rsid w:val="00DF64E7"/>
    <w:rsid w:val="00E8480C"/>
    <w:rsid w:val="00E94001"/>
    <w:rsid w:val="00F2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C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5CC1"/>
    <w:pPr>
      <w:autoSpaceDE w:val="0"/>
      <w:autoSpaceDN w:val="0"/>
      <w:spacing w:line="280" w:lineRule="exact"/>
      <w:ind w:firstLine="288"/>
      <w:jc w:val="center"/>
    </w:pPr>
    <w:rPr>
      <w:rFonts w:ascii="Arial" w:hAnsi="Arial"/>
    </w:rPr>
  </w:style>
  <w:style w:type="character" w:customStyle="1" w:styleId="a4">
    <w:name w:val="Название Знак"/>
    <w:basedOn w:val="a0"/>
    <w:link w:val="a3"/>
    <w:uiPriority w:val="99"/>
    <w:locked/>
    <w:rsid w:val="000C5CC1"/>
    <w:rPr>
      <w:rFonts w:ascii="Arial" w:hAnsi="Arial" w:cs="Times New Roman"/>
      <w:sz w:val="24"/>
      <w:szCs w:val="24"/>
      <w:lang w:eastAsia="ru-RU"/>
    </w:rPr>
  </w:style>
  <w:style w:type="paragraph" w:customStyle="1" w:styleId="ConsTitle">
    <w:name w:val="ConsTitle"/>
    <w:rsid w:val="000C5CC1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diffins">
    <w:name w:val="diff_ins"/>
    <w:basedOn w:val="a0"/>
    <w:rsid w:val="00820460"/>
    <w:rPr>
      <w:rFonts w:cs="Times New Roman"/>
    </w:rPr>
  </w:style>
  <w:style w:type="paragraph" w:styleId="a5">
    <w:name w:val="Balloon Text"/>
    <w:basedOn w:val="a"/>
    <w:link w:val="a6"/>
    <w:uiPriority w:val="99"/>
    <w:rsid w:val="00743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4375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bars-capital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consultantplus://offline/ref=1A5ACDC7DDF8F0887A5F947293FE2CE5F3F283A18449A3FC26F6FA80EC4498F2B4F4B29FE0546834E50DAAE2651E704296F5ABA8B623968CEAS2H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bars-capita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bars-capital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kbars-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012_частично действующая редакция</Статус_x0020_документа>
    <_EndDate xmlns="http://schemas.microsoft.com/sharepoint/v3/fields">09.12.2021</_EndDate>
  </documentManagement>
</p:properties>
</file>

<file path=customXml/itemProps1.xml><?xml version="1.0" encoding="utf-8"?>
<ds:datastoreItem xmlns:ds="http://schemas.openxmlformats.org/officeDocument/2006/customXml" ds:itemID="{47D0EA2E-32DF-41F4-A794-4763EB8F5DA0}"/>
</file>

<file path=customXml/itemProps2.xml><?xml version="1.0" encoding="utf-8"?>
<ds:datastoreItem xmlns:ds="http://schemas.openxmlformats.org/officeDocument/2006/customXml" ds:itemID="{8E58E9D4-C11D-445E-87E0-E78C91A38F79}"/>
</file>

<file path=customXml/itemProps3.xml><?xml version="1.0" encoding="utf-8"?>
<ds:datastoreItem xmlns:ds="http://schemas.openxmlformats.org/officeDocument/2006/customXml" ds:itemID="{8285FC54-4265-48FD-9DF7-372FA29DD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1067</Words>
  <Characters>7600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 АК БАРС КАПИТАЛ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Камалов</dc:creator>
  <cp:lastModifiedBy>kondratieva</cp:lastModifiedBy>
  <cp:revision>2</cp:revision>
  <cp:lastPrinted>2021-11-09T07:49:00Z</cp:lastPrinted>
  <dcterms:created xsi:type="dcterms:W3CDTF">2021-12-10T08:58:00Z</dcterms:created>
  <dcterms:modified xsi:type="dcterms:W3CDTF">2021-12-10T08:58:00Z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